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720B" w14:textId="77777777" w:rsidR="00C0371D" w:rsidRDefault="00000000">
      <w:pPr>
        <w:ind w:left="6237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PATVIRTINTA </w:t>
      </w:r>
    </w:p>
    <w:p w14:paraId="39F8C113" w14:textId="77777777" w:rsidR="00C0371D" w:rsidRDefault="00000000">
      <w:pPr>
        <w:ind w:left="6237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Rietavo savivaldybės tarybos </w:t>
      </w:r>
    </w:p>
    <w:p w14:paraId="1713CEC5" w14:textId="77777777" w:rsidR="00C0371D" w:rsidRDefault="00000000">
      <w:pPr>
        <w:ind w:left="6237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2019 m. vasario 21 d.</w:t>
      </w:r>
    </w:p>
    <w:p w14:paraId="6DF01F60" w14:textId="77777777" w:rsidR="00C0371D" w:rsidRDefault="00000000">
      <w:pPr>
        <w:ind w:left="6237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sprendimu Nr. T1-29</w:t>
      </w:r>
    </w:p>
    <w:p w14:paraId="2FF08E7A" w14:textId="77777777" w:rsidR="00C0371D" w:rsidRDefault="00C0371D">
      <w:pPr>
        <w:jc w:val="right"/>
        <w:rPr>
          <w:rFonts w:eastAsia="Calibri"/>
          <w:color w:val="000000"/>
          <w:szCs w:val="24"/>
        </w:rPr>
      </w:pPr>
    </w:p>
    <w:p w14:paraId="3A96A7AD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RIETAVO  SAVIVALDYBĖS JAUNIMO VASAROS UŽIMTUMO IR INTEGRACIJOS Į DARBO RINKĄ PROGRAMA</w:t>
      </w:r>
    </w:p>
    <w:p w14:paraId="40AB6B05" w14:textId="77777777" w:rsidR="00C0371D" w:rsidRDefault="00C0371D">
      <w:pPr>
        <w:jc w:val="center"/>
        <w:rPr>
          <w:rFonts w:eastAsia="Calibri"/>
          <w:szCs w:val="24"/>
        </w:rPr>
      </w:pPr>
    </w:p>
    <w:p w14:paraId="0B356A1F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 SKYRIUS</w:t>
      </w:r>
    </w:p>
    <w:p w14:paraId="1B34EFCB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BENDROJI DALIS</w:t>
      </w:r>
    </w:p>
    <w:p w14:paraId="58E011FD" w14:textId="77777777" w:rsidR="00C0371D" w:rsidRDefault="00C0371D">
      <w:pPr>
        <w:jc w:val="center"/>
        <w:rPr>
          <w:rFonts w:eastAsia="Calibri"/>
          <w:szCs w:val="24"/>
        </w:rPr>
      </w:pPr>
    </w:p>
    <w:p w14:paraId="271F0F8C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Rietavo savivaldybės jaunimo vasaros užimtumo ir integracijos į darbo rinką programa (toliau – Programa) siekiama didinti jaunimo užimtumą vasaros metu, ne ugdymo proceso metu skatinti ir didinti pagalbą jauniems žmonėms įgyjant praktinių įgūdžių. </w:t>
      </w:r>
    </w:p>
    <w:p w14:paraId="15707CD4" w14:textId="177199D0" w:rsidR="009A7E0E" w:rsidRPr="009A7E0E" w:rsidRDefault="00000000" w:rsidP="009A7E0E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</w:rPr>
        <w:t>2. Programa skirta Rietavo savivaldybės jaunimui nuo 14 iki 19 m., besimokančiam Rietavo savivaldybės teritorijoje esančiose ugdymo įstaigose (toliau – jaunimas). Programos vykdymo terminas – birželio–rugpjūčio mėnesiai, ne ugdymo proceso metu</w:t>
      </w:r>
      <w:r>
        <w:rPr>
          <w:szCs w:val="24"/>
        </w:rPr>
        <w:t xml:space="preserve">. </w:t>
      </w:r>
    </w:p>
    <w:p w14:paraId="4F2954B0" w14:textId="25825E83" w:rsidR="00C0371D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1FADE01B" w14:textId="7AC20712" w:rsidR="00C0371D" w:rsidRDefault="00000000" w:rsidP="009A7E0E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T1-25</w:t>
        </w:r>
      </w:hyperlink>
      <w:r>
        <w:rPr>
          <w:rFonts w:eastAsia="MS Mincho"/>
          <w:i/>
          <w:iCs/>
          <w:sz w:val="20"/>
        </w:rPr>
        <w:t>, 2020-02-27, paskelbta TAR 2020-03-02, i. k. 2020-04585</w:t>
      </w:r>
      <w:r w:rsidR="009A7E0E">
        <w:rPr>
          <w:rFonts w:eastAsia="MS Mincho"/>
          <w:i/>
          <w:iCs/>
          <w:sz w:val="20"/>
        </w:rPr>
        <w:t>.</w:t>
      </w:r>
    </w:p>
    <w:p w14:paraId="1ED9D30D" w14:textId="77777777" w:rsidR="009A7E0E" w:rsidRPr="009A7E0E" w:rsidRDefault="009A7E0E" w:rsidP="009A7E0E">
      <w:pPr>
        <w:jc w:val="both"/>
        <w:rPr>
          <w:rFonts w:eastAsia="MS Mincho"/>
          <w:i/>
          <w:iCs/>
          <w:sz w:val="20"/>
        </w:rPr>
      </w:pPr>
    </w:p>
    <w:p w14:paraId="6C7B4173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Programa remiama Rietavo savivaldybės biudžeto lėšomis Programoje nustatyta tvarka ir vykdoma Rietavo savivaldybės teritorijoje. </w:t>
      </w:r>
    </w:p>
    <w:p w14:paraId="4F8ACA38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 Programoje vartojamos sąvokos atitinka Lietuvos Respublikos darbo kodekse, Lietuvos Respublikos jaunimo politikos pagrindų įstatyme ir kituose teisės aktuose vartojamas sąvokas.</w:t>
      </w:r>
    </w:p>
    <w:p w14:paraId="1A7CA07C" w14:textId="77777777" w:rsidR="00C0371D" w:rsidRDefault="00C0371D">
      <w:pPr>
        <w:jc w:val="center"/>
        <w:rPr>
          <w:rFonts w:eastAsia="Calibri"/>
          <w:b/>
          <w:szCs w:val="24"/>
        </w:rPr>
      </w:pPr>
    </w:p>
    <w:p w14:paraId="3A257C3B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 SKYRIUS</w:t>
      </w:r>
    </w:p>
    <w:p w14:paraId="4B1BAC57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PROGRAMOS TIKSLAS IR UŽDAVINIAI</w:t>
      </w:r>
    </w:p>
    <w:p w14:paraId="7FAF5553" w14:textId="77777777" w:rsidR="00C0371D" w:rsidRDefault="00C0371D">
      <w:pPr>
        <w:ind w:firstLine="851"/>
        <w:jc w:val="center"/>
        <w:rPr>
          <w:rFonts w:eastAsia="Calibri"/>
          <w:b/>
          <w:szCs w:val="24"/>
        </w:rPr>
      </w:pPr>
    </w:p>
    <w:p w14:paraId="04695B8D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5. Programos tikslas – sudaryti palankias sąlygas jaunimo užimtumui didinti vasaros atostogų metu.</w:t>
      </w:r>
    </w:p>
    <w:p w14:paraId="58E9D037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 Programos uždaviniai:</w:t>
      </w:r>
    </w:p>
    <w:p w14:paraId="1CE5BD54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6.1.  didinti jaunimo motyvaciją pasirinkti sezoninį darbą vasaros atostogų metu, kaip vieną iš užimtumo priemonių;</w:t>
      </w:r>
    </w:p>
    <w:p w14:paraId="349CEFD8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6.2. padėti integruotis į darbo rinką vasaros atostogų metu;</w:t>
      </w:r>
    </w:p>
    <w:p w14:paraId="03AA1162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6.3. remti darbdavius, pagal Programą įdarbinusius jaunuolius, kompensuojant darbo vietos išlaikymą Programoje nustatyta tvarka.</w:t>
      </w:r>
    </w:p>
    <w:p w14:paraId="2E697CE6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 Įgyvendinant Programą siekiama skatinti bendradarbiavimą su Rietavo savivaldybės teritorijoje veikiančiu verslo sektoriumi, pagerinti jaunimo profesinio orientavimo kokybę, užimtumą vasaros laikotarpiu ir įtraukti į Programos įgyvendinimą jaunimą, kurių šeimos nariai gauna mažesnes pajamas, taip mažinant socialinę atskirtį. </w:t>
      </w:r>
    </w:p>
    <w:p w14:paraId="1FE9420C" w14:textId="77777777" w:rsidR="00C0371D" w:rsidRDefault="00C0371D">
      <w:pPr>
        <w:ind w:firstLine="913"/>
        <w:jc w:val="both"/>
        <w:rPr>
          <w:rFonts w:eastAsia="Calibri"/>
          <w:szCs w:val="24"/>
        </w:rPr>
      </w:pPr>
    </w:p>
    <w:p w14:paraId="52978C91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III SKYRIUS</w:t>
      </w:r>
    </w:p>
    <w:p w14:paraId="1AF87816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PROGRAMOS DALYVIAI IR IMTIS</w:t>
      </w:r>
    </w:p>
    <w:p w14:paraId="49239C90" w14:textId="77777777" w:rsidR="00C0371D" w:rsidRDefault="00C0371D">
      <w:pPr>
        <w:ind w:firstLine="851"/>
        <w:jc w:val="center"/>
        <w:rPr>
          <w:rFonts w:eastAsia="Calibri"/>
          <w:b/>
          <w:szCs w:val="24"/>
        </w:rPr>
      </w:pPr>
    </w:p>
    <w:p w14:paraId="763A1F78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 Dalyvauti Programoje gali:</w:t>
      </w:r>
    </w:p>
    <w:p w14:paraId="2ED632A9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8.1. darbdaviai:</w:t>
      </w:r>
    </w:p>
    <w:p w14:paraId="6A623ECE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8.1.1. Lietuvos Respublikoje įsteigti juridiniai asmenys, kurie veiklą vykdo Rietavo savivaldybės teritorijoje;</w:t>
      </w:r>
    </w:p>
    <w:p w14:paraId="561054A1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8.1.2. Lietuvos Respublikoje įsteigtos kitos organizacijos (ūkininkas), kurios veiklą vykdo Rietavo savivaldybės teritorijoje;</w:t>
      </w:r>
    </w:p>
    <w:p w14:paraId="4B8B7EA0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8.1.3. Lietuvos Respublikos piliečiai, kurie verčiasi individualia veikla ir veiklą vykdo Rietavo savivaldybės teritorijoje;</w:t>
      </w:r>
    </w:p>
    <w:p w14:paraId="4185ADAC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8.2. pagal gyvenamąją vietą Rietavo savivaldybės teritorijoje registruotas jaunimas, besimokantis Rietavo savivaldybės teritorijoje registruotoje ugdymo įstaigoje pagal pagrindinio, vidurinio ugdymo programą. </w:t>
      </w:r>
    </w:p>
    <w:p w14:paraId="40646864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9. Programos imtis – 15 jaunuolių. </w:t>
      </w:r>
    </w:p>
    <w:p w14:paraId="6705940D" w14:textId="77777777" w:rsidR="00C0371D" w:rsidRDefault="00C0371D">
      <w:pPr>
        <w:ind w:firstLine="851"/>
        <w:jc w:val="both"/>
        <w:rPr>
          <w:rFonts w:eastAsia="Calibri"/>
          <w:b/>
          <w:szCs w:val="24"/>
        </w:rPr>
      </w:pPr>
    </w:p>
    <w:p w14:paraId="5C0D9AC0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IV SKYRIUS</w:t>
      </w:r>
    </w:p>
    <w:p w14:paraId="10F6A466" w14:textId="77777777" w:rsidR="00C0371D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PROGRAMOS VIEŠINIMAS IR ĮSITRAUKIMAS Į PROGRAMĄ</w:t>
      </w:r>
    </w:p>
    <w:p w14:paraId="610D9F11" w14:textId="77777777" w:rsidR="00C0371D" w:rsidRDefault="00C0371D">
      <w:pPr>
        <w:ind w:firstLine="851"/>
        <w:jc w:val="center"/>
        <w:rPr>
          <w:rFonts w:eastAsia="Calibri"/>
          <w:b/>
          <w:szCs w:val="24"/>
        </w:rPr>
      </w:pPr>
    </w:p>
    <w:p w14:paraId="629C29FD" w14:textId="77777777" w:rsidR="00C0371D" w:rsidRDefault="00000000">
      <w:pPr>
        <w:ind w:firstLine="567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10. Informaciją apie Programos įgyvendinimą interneto svetainėse ir kitose žiniasklaidos priemonėse viešina Rietavo savivaldybės administracijos specialistas (jaunimo reikalų koordinatorius), Rietavo savivaldybės administracijos Švietimo, kultūros ir sporto skyrius, Rietavo atviras jaunimo centras.</w:t>
      </w:r>
    </w:p>
    <w:p w14:paraId="1C03AE72" w14:textId="77777777" w:rsidR="00C0371D" w:rsidRDefault="00000000">
      <w:pPr>
        <w:ind w:firstLine="567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11. Programos III skyriuje nurodyti dalyviai apie dalyvavimą Programoje praneša tokia tvarka:</w:t>
      </w:r>
    </w:p>
    <w:p w14:paraId="54481598" w14:textId="77777777" w:rsidR="00C0371D" w:rsidRDefault="00000000">
      <w:pPr>
        <w:ind w:firstLine="567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11.1. jaunuoliai, susiradę būsimą darbdavį ir su juo suderinę dalyvavimą programoje, turi registruotis pas Rietavo savivaldybės administracijos specialistą (jaunimo reikalų koordinatorių), el. paštu </w:t>
      </w:r>
      <w:r>
        <w:rPr>
          <w:rFonts w:eastAsia="Calibri"/>
          <w:color w:val="000000" w:themeColor="text1"/>
          <w:szCs w:val="24"/>
          <w:u w:val="single"/>
        </w:rPr>
        <w:t>savivaldybe@rietavas.lt</w:t>
      </w:r>
      <w:r>
        <w:rPr>
          <w:rFonts w:eastAsia="Calibri"/>
          <w:color w:val="000000" w:themeColor="text1"/>
          <w:szCs w:val="24"/>
        </w:rPr>
        <w:t xml:space="preserve">  </w:t>
      </w:r>
      <w:r>
        <w:rPr>
          <w:rFonts w:eastAsia="Calibri"/>
          <w:color w:val="000000"/>
          <w:szCs w:val="24"/>
        </w:rPr>
        <w:t>užpildydami nustatytą formą (pridedama);</w:t>
      </w:r>
    </w:p>
    <w:p w14:paraId="6C713B50" w14:textId="77777777" w:rsidR="00C0371D" w:rsidRDefault="00000000">
      <w:pPr>
        <w:ind w:firstLine="567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11.2. su Programos dalyviais sudaroma trišalė sutartis, kurioje aptariamos pagrindinės Programos sąlygos;   </w:t>
      </w:r>
    </w:p>
    <w:p w14:paraId="4EFD56C3" w14:textId="77777777" w:rsidR="00C0371D" w:rsidRDefault="00000000">
      <w:pPr>
        <w:ind w:firstLine="567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11.3. pasirašyta sutartis registruojama ir vykdoma teisės aktų nustatyta tvarka. </w:t>
      </w:r>
    </w:p>
    <w:p w14:paraId="67F6437D" w14:textId="77777777" w:rsidR="00C0371D" w:rsidRDefault="00C0371D">
      <w:pPr>
        <w:ind w:firstLine="851"/>
        <w:jc w:val="both"/>
        <w:rPr>
          <w:rFonts w:eastAsia="Calibri"/>
          <w:color w:val="000000"/>
          <w:sz w:val="23"/>
          <w:szCs w:val="23"/>
        </w:rPr>
      </w:pPr>
    </w:p>
    <w:p w14:paraId="6D880BA4" w14:textId="77777777" w:rsidR="00C0371D" w:rsidRDefault="00000000">
      <w:pPr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V SKYRIUS</w:t>
      </w:r>
    </w:p>
    <w:p w14:paraId="17338EBD" w14:textId="77777777" w:rsidR="00C0371D" w:rsidRDefault="00000000">
      <w:pPr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FINANSAVIMAS</w:t>
      </w:r>
    </w:p>
    <w:p w14:paraId="2FF79B63" w14:textId="77777777" w:rsidR="00C0371D" w:rsidRDefault="00C0371D">
      <w:pPr>
        <w:ind w:firstLine="851"/>
        <w:jc w:val="both"/>
        <w:rPr>
          <w:rFonts w:eastAsia="Calibri"/>
          <w:szCs w:val="24"/>
        </w:rPr>
      </w:pPr>
    </w:p>
    <w:p w14:paraId="4910FDAE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12. Darbdaviui, dalyvaujančiam Programoje, už kiekvieną įdarbintą jaunuolį lėšos kompensuojamos šia tvarka:</w:t>
      </w:r>
    </w:p>
    <w:p w14:paraId="2BE0D873" w14:textId="77777777" w:rsidR="00C0371D" w:rsidRDefault="00000000">
      <w:pPr>
        <w:ind w:firstLine="426"/>
        <w:jc w:val="both"/>
        <w:rPr>
          <w:rFonts w:eastAsia="Calibri"/>
          <w:szCs w:val="24"/>
        </w:rPr>
      </w:pPr>
      <w:r>
        <w:rPr>
          <w:rFonts w:eastAsia="Calibri"/>
        </w:rPr>
        <w:t xml:space="preserve">12.1. </w:t>
      </w:r>
      <w:r>
        <w:rPr>
          <w:rFonts w:eastAsia="Calibri"/>
          <w:szCs w:val="24"/>
        </w:rPr>
        <w:t>už jaunuolį, įdarbintą visu darbo krūviu, per mėnesį darbdaviui kompensuojama 350  Eur;</w:t>
      </w:r>
    </w:p>
    <w:p w14:paraId="6BDC7E41" w14:textId="77777777" w:rsidR="00C0371D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04E47296" w14:textId="7C2672A6" w:rsidR="00C0371D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T1-79</w:t>
        </w:r>
      </w:hyperlink>
      <w:r>
        <w:rPr>
          <w:rFonts w:eastAsia="MS Mincho"/>
          <w:i/>
          <w:iCs/>
          <w:sz w:val="20"/>
        </w:rPr>
        <w:t>, 2022-04-28, paskelbta TAR 2022-05-02, i. k. 2022-09013</w:t>
      </w:r>
      <w:r w:rsidR="009A7E0E">
        <w:rPr>
          <w:rFonts w:eastAsia="MS Mincho"/>
          <w:i/>
          <w:iCs/>
          <w:sz w:val="20"/>
        </w:rPr>
        <w:t>.</w:t>
      </w:r>
    </w:p>
    <w:p w14:paraId="4B0C986B" w14:textId="77777777" w:rsidR="00C0371D" w:rsidRDefault="00C0371D"/>
    <w:p w14:paraId="3D4015FD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12.2. jeigu jaunuolis dirba ne visu darbo krūviu, kompensacija skaičiuojama proporcingai pagal 12.1. punktą; </w:t>
      </w:r>
    </w:p>
    <w:p w14:paraId="5E9871EF" w14:textId="011063CA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</w:rPr>
        <w:t>12.3. kompensuojamų išlaidų periodas – birželio–rugpjūčio mėnesiai, ne ugdymo proceso metu;</w:t>
      </w:r>
    </w:p>
    <w:p w14:paraId="1957D4AA" w14:textId="77777777" w:rsidR="00C0371D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59863461" w14:textId="6CD0F3FA" w:rsidR="00C0371D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9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T1-25</w:t>
        </w:r>
      </w:hyperlink>
      <w:r>
        <w:rPr>
          <w:rFonts w:eastAsia="MS Mincho"/>
          <w:i/>
          <w:iCs/>
          <w:sz w:val="20"/>
        </w:rPr>
        <w:t>, 2020-02-27, paskelbta TAR 2020-03-02, i. k. 2020-04585</w:t>
      </w:r>
      <w:r w:rsidR="009A7E0E">
        <w:rPr>
          <w:rFonts w:eastAsia="MS Mincho"/>
          <w:i/>
          <w:iCs/>
          <w:sz w:val="20"/>
        </w:rPr>
        <w:t>.</w:t>
      </w:r>
    </w:p>
    <w:p w14:paraId="0C94570A" w14:textId="77777777" w:rsidR="00C0371D" w:rsidRDefault="00C0371D"/>
    <w:p w14:paraId="31DBE064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</w:rPr>
        <w:t>12.4. maksimalus kompensacijos dydis darbdaviui už vieną įdarbintą jaunuolį Programos vykdymo laikotarpiui – 500 Eur, o esant skirtam valstybės finansavimui – 700 Eur.</w:t>
      </w:r>
    </w:p>
    <w:p w14:paraId="5B3C3A49" w14:textId="77777777" w:rsidR="00C0371D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3094FA2E" w14:textId="272CB57C" w:rsidR="00C0371D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T1-25</w:t>
        </w:r>
      </w:hyperlink>
      <w:r>
        <w:rPr>
          <w:rFonts w:eastAsia="MS Mincho"/>
          <w:i/>
          <w:iCs/>
          <w:sz w:val="20"/>
        </w:rPr>
        <w:t>, 2020-02-27, paskelbta TAR 2020-03-02, i. k. 2020-04585</w:t>
      </w:r>
      <w:r w:rsidR="009A7E0E">
        <w:rPr>
          <w:rFonts w:eastAsia="MS Mincho"/>
          <w:i/>
          <w:iCs/>
          <w:sz w:val="20"/>
        </w:rPr>
        <w:t>;</w:t>
      </w:r>
    </w:p>
    <w:p w14:paraId="5E4E939F" w14:textId="793B1835" w:rsidR="00C0371D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T1-110</w:t>
        </w:r>
      </w:hyperlink>
      <w:r>
        <w:rPr>
          <w:rFonts w:eastAsia="MS Mincho"/>
          <w:i/>
          <w:iCs/>
          <w:sz w:val="20"/>
        </w:rPr>
        <w:t>, 2021-06-17, paskelbta TAR 2021-06-17, i. k. 2021-13839</w:t>
      </w:r>
      <w:r w:rsidR="009A7E0E">
        <w:rPr>
          <w:rFonts w:eastAsia="MS Mincho"/>
          <w:i/>
          <w:iCs/>
          <w:sz w:val="20"/>
        </w:rPr>
        <w:t>.</w:t>
      </w:r>
    </w:p>
    <w:p w14:paraId="07821D99" w14:textId="77777777" w:rsidR="00C0371D" w:rsidRDefault="00C0371D"/>
    <w:p w14:paraId="25B61A1A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12.5. darbdavys, siekdamas gauti jaunuolio, įdarbinto pagal Programą, darbo vietos išlaikymo kompensaciją, Rietavo savivaldybės administracijai pateikia trišalėje sutartyje nurodytus jaunuolio įdarbinimo ir sąnaudų patyrimo pagrindimo dokumentus. </w:t>
      </w:r>
    </w:p>
    <w:p w14:paraId="56140EAB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 Įdarbintas jaunuolis šia Programa gali pasinaudoti tik vieną kartą per finansinius metus.</w:t>
      </w:r>
    </w:p>
    <w:p w14:paraId="5A838AF0" w14:textId="77777777" w:rsidR="00C0371D" w:rsidRDefault="00C0371D">
      <w:pPr>
        <w:ind w:firstLine="851"/>
        <w:jc w:val="both"/>
        <w:rPr>
          <w:rFonts w:eastAsia="Calibri"/>
          <w:szCs w:val="24"/>
        </w:rPr>
      </w:pPr>
    </w:p>
    <w:p w14:paraId="03760AB5" w14:textId="77777777" w:rsidR="00C0371D" w:rsidRDefault="00000000">
      <w:pPr>
        <w:ind w:firstLine="567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VI SKYRIUS</w:t>
      </w:r>
    </w:p>
    <w:p w14:paraId="62857C59" w14:textId="77777777" w:rsidR="00C0371D" w:rsidRDefault="00000000">
      <w:pPr>
        <w:ind w:firstLine="567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BAIGIAMOSIOS NUOSTATOS</w:t>
      </w:r>
    </w:p>
    <w:p w14:paraId="36003DD2" w14:textId="77777777" w:rsidR="00C0371D" w:rsidRDefault="00C0371D">
      <w:pPr>
        <w:ind w:firstLine="567"/>
        <w:jc w:val="center"/>
        <w:rPr>
          <w:rFonts w:eastAsia="Calibri"/>
          <w:b/>
          <w:szCs w:val="24"/>
        </w:rPr>
      </w:pPr>
    </w:p>
    <w:p w14:paraId="425072D0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14. Įdarbinant jaunuolius pagal Programą vadovaujamasi patvirtintais Lietuvos Respublikos teisės aktais, reglamentuojančiais asmenų iki aštuoniolikos metų įdarbinimą.</w:t>
      </w:r>
    </w:p>
    <w:p w14:paraId="23516104" w14:textId="77777777" w:rsidR="00C0371D" w:rsidRDefault="00000000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15. Darbdavys už netinkamą lėšų naudojimą atsako Lietuvos Respublikos įstatymų ir kitų teisės aktų nustatyta tvarka.</w:t>
      </w:r>
    </w:p>
    <w:p w14:paraId="28B2E54B" w14:textId="77777777" w:rsidR="009A7E0E" w:rsidRDefault="00000000" w:rsidP="009A7E0E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16. Programos vykdymą organizuoja Rietavo savivaldybės administracija, kontroliuoja nustatyta tvarka Kontrolės ir audito tarnyba.</w:t>
      </w:r>
    </w:p>
    <w:p w14:paraId="5275B9AE" w14:textId="4869D4FC" w:rsidR="00C0371D" w:rsidRPr="009A7E0E" w:rsidRDefault="009A7E0E" w:rsidP="009A7E0E">
      <w:pPr>
        <w:ind w:firstLine="567"/>
        <w:rPr>
          <w:rFonts w:eastAsia="Calibri"/>
          <w:szCs w:val="24"/>
        </w:rPr>
        <w:sectPr w:rsidR="00C0371D" w:rsidRPr="009A7E0E" w:rsidSect="007900C9">
          <w:footerReference w:type="default" r:id="rId12"/>
          <w:pgSz w:w="11907" w:h="16840" w:code="9"/>
          <w:pgMar w:top="851" w:right="708" w:bottom="567" w:left="1701" w:header="680" w:footer="454" w:gutter="0"/>
          <w:cols w:space="1296"/>
          <w:formProt w:val="0"/>
        </w:sectPr>
      </w:pPr>
      <w:r>
        <w:rPr>
          <w:rFonts w:eastAsia="Calibri"/>
          <w:szCs w:val="24"/>
        </w:rPr>
        <w:lastRenderedPageBreak/>
        <w:t>17. Visi su patikrinimu susiję dokumentai saugomi laikantis Lietuvos Respublikos įstatymų ir kitų teisės aktų nustatytų reikalavimų.</w:t>
      </w:r>
    </w:p>
    <w:p w14:paraId="7FC1531B" w14:textId="77777777" w:rsidR="00C0371D" w:rsidRDefault="00C0371D" w:rsidP="001C14CB">
      <w:pPr>
        <w:rPr>
          <w:snapToGrid w:val="0"/>
        </w:rPr>
      </w:pPr>
    </w:p>
    <w:sectPr w:rsidR="00C0371D">
      <w:pgSz w:w="11900" w:h="16840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1148" w14:textId="77777777" w:rsidR="007900C9" w:rsidRDefault="007900C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 w:cs="Arial Unicode MS"/>
          <w:color w:val="000000"/>
          <w:szCs w:val="24"/>
          <w:bdr w:val="nil"/>
          <w:lang w:val="en-US"/>
        </w:rPr>
        <w:separator/>
      </w:r>
    </w:p>
  </w:endnote>
  <w:endnote w:type="continuationSeparator" w:id="0">
    <w:p w14:paraId="003370F1" w14:textId="77777777" w:rsidR="007900C9" w:rsidRDefault="007900C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 w:cs="Arial Unicode MS"/>
          <w:color w:val="000000"/>
          <w:szCs w:val="24"/>
          <w:bdr w:val="nil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347B" w14:textId="77777777" w:rsidR="00C0371D" w:rsidRDefault="00C037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78E2" w14:textId="77777777" w:rsidR="007900C9" w:rsidRDefault="007900C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 w:cs="Arial Unicode MS"/>
          <w:color w:val="000000"/>
          <w:szCs w:val="24"/>
          <w:bdr w:val="nil"/>
          <w:lang w:val="en-US"/>
        </w:rPr>
        <w:separator/>
      </w:r>
    </w:p>
  </w:footnote>
  <w:footnote w:type="continuationSeparator" w:id="0">
    <w:p w14:paraId="0219F648" w14:textId="77777777" w:rsidR="007900C9" w:rsidRDefault="007900C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 w:cs="Arial Unicode MS"/>
          <w:color w:val="000000"/>
          <w:szCs w:val="24"/>
          <w:bdr w:val="nil"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BC"/>
    <w:rsid w:val="00056EB2"/>
    <w:rsid w:val="001C14CB"/>
    <w:rsid w:val="00586780"/>
    <w:rsid w:val="007900C9"/>
    <w:rsid w:val="009864FA"/>
    <w:rsid w:val="009A7E0E"/>
    <w:rsid w:val="00C0371D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1307"/>
  <w15:docId w15:val="{2516F2A3-E6CB-4175-8916-F5A97897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3800f090c78b11ec8d9390588bf2de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d1e2c4805a2911ea931dbf3357b5b1c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-tar.lt/portal/legalAct.html?documentId=82896420cf4411eba2bad9a0748ee64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-tar.lt/portal/legalAct.html?documentId=d1e2c4805a2911ea931dbf3357b5b1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egalAct.html?documentId=d1e2c4805a2911ea931dbf3357b5b1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ABD0-3206-4BFD-BB8F-7E89F0D3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Virgute</dc:creator>
  <cp:lastModifiedBy>Aušra Mickutė</cp:lastModifiedBy>
  <cp:revision>2</cp:revision>
  <cp:lastPrinted>2019-02-20T11:22:00Z</cp:lastPrinted>
  <dcterms:created xsi:type="dcterms:W3CDTF">2024-04-26T06:44:00Z</dcterms:created>
  <dcterms:modified xsi:type="dcterms:W3CDTF">2024-04-26T06:44:00Z</dcterms:modified>
</cp:coreProperties>
</file>