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drawings/drawing1.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5E2" w:rsidRDefault="00AD584A">
      <w:pPr>
        <w:ind w:firstLine="0"/>
      </w:pPr>
      <w:r>
        <w:rPr>
          <w:b/>
          <w:caps/>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margin-left:217.05pt;margin-top:.85pt;width:47.65pt;height:56.05pt;z-index:251657216;mso-wrap-edited:f" wrapcoords="-318 0 -318 21330 21600 21330 21600 0 -318 0">
            <v:imagedata r:id="rId9" o:title=""/>
            <w10:wrap type="tight"/>
          </v:shape>
          <o:OLEObject Type="Embed" ProgID="PBrush" ShapeID="_x0000_s1065" DrawAspect="Content" ObjectID="_1681286825" r:id="rId10"/>
        </w:pict>
      </w:r>
    </w:p>
    <w:p w:rsidR="00F205E2" w:rsidRDefault="00F205E2">
      <w:pPr>
        <w:ind w:firstLine="0"/>
      </w:pPr>
    </w:p>
    <w:p w:rsidR="00F205E2" w:rsidRDefault="00F205E2">
      <w:pPr>
        <w:ind w:firstLine="0"/>
      </w:pPr>
    </w:p>
    <w:p w:rsidR="00F205E2" w:rsidRDefault="00F205E2">
      <w:pPr>
        <w:ind w:firstLine="0"/>
      </w:pPr>
      <w:r>
        <w:tab/>
      </w:r>
      <w:r>
        <w:tab/>
        <w:t xml:space="preserve"> </w:t>
      </w:r>
    </w:p>
    <w:p w:rsidR="00F205E2" w:rsidRDefault="00F205E2">
      <w:pPr>
        <w:shd w:val="solid" w:color="FFFFFF" w:fill="FFFFFF"/>
        <w:tabs>
          <w:tab w:val="left" w:pos="-851"/>
        </w:tabs>
        <w:ind w:firstLine="0"/>
        <w:jc w:val="center"/>
        <w:rPr>
          <w:caps/>
          <w:sz w:val="16"/>
        </w:rPr>
      </w:pPr>
    </w:p>
    <w:p w:rsidR="00F205E2" w:rsidRDefault="007124C8">
      <w:pPr>
        <w:shd w:val="solid" w:color="FFFFFF" w:fill="FFFFFF"/>
        <w:ind w:firstLine="0"/>
        <w:jc w:val="center"/>
        <w:rPr>
          <w:b/>
        </w:rPr>
      </w:pPr>
      <w:r>
        <w:rPr>
          <w:b/>
        </w:rPr>
        <w:fldChar w:fldCharType="begin">
          <w:ffData>
            <w:name w:val=""/>
            <w:enabled/>
            <w:calcOnExit w:val="0"/>
            <w:textInput>
              <w:default w:val="RIETAVO SAVIVALDYBĖS TARYBA"/>
              <w:format w:val="Didžiosios raidės"/>
            </w:textInput>
          </w:ffData>
        </w:fldChar>
      </w:r>
      <w:r w:rsidR="00F205E2">
        <w:rPr>
          <w:b/>
        </w:rPr>
        <w:instrText xml:space="preserve"> FORMTEXT </w:instrText>
      </w:r>
      <w:r>
        <w:rPr>
          <w:b/>
        </w:rPr>
      </w:r>
      <w:r>
        <w:rPr>
          <w:b/>
        </w:rPr>
        <w:fldChar w:fldCharType="separate"/>
      </w:r>
      <w:r w:rsidR="00F205E2">
        <w:rPr>
          <w:b/>
          <w:noProof/>
        </w:rPr>
        <w:t>RIETAVO SAVIVALDYBĖS TARYBA</w:t>
      </w:r>
      <w:r>
        <w:rPr>
          <w:b/>
        </w:rPr>
        <w:fldChar w:fldCharType="end"/>
      </w:r>
    </w:p>
    <w:p w:rsidR="00F205E2" w:rsidRDefault="00F205E2">
      <w:pPr>
        <w:shd w:val="solid" w:color="FFFFFF" w:fill="FFFFFF"/>
        <w:ind w:firstLine="0"/>
        <w:jc w:val="center"/>
        <w:rPr>
          <w:b/>
        </w:rPr>
      </w:pPr>
    </w:p>
    <w:p w:rsidR="00F205E2" w:rsidRDefault="00F205E2">
      <w:pPr>
        <w:shd w:val="solid" w:color="FFFFFF" w:fill="FFFFFF"/>
        <w:ind w:firstLine="0"/>
        <w:jc w:val="center"/>
        <w:rPr>
          <w:b/>
          <w:bCs/>
        </w:rPr>
      </w:pPr>
    </w:p>
    <w:p w:rsidR="00F205E2" w:rsidRDefault="007124C8">
      <w:pPr>
        <w:shd w:val="solid" w:color="FFFFFF" w:fill="FFFFFF"/>
        <w:ind w:firstLine="0"/>
        <w:jc w:val="center"/>
        <w:rPr>
          <w:b/>
          <w:bCs/>
        </w:rPr>
      </w:pPr>
      <w:r>
        <w:rPr>
          <w:b/>
          <w:bCs/>
        </w:rPr>
        <w:fldChar w:fldCharType="begin">
          <w:ffData>
            <w:name w:val="Text1"/>
            <w:enabled/>
            <w:calcOnExit w:val="0"/>
            <w:textInput/>
          </w:ffData>
        </w:fldChar>
      </w:r>
      <w:r w:rsidR="00F205E2">
        <w:rPr>
          <w:b/>
          <w:bCs/>
        </w:rPr>
        <w:instrText xml:space="preserve"> FORMTEXT </w:instrText>
      </w:r>
      <w:r>
        <w:rPr>
          <w:b/>
          <w:bCs/>
        </w:rPr>
      </w:r>
      <w:r>
        <w:rPr>
          <w:b/>
          <w:bCs/>
        </w:rPr>
        <w:fldChar w:fldCharType="separate"/>
      </w:r>
      <w:r w:rsidR="00E7355B">
        <w:rPr>
          <w:b/>
          <w:bCs/>
          <w:noProof/>
        </w:rPr>
        <w:t>SPRENDIMAS</w:t>
      </w:r>
      <w:r>
        <w:rPr>
          <w:b/>
          <w:bCs/>
        </w:rPr>
        <w:fldChar w:fldCharType="end"/>
      </w:r>
    </w:p>
    <w:p w:rsidR="00A53DFD" w:rsidRDefault="007124C8">
      <w:pPr>
        <w:shd w:val="solid" w:color="FFFFFF" w:fill="FFFFFF"/>
        <w:ind w:firstLine="0"/>
        <w:jc w:val="center"/>
        <w:rPr>
          <w:b/>
          <w:bCs/>
          <w:sz w:val="20"/>
        </w:rPr>
      </w:pPr>
      <w:r>
        <w:rPr>
          <w:b/>
          <w:bCs/>
          <w:sz w:val="20"/>
        </w:rPr>
        <w:fldChar w:fldCharType="begin">
          <w:ffData>
            <w:name w:val="Text8"/>
            <w:enabled/>
            <w:calcOnExit w:val="0"/>
            <w:textInput/>
          </w:ffData>
        </w:fldChar>
      </w:r>
      <w:bookmarkStart w:id="0" w:name="Text8"/>
      <w:r w:rsidR="00F205E2">
        <w:rPr>
          <w:b/>
          <w:bCs/>
          <w:sz w:val="20"/>
        </w:rPr>
        <w:instrText xml:space="preserve"> FORMTEXT </w:instrText>
      </w:r>
      <w:r>
        <w:rPr>
          <w:b/>
          <w:bCs/>
          <w:sz w:val="20"/>
        </w:rPr>
      </w:r>
      <w:r>
        <w:rPr>
          <w:b/>
          <w:bCs/>
          <w:sz w:val="20"/>
        </w:rPr>
        <w:fldChar w:fldCharType="separate"/>
      </w:r>
      <w:r w:rsidR="00E7355B">
        <w:rPr>
          <w:b/>
          <w:bCs/>
          <w:noProof/>
          <w:sz w:val="20"/>
        </w:rPr>
        <w:t xml:space="preserve">DĖL </w:t>
      </w:r>
      <w:r w:rsidR="001A2B65">
        <w:rPr>
          <w:b/>
          <w:bCs/>
          <w:noProof/>
          <w:sz w:val="20"/>
        </w:rPr>
        <w:t xml:space="preserve">PRITARIMO </w:t>
      </w:r>
      <w:r w:rsidR="00E7355B">
        <w:rPr>
          <w:b/>
          <w:bCs/>
          <w:noProof/>
          <w:sz w:val="20"/>
        </w:rPr>
        <w:t>RIETAVO SAVIVALDYBĖS TAR</w:t>
      </w:r>
      <w:r w:rsidR="001A2B65">
        <w:rPr>
          <w:b/>
          <w:bCs/>
          <w:noProof/>
          <w:sz w:val="20"/>
        </w:rPr>
        <w:t xml:space="preserve">YBOS </w:t>
      </w:r>
      <w:r w:rsidR="00E97ECA">
        <w:rPr>
          <w:b/>
          <w:bCs/>
          <w:noProof/>
          <w:sz w:val="20"/>
        </w:rPr>
        <w:t xml:space="preserve">IR MERO </w:t>
      </w:r>
      <w:r w:rsidR="001A2B65">
        <w:rPr>
          <w:b/>
          <w:bCs/>
          <w:noProof/>
          <w:sz w:val="20"/>
        </w:rPr>
        <w:t>20</w:t>
      </w:r>
      <w:r w:rsidR="00183D7A">
        <w:rPr>
          <w:b/>
          <w:bCs/>
          <w:noProof/>
          <w:sz w:val="20"/>
        </w:rPr>
        <w:t>20</w:t>
      </w:r>
      <w:r w:rsidR="001A2B65">
        <w:rPr>
          <w:b/>
          <w:bCs/>
          <w:noProof/>
          <w:sz w:val="20"/>
        </w:rPr>
        <w:t xml:space="preserve"> METŲ VEIKLOS ATASKAIT</w:t>
      </w:r>
      <w:r>
        <w:rPr>
          <w:b/>
          <w:bCs/>
          <w:sz w:val="20"/>
        </w:rPr>
        <w:fldChar w:fldCharType="end"/>
      </w:r>
      <w:bookmarkEnd w:id="0"/>
      <w:r w:rsidR="00F051F9">
        <w:rPr>
          <w:b/>
          <w:bCs/>
          <w:sz w:val="20"/>
        </w:rPr>
        <w:t>AI</w:t>
      </w:r>
    </w:p>
    <w:p w:rsidR="001A2B65" w:rsidRDefault="001A2B65">
      <w:pPr>
        <w:shd w:val="solid" w:color="FFFFFF" w:fill="FFFFFF"/>
        <w:ind w:firstLine="0"/>
        <w:jc w:val="center"/>
        <w:rPr>
          <w:b/>
          <w:bCs/>
          <w:sz w:val="20"/>
        </w:rPr>
      </w:pPr>
    </w:p>
    <w:p w:rsidR="00A53DFD" w:rsidRDefault="001371F0" w:rsidP="00A53DFD">
      <w:pPr>
        <w:shd w:val="solid" w:color="FFFFFF" w:fill="FFFFFF"/>
        <w:ind w:firstLine="0"/>
        <w:jc w:val="center"/>
      </w:pPr>
      <w:r>
        <w:t>20</w:t>
      </w:r>
      <w:r w:rsidR="00712EFE">
        <w:t>2</w:t>
      </w:r>
      <w:r w:rsidR="00183D7A">
        <w:t>1</w:t>
      </w:r>
      <w:r w:rsidR="00A53DFD">
        <w:t xml:space="preserve"> m. </w:t>
      </w:r>
      <w:r w:rsidR="00183D7A">
        <w:t>balandžio 29</w:t>
      </w:r>
      <w:r w:rsidR="00CB1B00">
        <w:t xml:space="preserve"> </w:t>
      </w:r>
      <w:bookmarkStart w:id="1" w:name="_GoBack"/>
      <w:bookmarkEnd w:id="1"/>
      <w:r w:rsidR="00A53DFD">
        <w:t xml:space="preserve">d.  Nr. </w:t>
      </w:r>
      <w:r w:rsidR="007124C8">
        <w:fldChar w:fldCharType="begin">
          <w:ffData>
            <w:name w:val="Text7"/>
            <w:enabled/>
            <w:calcOnExit w:val="0"/>
            <w:textInput/>
          </w:ffData>
        </w:fldChar>
      </w:r>
      <w:r w:rsidR="00A53DFD">
        <w:instrText xml:space="preserve"> FORMTEXT </w:instrText>
      </w:r>
      <w:r w:rsidR="007124C8">
        <w:fldChar w:fldCharType="separate"/>
      </w:r>
      <w:r w:rsidR="00E7355B">
        <w:rPr>
          <w:noProof/>
        </w:rPr>
        <w:t>T1-</w:t>
      </w:r>
      <w:r w:rsidR="007124C8">
        <w:fldChar w:fldCharType="end"/>
      </w:r>
      <w:r w:rsidR="000A2196">
        <w:t>54</w:t>
      </w:r>
    </w:p>
    <w:p w:rsidR="00F205E2" w:rsidRDefault="007124C8">
      <w:pPr>
        <w:ind w:firstLine="0"/>
        <w:jc w:val="center"/>
      </w:pPr>
      <w:r>
        <w:fldChar w:fldCharType="begin">
          <w:ffData>
            <w:name w:val="Text11"/>
            <w:enabled/>
            <w:calcOnExit w:val="0"/>
            <w:textInput>
              <w:default w:val="Rietavas"/>
            </w:textInput>
          </w:ffData>
        </w:fldChar>
      </w:r>
      <w:bookmarkStart w:id="2" w:name="Text11"/>
      <w:r w:rsidR="00F205E2">
        <w:instrText xml:space="preserve"> FORMTEXT </w:instrText>
      </w:r>
      <w:r>
        <w:fldChar w:fldCharType="separate"/>
      </w:r>
      <w:r w:rsidR="00F205E2">
        <w:rPr>
          <w:noProof/>
        </w:rPr>
        <w:t>Rietavas</w:t>
      </w:r>
      <w:r>
        <w:fldChar w:fldCharType="end"/>
      </w:r>
      <w:bookmarkEnd w:id="2"/>
    </w:p>
    <w:p w:rsidR="00F205E2" w:rsidRDefault="00F205E2">
      <w:pPr>
        <w:ind w:left="709" w:hanging="709"/>
      </w:pPr>
      <w:r>
        <w:tab/>
        <w:t xml:space="preserve"> </w:t>
      </w:r>
    </w:p>
    <w:p w:rsidR="00F205E2" w:rsidRDefault="00F205E2">
      <w:pPr>
        <w:ind w:firstLine="0"/>
      </w:pPr>
    </w:p>
    <w:p w:rsidR="00F205E2" w:rsidRDefault="00F205E2">
      <w:pPr>
        <w:shd w:val="solid" w:color="FFFFFF" w:fill="FFFFFF"/>
        <w:spacing w:before="120"/>
        <w:ind w:right="28" w:firstLine="0"/>
        <w:rPr>
          <w:sz w:val="12"/>
        </w:rPr>
      </w:pPr>
    </w:p>
    <w:p w:rsidR="00F205E2" w:rsidRDefault="00F205E2">
      <w:pPr>
        <w:tabs>
          <w:tab w:val="center" w:pos="5548"/>
        </w:tabs>
        <w:rPr>
          <w:noProof/>
        </w:rPr>
        <w:sectPr w:rsidR="00F205E2" w:rsidSect="00C64D73">
          <w:headerReference w:type="even" r:id="rId11"/>
          <w:headerReference w:type="default" r:id="rId12"/>
          <w:footerReference w:type="default" r:id="rId13"/>
          <w:type w:val="continuous"/>
          <w:pgSz w:w="11907" w:h="16840" w:code="9"/>
          <w:pgMar w:top="1134" w:right="708" w:bottom="567" w:left="1701" w:header="680" w:footer="454" w:gutter="0"/>
          <w:cols w:space="1296"/>
          <w:titlePg/>
          <w:docGrid w:linePitch="326"/>
        </w:sectPr>
      </w:pPr>
    </w:p>
    <w:p w:rsidR="00E7355B" w:rsidRDefault="00E7355B" w:rsidP="00A01088">
      <w:pPr>
        <w:pStyle w:val="Pagrindiniotekstotrauka"/>
      </w:pPr>
      <w:r>
        <w:lastRenderedPageBreak/>
        <w:t xml:space="preserve">  Vadovaudamasi Lietuvos Respublikos vietos savivaldos įstatymo 12 straipsnio 2 dalimi, </w:t>
      </w:r>
      <w:r>
        <w:rPr>
          <w:color w:val="262121"/>
        </w:rPr>
        <w:t>20 straipsnio  7 dalimi,  Rietavo   savivaldybės </w:t>
      </w:r>
      <w:r>
        <w:t xml:space="preserve"> taryba  n u s p r e n d ž i a:</w:t>
      </w:r>
    </w:p>
    <w:p w:rsidR="00E7355B" w:rsidRDefault="00E7355B" w:rsidP="00A01088">
      <w:pPr>
        <w:pStyle w:val="Pagrindiniotekstotrauka2"/>
        <w:spacing w:after="0" w:line="240" w:lineRule="auto"/>
        <w:ind w:left="0" w:firstLine="0"/>
      </w:pPr>
      <w:r>
        <w:t xml:space="preserve">              P</w:t>
      </w:r>
      <w:r w:rsidR="001A2B65">
        <w:t>ritarti</w:t>
      </w:r>
      <w:r>
        <w:t xml:space="preserve"> Rietavo savivaldybės tarybos </w:t>
      </w:r>
      <w:r w:rsidR="00E97ECA">
        <w:t xml:space="preserve">ir mero </w:t>
      </w:r>
      <w:r>
        <w:t>20</w:t>
      </w:r>
      <w:r w:rsidR="00183D7A">
        <w:t>20</w:t>
      </w:r>
      <w:r>
        <w:t xml:space="preserve"> m. veiklos  ataskait</w:t>
      </w:r>
      <w:r w:rsidR="00F051F9">
        <w:t>ai</w:t>
      </w:r>
      <w:r>
        <w:t xml:space="preserve"> (pridedama).</w:t>
      </w:r>
    </w:p>
    <w:p w:rsidR="00987BC9" w:rsidRPr="00987BC9" w:rsidRDefault="00D6680E" w:rsidP="00987BC9">
      <w:pPr>
        <w:tabs>
          <w:tab w:val="left" w:pos="0"/>
        </w:tabs>
        <w:ind w:firstLine="709"/>
      </w:pPr>
      <w:r>
        <w:t xml:space="preserve"> </w:t>
      </w:r>
      <w:r w:rsidR="00E7355B">
        <w:t xml:space="preserve"> </w:t>
      </w:r>
      <w:r w:rsidR="00987BC9" w:rsidRPr="00987BC9">
        <w:rPr>
          <w:szCs w:val="24"/>
        </w:rPr>
        <w:t>Sprendimas gali būti skundžiamas ikiteismine tvarka Lietuvos administracinių ginčų komisijos Klaipėdos apygardos skyriui (H. Manto g.</w:t>
      </w:r>
      <w:r w:rsidR="00C35A63">
        <w:rPr>
          <w:szCs w:val="24"/>
        </w:rPr>
        <w:t xml:space="preserve"> </w:t>
      </w:r>
      <w:r w:rsidR="00987BC9" w:rsidRPr="00987BC9">
        <w:rPr>
          <w:szCs w:val="24"/>
        </w:rPr>
        <w:t>37, Klaipėda) arba Lietuvos Respublikos administracinių bylų teisenos įstatymo nustatyta tvarka Regionų apygardos administracinio teismo Klaipėdos rūmams (Galinio Pylimo g. 9, Klaipėda) per vieną mėnesį nuo šio sprendimo paskelbimo ar įteikimo suinteresuotai šaliai dienos</w:t>
      </w:r>
      <w:r w:rsidR="00987BC9" w:rsidRPr="00987BC9">
        <w:t>.</w:t>
      </w:r>
    </w:p>
    <w:p w:rsidR="00E7355B" w:rsidRDefault="00E7355B" w:rsidP="00987BC9">
      <w:pPr>
        <w:pStyle w:val="Pagrindiniotekstotrauka"/>
        <w:tabs>
          <w:tab w:val="left" w:pos="0"/>
        </w:tabs>
        <w:rPr>
          <w:color w:val="262121"/>
        </w:rPr>
      </w:pPr>
    </w:p>
    <w:p w:rsidR="00E7355B" w:rsidRDefault="00E7355B" w:rsidP="00A01088">
      <w:pPr>
        <w:pStyle w:val="Pagrindiniotekstotrauka"/>
        <w:tabs>
          <w:tab w:val="left" w:pos="1247"/>
        </w:tabs>
        <w:ind w:firstLine="0"/>
        <w:rPr>
          <w:color w:val="262121"/>
        </w:rPr>
      </w:pPr>
    </w:p>
    <w:p w:rsidR="00E7355B" w:rsidRDefault="00E7355B" w:rsidP="00A01088">
      <w:pPr>
        <w:pStyle w:val="Pagrindiniotekstotrauka"/>
        <w:tabs>
          <w:tab w:val="left" w:pos="1247"/>
        </w:tabs>
        <w:ind w:firstLine="0"/>
        <w:rPr>
          <w:color w:val="262121"/>
        </w:rPr>
      </w:pPr>
      <w:r>
        <w:rPr>
          <w:color w:val="262121"/>
        </w:rPr>
        <w:t>Savivaldybės meras</w:t>
      </w:r>
      <w:r>
        <w:rPr>
          <w:color w:val="262121"/>
        </w:rPr>
        <w:tab/>
      </w:r>
      <w:r>
        <w:rPr>
          <w:color w:val="262121"/>
        </w:rPr>
        <w:tab/>
      </w:r>
      <w:r>
        <w:rPr>
          <w:color w:val="262121"/>
        </w:rPr>
        <w:tab/>
      </w:r>
      <w:r>
        <w:rPr>
          <w:color w:val="262121"/>
        </w:rPr>
        <w:tab/>
      </w:r>
      <w:r>
        <w:rPr>
          <w:color w:val="262121"/>
        </w:rPr>
        <w:tab/>
      </w:r>
      <w:r>
        <w:rPr>
          <w:color w:val="262121"/>
        </w:rPr>
        <w:tab/>
      </w:r>
      <w:r>
        <w:rPr>
          <w:color w:val="262121"/>
        </w:rPr>
        <w:tab/>
      </w:r>
      <w:r w:rsidR="000A2196">
        <w:rPr>
          <w:color w:val="262121"/>
        </w:rPr>
        <w:t>Antanas Černeckis</w:t>
      </w: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r>
        <w:t xml:space="preserve">                                                                                                       P</w:t>
      </w:r>
      <w:r w:rsidR="001A2B65">
        <w:t>RITARTA</w:t>
      </w:r>
    </w:p>
    <w:p w:rsidR="00010A2D" w:rsidRDefault="00010A2D" w:rsidP="00E7355B">
      <w:pPr>
        <w:pStyle w:val="Pagrindiniotekstotrauka"/>
        <w:tabs>
          <w:tab w:val="left" w:pos="1247"/>
          <w:tab w:val="left" w:pos="1843"/>
        </w:tabs>
        <w:ind w:firstLine="0"/>
      </w:pPr>
      <w:r>
        <w:t xml:space="preserve">                                                                                                       Rietavo savivaldybės tarybos</w:t>
      </w:r>
    </w:p>
    <w:p w:rsidR="00010A2D" w:rsidRDefault="00010A2D" w:rsidP="00E7355B">
      <w:pPr>
        <w:pStyle w:val="Pagrindiniotekstotrauka"/>
        <w:tabs>
          <w:tab w:val="left" w:pos="1247"/>
          <w:tab w:val="left" w:pos="1843"/>
        </w:tabs>
        <w:ind w:firstLine="0"/>
      </w:pPr>
      <w:r>
        <w:t xml:space="preserve">                                                                                                       20</w:t>
      </w:r>
      <w:r w:rsidR="00712EFE">
        <w:t>2</w:t>
      </w:r>
      <w:r w:rsidR="00183D7A">
        <w:t>1</w:t>
      </w:r>
      <w:r>
        <w:t xml:space="preserve"> m. </w:t>
      </w:r>
      <w:r w:rsidR="00183D7A">
        <w:t>balandžio 29</w:t>
      </w:r>
      <w:r>
        <w:t xml:space="preserve"> d.</w:t>
      </w:r>
    </w:p>
    <w:p w:rsidR="00010A2D" w:rsidRDefault="00010A2D" w:rsidP="00E7355B">
      <w:pPr>
        <w:pStyle w:val="Pagrindiniotekstotrauka"/>
        <w:tabs>
          <w:tab w:val="left" w:pos="1247"/>
          <w:tab w:val="left" w:pos="1843"/>
        </w:tabs>
        <w:ind w:firstLine="0"/>
      </w:pPr>
      <w:r>
        <w:t xml:space="preserve">                                                                                                       sprendimu Nr. T1-</w:t>
      </w:r>
      <w:r w:rsidR="000A2196">
        <w:t>54</w:t>
      </w: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Pr="00F9188F" w:rsidRDefault="00010A2D" w:rsidP="00D6680E">
      <w:pPr>
        <w:pStyle w:val="Pagrindinistekstas1"/>
        <w:spacing w:line="240" w:lineRule="auto"/>
        <w:ind w:firstLine="0"/>
        <w:jc w:val="center"/>
        <w:rPr>
          <w:b/>
          <w:sz w:val="24"/>
          <w:szCs w:val="24"/>
        </w:rPr>
      </w:pPr>
      <w:r>
        <w:rPr>
          <w:b/>
          <w:sz w:val="24"/>
          <w:szCs w:val="24"/>
        </w:rPr>
        <w:t>RIETAV</w:t>
      </w:r>
      <w:r w:rsidRPr="00F9188F">
        <w:rPr>
          <w:b/>
          <w:sz w:val="24"/>
          <w:szCs w:val="24"/>
        </w:rPr>
        <w:t>O SAVIVALDYBĖS TARYBOS 20</w:t>
      </w:r>
      <w:r w:rsidR="00183D7A">
        <w:rPr>
          <w:b/>
          <w:sz w:val="24"/>
          <w:szCs w:val="24"/>
        </w:rPr>
        <w:t>20</w:t>
      </w:r>
      <w:r w:rsidRPr="00F9188F">
        <w:rPr>
          <w:b/>
          <w:sz w:val="24"/>
          <w:szCs w:val="24"/>
        </w:rPr>
        <w:t xml:space="preserve"> METŲ VEIKLOS ATASKAITA</w:t>
      </w:r>
    </w:p>
    <w:p w:rsidR="00010A2D" w:rsidRDefault="00010A2D" w:rsidP="00A01088">
      <w:pPr>
        <w:pStyle w:val="Pagrindinistekstas1"/>
        <w:spacing w:line="240" w:lineRule="auto"/>
        <w:ind w:firstLine="720"/>
        <w:rPr>
          <w:sz w:val="24"/>
          <w:szCs w:val="24"/>
        </w:rPr>
      </w:pPr>
    </w:p>
    <w:p w:rsidR="00010A2D" w:rsidRDefault="00010A2D" w:rsidP="00A01088">
      <w:pPr>
        <w:pStyle w:val="Pagrindinistekstas1"/>
        <w:spacing w:line="240" w:lineRule="auto"/>
        <w:ind w:firstLine="720"/>
        <w:rPr>
          <w:sz w:val="24"/>
          <w:szCs w:val="24"/>
        </w:rPr>
      </w:pPr>
    </w:p>
    <w:p w:rsidR="00010A2D" w:rsidRDefault="00010A2D" w:rsidP="00A01088">
      <w:pPr>
        <w:pStyle w:val="Pagrindinistekstas1"/>
        <w:spacing w:line="240" w:lineRule="auto"/>
        <w:ind w:firstLine="720"/>
        <w:rPr>
          <w:sz w:val="24"/>
          <w:szCs w:val="24"/>
        </w:rPr>
      </w:pPr>
      <w:r>
        <w:rPr>
          <w:sz w:val="24"/>
          <w:szCs w:val="24"/>
        </w:rPr>
        <w:t xml:space="preserve">Vadovaujantis Lietuvos Respublikos vietos savivaldos įstatymu ir Rietavo savivaldybės tarybos veiklos reglamentu, teikiama Tarybos veiklos ataskaita, kurioje pateikti  faktiniai duomenys ir informacija apie pagrindinių funkcijų vykdymą. </w:t>
      </w:r>
    </w:p>
    <w:p w:rsidR="00992A59" w:rsidRDefault="00992A59" w:rsidP="00A01088">
      <w:pPr>
        <w:pStyle w:val="Pagrindinistekstas1"/>
        <w:spacing w:line="240" w:lineRule="auto"/>
        <w:ind w:firstLine="720"/>
        <w:rPr>
          <w:sz w:val="24"/>
          <w:szCs w:val="24"/>
        </w:rPr>
      </w:pPr>
    </w:p>
    <w:p w:rsidR="00010A2D" w:rsidRDefault="00010A2D" w:rsidP="00A01088">
      <w:pPr>
        <w:ind w:firstLine="0"/>
        <w:rPr>
          <w:i/>
          <w:color w:val="000000"/>
          <w:szCs w:val="24"/>
        </w:rPr>
      </w:pPr>
      <w:r>
        <w:rPr>
          <w:i/>
          <w:color w:val="000000"/>
          <w:szCs w:val="24"/>
        </w:rPr>
        <w:t xml:space="preserve">      </w:t>
      </w:r>
      <w:r w:rsidR="00992A59">
        <w:rPr>
          <w:i/>
          <w:color w:val="000000"/>
          <w:szCs w:val="24"/>
        </w:rPr>
        <w:t xml:space="preserve">      </w:t>
      </w:r>
      <w:r w:rsidR="00992A59">
        <w:rPr>
          <w:rFonts w:eastAsia="Calibri"/>
          <w:szCs w:val="24"/>
        </w:rPr>
        <w:t>Rietavo</w:t>
      </w:r>
      <w:r w:rsidR="00992A59" w:rsidRPr="00992A59">
        <w:rPr>
          <w:rFonts w:eastAsia="Calibri"/>
          <w:szCs w:val="24"/>
        </w:rPr>
        <w:t xml:space="preserve"> savivaldybės taryba – atstovaujamoji institucija, įgyvendinanti savivaldos teisę </w:t>
      </w:r>
      <w:r w:rsidR="00992A59">
        <w:rPr>
          <w:rFonts w:eastAsia="Calibri"/>
          <w:szCs w:val="24"/>
        </w:rPr>
        <w:t>Rietavo</w:t>
      </w:r>
      <w:r w:rsidR="00992A59" w:rsidRPr="00992A59">
        <w:rPr>
          <w:rFonts w:eastAsia="Calibri"/>
          <w:szCs w:val="24"/>
        </w:rPr>
        <w:t xml:space="preserve"> savivaldybės teritorijoje.</w:t>
      </w:r>
    </w:p>
    <w:p w:rsidR="00010A2D" w:rsidRDefault="00010A2D" w:rsidP="00A01088">
      <w:pPr>
        <w:ind w:firstLine="0"/>
        <w:rPr>
          <w:rFonts w:eastAsia="Lucida Sans Unicode"/>
          <w:kern w:val="2"/>
        </w:rPr>
      </w:pPr>
      <w:r>
        <w:rPr>
          <w:i/>
          <w:color w:val="000000"/>
          <w:szCs w:val="24"/>
        </w:rPr>
        <w:t xml:space="preserve">            </w:t>
      </w:r>
      <w:r w:rsidR="00B37EAB">
        <w:rPr>
          <w:color w:val="000000"/>
          <w:szCs w:val="24"/>
        </w:rPr>
        <w:t>20</w:t>
      </w:r>
      <w:r w:rsidR="00183D7A">
        <w:rPr>
          <w:color w:val="000000"/>
          <w:szCs w:val="24"/>
        </w:rPr>
        <w:t>20</w:t>
      </w:r>
      <w:r w:rsidR="00B37EAB">
        <w:rPr>
          <w:color w:val="000000"/>
          <w:szCs w:val="24"/>
        </w:rPr>
        <w:t xml:space="preserve"> m. dirbo V</w:t>
      </w:r>
      <w:r w:rsidR="00183D7A">
        <w:rPr>
          <w:color w:val="000000"/>
          <w:szCs w:val="24"/>
        </w:rPr>
        <w:t>I</w:t>
      </w:r>
      <w:r w:rsidR="00B37EAB">
        <w:rPr>
          <w:color w:val="000000"/>
          <w:szCs w:val="24"/>
        </w:rPr>
        <w:t xml:space="preserve"> šaukimo </w:t>
      </w:r>
      <w:r w:rsidR="00992A59">
        <w:rPr>
          <w:color w:val="000000"/>
          <w:szCs w:val="24"/>
        </w:rPr>
        <w:t>T</w:t>
      </w:r>
      <w:r w:rsidR="001371F0">
        <w:rPr>
          <w:color w:val="000000"/>
          <w:szCs w:val="24"/>
        </w:rPr>
        <w:t>aryb</w:t>
      </w:r>
      <w:r w:rsidR="00B37EAB">
        <w:rPr>
          <w:color w:val="000000"/>
          <w:szCs w:val="24"/>
        </w:rPr>
        <w:t xml:space="preserve">a, kurią </w:t>
      </w:r>
      <w:r w:rsidR="001371F0">
        <w:rPr>
          <w:color w:val="000000"/>
          <w:szCs w:val="24"/>
        </w:rPr>
        <w:t>sudar</w:t>
      </w:r>
      <w:r w:rsidR="00B37EAB">
        <w:rPr>
          <w:color w:val="000000"/>
          <w:szCs w:val="24"/>
        </w:rPr>
        <w:t>ė</w:t>
      </w:r>
      <w:r w:rsidR="001371F0">
        <w:rPr>
          <w:color w:val="000000"/>
          <w:szCs w:val="24"/>
        </w:rPr>
        <w:t xml:space="preserve"> 17 narių. </w:t>
      </w:r>
      <w:r w:rsidRPr="00DC1483">
        <w:rPr>
          <w:rFonts w:eastAsia="Lucida Sans Unicode"/>
          <w:kern w:val="2"/>
        </w:rPr>
        <w:t>Jie atstova</w:t>
      </w:r>
      <w:r w:rsidR="00B37EAB">
        <w:rPr>
          <w:rFonts w:eastAsia="Lucida Sans Unicode"/>
          <w:kern w:val="2"/>
        </w:rPr>
        <w:t>vo</w:t>
      </w:r>
      <w:r w:rsidRPr="00DC1483">
        <w:rPr>
          <w:rFonts w:eastAsia="Lucida Sans Unicode"/>
          <w:kern w:val="2"/>
        </w:rPr>
        <w:t xml:space="preserve"> </w:t>
      </w:r>
      <w:r>
        <w:rPr>
          <w:rFonts w:eastAsia="Lucida Sans Unicode"/>
          <w:kern w:val="2"/>
        </w:rPr>
        <w:t>4</w:t>
      </w:r>
      <w:r w:rsidRPr="00DC1483">
        <w:rPr>
          <w:rFonts w:eastAsia="Lucida Sans Unicode"/>
          <w:kern w:val="2"/>
        </w:rPr>
        <w:t xml:space="preserve"> politinėms partijoms: </w:t>
      </w:r>
      <w:r w:rsidR="00183D7A">
        <w:rPr>
          <w:rFonts w:eastAsia="Lucida Sans Unicode"/>
          <w:kern w:val="2"/>
        </w:rPr>
        <w:t xml:space="preserve">9 </w:t>
      </w:r>
      <w:r w:rsidR="006D7F36">
        <w:rPr>
          <w:rFonts w:eastAsia="Lucida Sans Unicode"/>
          <w:kern w:val="2"/>
        </w:rPr>
        <w:t xml:space="preserve">– </w:t>
      </w:r>
      <w:r w:rsidR="00183D7A">
        <w:rPr>
          <w:rFonts w:eastAsia="Lucida Sans Unicode"/>
          <w:kern w:val="2"/>
        </w:rPr>
        <w:t xml:space="preserve">Lietuvos Respublikos liberalų sąjūdžio (Antanas Černeckis, Jonas Eugenijus Bačinskas, Albinas Bružinskis, Eglė Fabijonavičienė, Saulius Jonušas, Mindaugas Litvinas, Albinas Maslauskas, Jonas Rekašius, Virgilijus Ruškys), 4 – Lietuvos Respublikos socialdemokratų Vytautas Blažaitis, Viktoras Krajinas, Algimantas </w:t>
      </w:r>
      <w:r w:rsidR="009971AA">
        <w:rPr>
          <w:rFonts w:eastAsia="Lucida Sans Unicode"/>
          <w:kern w:val="2"/>
        </w:rPr>
        <w:t>M</w:t>
      </w:r>
      <w:r w:rsidR="00183D7A">
        <w:rPr>
          <w:rFonts w:eastAsia="Lucida Sans Unicode"/>
          <w:kern w:val="2"/>
        </w:rPr>
        <w:t>ickus, Alfredas Mockus), 3 – Tėvynės sąjungos-</w:t>
      </w:r>
      <w:r w:rsidR="00183D7A" w:rsidRPr="00DC1483">
        <w:rPr>
          <w:rFonts w:eastAsia="Lucida Sans Unicode"/>
          <w:kern w:val="2"/>
        </w:rPr>
        <w:t>Lietuvos krikščioni</w:t>
      </w:r>
      <w:r w:rsidR="00183D7A">
        <w:rPr>
          <w:rFonts w:eastAsia="Lucida Sans Unicode"/>
          <w:kern w:val="2"/>
        </w:rPr>
        <w:t>ų</w:t>
      </w:r>
      <w:r w:rsidR="00183D7A" w:rsidRPr="00DC1483">
        <w:rPr>
          <w:rFonts w:eastAsia="Lucida Sans Unicode"/>
          <w:kern w:val="2"/>
        </w:rPr>
        <w:t xml:space="preserve"> demokrat</w:t>
      </w:r>
      <w:r w:rsidR="00183D7A">
        <w:rPr>
          <w:rFonts w:eastAsia="Lucida Sans Unicode"/>
          <w:kern w:val="2"/>
        </w:rPr>
        <w:t>ų (Juozas Barsteiga, Vilija Razmienė, Vaida Vaičikauskienė) ir 1 – Darbo partijos (Augustas Šlimas) atstovai.</w:t>
      </w:r>
      <w:r w:rsidR="00712EFE">
        <w:rPr>
          <w:rFonts w:eastAsia="Lucida Sans Unicode"/>
          <w:kern w:val="2"/>
        </w:rPr>
        <w:t xml:space="preserve"> </w:t>
      </w:r>
      <w:r w:rsidR="006D7F36">
        <w:rPr>
          <w:rFonts w:eastAsia="Lucida Sans Unicode"/>
          <w:kern w:val="2"/>
        </w:rPr>
        <w:t>2020 m. rugsėjo 10 d. T</w:t>
      </w:r>
      <w:r w:rsidR="00183D7A">
        <w:rPr>
          <w:rFonts w:eastAsia="Lucida Sans Unicode"/>
          <w:kern w:val="2"/>
        </w:rPr>
        <w:t xml:space="preserve">arybos posėdyje prisiekė Vaida Vačikauskienė, pakeitusi </w:t>
      </w:r>
      <w:r w:rsidR="00992A59">
        <w:rPr>
          <w:rFonts w:eastAsia="Lucida Sans Unicode"/>
          <w:kern w:val="2"/>
        </w:rPr>
        <w:t>Tėvynės sąjungos-</w:t>
      </w:r>
      <w:r w:rsidR="00992A59" w:rsidRPr="00DC1483">
        <w:rPr>
          <w:rFonts w:eastAsia="Lucida Sans Unicode"/>
          <w:kern w:val="2"/>
        </w:rPr>
        <w:t>Lietuvos krikščioni</w:t>
      </w:r>
      <w:r w:rsidR="00992A59">
        <w:rPr>
          <w:rFonts w:eastAsia="Lucida Sans Unicode"/>
          <w:kern w:val="2"/>
        </w:rPr>
        <w:t>ų</w:t>
      </w:r>
      <w:r w:rsidR="00992A59" w:rsidRPr="00DC1483">
        <w:rPr>
          <w:rFonts w:eastAsia="Lucida Sans Unicode"/>
          <w:kern w:val="2"/>
        </w:rPr>
        <w:t xml:space="preserve"> demokrat</w:t>
      </w:r>
      <w:r w:rsidR="00992A59">
        <w:rPr>
          <w:rFonts w:eastAsia="Lucida Sans Unicode"/>
          <w:kern w:val="2"/>
        </w:rPr>
        <w:t xml:space="preserve">ų  partijos atstovą Povilą Batavičių, atsisakiusį Tarybos nario mandato. </w:t>
      </w:r>
      <w:r w:rsidR="00712EFE">
        <w:rPr>
          <w:rFonts w:eastAsia="Lucida Sans Unicode"/>
          <w:kern w:val="2"/>
        </w:rPr>
        <w:t xml:space="preserve"> </w:t>
      </w:r>
    </w:p>
    <w:p w:rsidR="00010A2D" w:rsidRDefault="00010A2D" w:rsidP="00010A2D">
      <w:pPr>
        <w:ind w:firstLine="1080"/>
        <w:rPr>
          <w:rFonts w:eastAsia="Lucida Sans Unicode"/>
          <w:kern w:val="2"/>
        </w:rPr>
      </w:pPr>
    </w:p>
    <w:p w:rsidR="00D93847" w:rsidRPr="00992A59" w:rsidRDefault="00010A2D" w:rsidP="00D93847">
      <w:pPr>
        <w:ind w:firstLine="0"/>
        <w:rPr>
          <w:rFonts w:eastAsia="Calibri"/>
          <w:szCs w:val="24"/>
        </w:rPr>
      </w:pPr>
      <w:r w:rsidRPr="00987BC9">
        <w:rPr>
          <w:i/>
          <w:szCs w:val="24"/>
        </w:rPr>
        <w:t xml:space="preserve"> </w:t>
      </w:r>
      <w:r w:rsidR="009971AA">
        <w:rPr>
          <w:i/>
          <w:szCs w:val="24"/>
        </w:rPr>
        <w:t xml:space="preserve">            </w:t>
      </w:r>
      <w:r w:rsidRPr="00987BC9">
        <w:rPr>
          <w:szCs w:val="24"/>
        </w:rPr>
        <w:t>20</w:t>
      </w:r>
      <w:r w:rsidR="00992A59">
        <w:rPr>
          <w:szCs w:val="24"/>
        </w:rPr>
        <w:t>20</w:t>
      </w:r>
      <w:r w:rsidRPr="00987BC9">
        <w:rPr>
          <w:szCs w:val="24"/>
        </w:rPr>
        <w:t xml:space="preserve"> m. </w:t>
      </w:r>
      <w:r w:rsidR="00177DED">
        <w:rPr>
          <w:szCs w:val="24"/>
        </w:rPr>
        <w:t xml:space="preserve">V ir VI šaukimo </w:t>
      </w:r>
      <w:r w:rsidRPr="00987BC9">
        <w:rPr>
          <w:szCs w:val="24"/>
        </w:rPr>
        <w:t>Taryb</w:t>
      </w:r>
      <w:r w:rsidR="00177DED">
        <w:rPr>
          <w:szCs w:val="24"/>
        </w:rPr>
        <w:t>os</w:t>
      </w:r>
      <w:r w:rsidRPr="00987BC9">
        <w:rPr>
          <w:szCs w:val="24"/>
        </w:rPr>
        <w:t xml:space="preserve"> svarstė </w:t>
      </w:r>
      <w:r w:rsidR="008A4686">
        <w:rPr>
          <w:szCs w:val="24"/>
        </w:rPr>
        <w:t>2</w:t>
      </w:r>
      <w:r w:rsidR="007145C2">
        <w:rPr>
          <w:szCs w:val="24"/>
        </w:rPr>
        <w:t>1</w:t>
      </w:r>
      <w:r w:rsidR="00992A59">
        <w:rPr>
          <w:szCs w:val="24"/>
        </w:rPr>
        <w:t>4</w:t>
      </w:r>
      <w:r w:rsidRPr="00987BC9">
        <w:rPr>
          <w:szCs w:val="24"/>
        </w:rPr>
        <w:t xml:space="preserve"> </w:t>
      </w:r>
      <w:r w:rsidR="005F53B4" w:rsidRPr="00987BC9">
        <w:rPr>
          <w:szCs w:val="24"/>
        </w:rPr>
        <w:t xml:space="preserve"> (</w:t>
      </w:r>
      <w:r w:rsidR="00BD0704">
        <w:rPr>
          <w:szCs w:val="24"/>
        </w:rPr>
        <w:t>201</w:t>
      </w:r>
      <w:r w:rsidR="00992A59">
        <w:rPr>
          <w:szCs w:val="24"/>
        </w:rPr>
        <w:t>9</w:t>
      </w:r>
      <w:r w:rsidR="00BD0704">
        <w:rPr>
          <w:szCs w:val="24"/>
        </w:rPr>
        <w:t xml:space="preserve"> m. – 2</w:t>
      </w:r>
      <w:r w:rsidR="00992A59">
        <w:rPr>
          <w:szCs w:val="24"/>
        </w:rPr>
        <w:t>0</w:t>
      </w:r>
      <w:r w:rsidR="00BD0704">
        <w:rPr>
          <w:szCs w:val="24"/>
        </w:rPr>
        <w:t xml:space="preserve">1, </w:t>
      </w:r>
      <w:r w:rsidR="00987BC9">
        <w:rPr>
          <w:szCs w:val="24"/>
        </w:rPr>
        <w:t>201</w:t>
      </w:r>
      <w:r w:rsidR="00992A59">
        <w:rPr>
          <w:szCs w:val="24"/>
        </w:rPr>
        <w:t>8</w:t>
      </w:r>
      <w:r w:rsidR="00987BC9">
        <w:rPr>
          <w:szCs w:val="24"/>
        </w:rPr>
        <w:t xml:space="preserve"> m. – </w:t>
      </w:r>
      <w:r w:rsidR="006D7316">
        <w:rPr>
          <w:szCs w:val="24"/>
        </w:rPr>
        <w:t>21</w:t>
      </w:r>
      <w:r w:rsidR="00992A59">
        <w:rPr>
          <w:szCs w:val="24"/>
        </w:rPr>
        <w:t>4</w:t>
      </w:r>
      <w:r w:rsidR="005F53B4" w:rsidRPr="00987BC9">
        <w:rPr>
          <w:szCs w:val="24"/>
        </w:rPr>
        <w:t xml:space="preserve">) </w:t>
      </w:r>
      <w:r w:rsidRPr="00987BC9">
        <w:rPr>
          <w:szCs w:val="24"/>
        </w:rPr>
        <w:t>sprendim</w:t>
      </w:r>
      <w:r w:rsidR="006D7F36">
        <w:rPr>
          <w:szCs w:val="24"/>
        </w:rPr>
        <w:t>ų</w:t>
      </w:r>
      <w:r w:rsidRPr="00987BC9">
        <w:rPr>
          <w:szCs w:val="24"/>
        </w:rPr>
        <w:t xml:space="preserve"> projekt</w:t>
      </w:r>
      <w:r w:rsidR="00992A59">
        <w:rPr>
          <w:szCs w:val="24"/>
        </w:rPr>
        <w:t>ų</w:t>
      </w:r>
      <w:r w:rsidRPr="00987BC9">
        <w:rPr>
          <w:szCs w:val="24"/>
        </w:rPr>
        <w:t xml:space="preserve">, priėmė </w:t>
      </w:r>
      <w:r w:rsidR="008A4686">
        <w:rPr>
          <w:szCs w:val="24"/>
        </w:rPr>
        <w:t>20</w:t>
      </w:r>
      <w:r w:rsidR="00992A59">
        <w:rPr>
          <w:szCs w:val="24"/>
        </w:rPr>
        <w:t>9</w:t>
      </w:r>
      <w:r w:rsidR="00BD0704">
        <w:rPr>
          <w:szCs w:val="24"/>
        </w:rPr>
        <w:t xml:space="preserve"> </w:t>
      </w:r>
      <w:r w:rsidRPr="00987BC9">
        <w:rPr>
          <w:szCs w:val="24"/>
        </w:rPr>
        <w:t>sprendim</w:t>
      </w:r>
      <w:r w:rsidR="00992A59">
        <w:rPr>
          <w:szCs w:val="24"/>
        </w:rPr>
        <w:t>us</w:t>
      </w:r>
      <w:r w:rsidRPr="00987BC9">
        <w:rPr>
          <w:szCs w:val="24"/>
        </w:rPr>
        <w:t xml:space="preserve"> (</w:t>
      </w:r>
      <w:r w:rsidR="00BD0704">
        <w:rPr>
          <w:szCs w:val="24"/>
        </w:rPr>
        <w:t>201</w:t>
      </w:r>
      <w:r w:rsidR="00992A59">
        <w:rPr>
          <w:szCs w:val="24"/>
        </w:rPr>
        <w:t>9</w:t>
      </w:r>
      <w:r w:rsidR="00BD0704">
        <w:rPr>
          <w:szCs w:val="24"/>
        </w:rPr>
        <w:t xml:space="preserve"> m. – 2</w:t>
      </w:r>
      <w:r w:rsidR="00992A59">
        <w:rPr>
          <w:szCs w:val="24"/>
        </w:rPr>
        <w:t>0</w:t>
      </w:r>
      <w:r w:rsidR="006D7316">
        <w:rPr>
          <w:szCs w:val="24"/>
        </w:rPr>
        <w:t>1</w:t>
      </w:r>
      <w:r w:rsidR="00BD0704">
        <w:rPr>
          <w:szCs w:val="24"/>
        </w:rPr>
        <w:t>,</w:t>
      </w:r>
      <w:r w:rsidR="00BD0704" w:rsidRPr="00987BC9">
        <w:rPr>
          <w:szCs w:val="24"/>
        </w:rPr>
        <w:t xml:space="preserve">  </w:t>
      </w:r>
      <w:r w:rsidR="00E929F2">
        <w:rPr>
          <w:szCs w:val="24"/>
        </w:rPr>
        <w:t>201</w:t>
      </w:r>
      <w:r w:rsidR="00992A59">
        <w:rPr>
          <w:szCs w:val="24"/>
        </w:rPr>
        <w:t>8</w:t>
      </w:r>
      <w:r w:rsidR="00E929F2">
        <w:rPr>
          <w:szCs w:val="24"/>
        </w:rPr>
        <w:t xml:space="preserve"> m. – 2</w:t>
      </w:r>
      <w:r w:rsidR="00992A59">
        <w:rPr>
          <w:szCs w:val="24"/>
        </w:rPr>
        <w:t>13</w:t>
      </w:r>
      <w:r w:rsidR="00E929F2">
        <w:rPr>
          <w:szCs w:val="24"/>
        </w:rPr>
        <w:t>)</w:t>
      </w:r>
      <w:r w:rsidRPr="00987BC9">
        <w:rPr>
          <w:szCs w:val="24"/>
        </w:rPr>
        <w:t>.</w:t>
      </w:r>
      <w:r w:rsidR="00DE0D69" w:rsidRPr="00987BC9">
        <w:rPr>
          <w:szCs w:val="24"/>
        </w:rPr>
        <w:t xml:space="preserve"> </w:t>
      </w:r>
      <w:r w:rsidR="00D93847">
        <w:rPr>
          <w:szCs w:val="24"/>
        </w:rPr>
        <w:t>3</w:t>
      </w:r>
      <w:r w:rsidR="00992A59">
        <w:rPr>
          <w:szCs w:val="24"/>
        </w:rPr>
        <w:t xml:space="preserve"> s</w:t>
      </w:r>
      <w:r w:rsidR="00992A59" w:rsidRPr="00992A59">
        <w:rPr>
          <w:rFonts w:eastAsia="Calibri"/>
          <w:szCs w:val="24"/>
        </w:rPr>
        <w:t>prendimo projekt</w:t>
      </w:r>
      <w:r w:rsidR="00992A59">
        <w:rPr>
          <w:rFonts w:eastAsia="Calibri"/>
          <w:szCs w:val="24"/>
        </w:rPr>
        <w:t xml:space="preserve">ai atidėti, 1 nepriimtas („Dėl beviltiškos skolos nurašymo“), 1 </w:t>
      </w:r>
      <w:r w:rsidR="00D93847">
        <w:rPr>
          <w:rFonts w:eastAsia="Calibri"/>
          <w:szCs w:val="24"/>
        </w:rPr>
        <w:t xml:space="preserve">atmestas Vyriausybės atstovų įstaigos Vyriausybės atstovo Šiaulių ir Telšių apskrityse. </w:t>
      </w:r>
    </w:p>
    <w:p w:rsidR="00010A2D" w:rsidRPr="00987BC9" w:rsidRDefault="00010A2D" w:rsidP="00987BC9">
      <w:pPr>
        <w:pStyle w:val="Pagrindinistekstas1"/>
        <w:spacing w:line="240" w:lineRule="auto"/>
        <w:ind w:firstLine="720"/>
        <w:rPr>
          <w:sz w:val="24"/>
          <w:szCs w:val="24"/>
        </w:rPr>
      </w:pPr>
    </w:p>
    <w:p w:rsidR="00010A2D" w:rsidRPr="00630125" w:rsidRDefault="00010A2D" w:rsidP="00010A2D">
      <w:pPr>
        <w:ind w:firstLine="600"/>
        <w:rPr>
          <w:b/>
          <w:i/>
        </w:rPr>
      </w:pPr>
    </w:p>
    <w:p w:rsidR="00010A2D" w:rsidRPr="0052582C" w:rsidRDefault="00010A2D" w:rsidP="00010A2D">
      <w:pPr>
        <w:ind w:firstLine="600"/>
        <w:jc w:val="center"/>
        <w:rPr>
          <w:b/>
        </w:rPr>
      </w:pPr>
      <w:r w:rsidRPr="0052582C">
        <w:rPr>
          <w:b/>
        </w:rPr>
        <w:t>R</w:t>
      </w:r>
      <w:r w:rsidR="009971AA">
        <w:rPr>
          <w:b/>
        </w:rPr>
        <w:t>ietavo savivaldybės tarybos  2020</w:t>
      </w:r>
      <w:r w:rsidRPr="0052582C">
        <w:rPr>
          <w:b/>
        </w:rPr>
        <w:t xml:space="preserve"> m. svarstytų sprendimų projektų ir</w:t>
      </w:r>
    </w:p>
    <w:p w:rsidR="00010A2D" w:rsidRPr="0052582C" w:rsidRDefault="00010A2D" w:rsidP="00010A2D">
      <w:pPr>
        <w:ind w:firstLine="600"/>
        <w:jc w:val="center"/>
        <w:rPr>
          <w:b/>
        </w:rPr>
      </w:pPr>
      <w:r w:rsidRPr="0052582C">
        <w:rPr>
          <w:b/>
        </w:rPr>
        <w:t>priimtų sprendimų skaičius</w:t>
      </w:r>
    </w:p>
    <w:p w:rsidR="00010A2D" w:rsidRPr="0052582C" w:rsidRDefault="00010A2D" w:rsidP="00010A2D">
      <w:pPr>
        <w:ind w:firstLine="600"/>
      </w:pPr>
    </w:p>
    <w:tbl>
      <w:tblPr>
        <w:tblpPr w:leftFromText="180" w:rightFromText="180" w:vertAnchor="text" w:horzAnchor="margin" w:tblpX="302" w:tblpY="179"/>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5"/>
        <w:gridCol w:w="1365"/>
        <w:gridCol w:w="1442"/>
        <w:gridCol w:w="2158"/>
        <w:gridCol w:w="2160"/>
      </w:tblGrid>
      <w:tr w:rsidR="00010A2D" w:rsidRPr="00DD75CF">
        <w:trPr>
          <w:trHeight w:val="889"/>
        </w:trPr>
        <w:tc>
          <w:tcPr>
            <w:tcW w:w="2055" w:type="dxa"/>
          </w:tcPr>
          <w:p w:rsidR="00010A2D" w:rsidRPr="00705D88" w:rsidRDefault="00010A2D" w:rsidP="00010A2D">
            <w:pPr>
              <w:ind w:firstLine="0"/>
              <w:jc w:val="center"/>
            </w:pPr>
            <w:r w:rsidRPr="00705D88">
              <w:t>Posėdžiai</w:t>
            </w:r>
          </w:p>
        </w:tc>
        <w:tc>
          <w:tcPr>
            <w:tcW w:w="1365" w:type="dxa"/>
          </w:tcPr>
          <w:p w:rsidR="00010A2D" w:rsidRPr="00705D88" w:rsidRDefault="00010A2D" w:rsidP="00010A2D">
            <w:pPr>
              <w:ind w:firstLine="0"/>
              <w:jc w:val="center"/>
            </w:pPr>
            <w:r w:rsidRPr="00705D88">
              <w:t>Data</w:t>
            </w:r>
          </w:p>
        </w:tc>
        <w:tc>
          <w:tcPr>
            <w:tcW w:w="1442" w:type="dxa"/>
          </w:tcPr>
          <w:p w:rsidR="00010A2D" w:rsidRPr="00705D88" w:rsidRDefault="00010A2D" w:rsidP="00010A2D">
            <w:pPr>
              <w:ind w:firstLine="0"/>
              <w:jc w:val="center"/>
            </w:pPr>
            <w:r w:rsidRPr="00705D88">
              <w:t>Svarstyta</w:t>
            </w:r>
          </w:p>
          <w:p w:rsidR="00010A2D" w:rsidRPr="00705D88" w:rsidRDefault="0081783A" w:rsidP="00010A2D">
            <w:pPr>
              <w:ind w:firstLine="0"/>
              <w:jc w:val="center"/>
            </w:pPr>
            <w:r w:rsidRPr="00705D88">
              <w:t>sprendimų projektų</w:t>
            </w:r>
          </w:p>
        </w:tc>
        <w:tc>
          <w:tcPr>
            <w:tcW w:w="2158" w:type="dxa"/>
          </w:tcPr>
          <w:p w:rsidR="00010A2D" w:rsidRPr="00705D88" w:rsidRDefault="00010A2D" w:rsidP="00010A2D">
            <w:pPr>
              <w:ind w:firstLine="0"/>
            </w:pPr>
            <w:r w:rsidRPr="00705D88">
              <w:t>Priimta sprendimų</w:t>
            </w:r>
          </w:p>
        </w:tc>
        <w:tc>
          <w:tcPr>
            <w:tcW w:w="2160" w:type="dxa"/>
          </w:tcPr>
          <w:p w:rsidR="00010A2D" w:rsidRPr="00705D88" w:rsidRDefault="00010A2D" w:rsidP="0081783A">
            <w:pPr>
              <w:ind w:firstLine="0"/>
            </w:pPr>
            <w:r w:rsidRPr="00705D88">
              <w:t>Priimta sprendimų nuo kadencijos pradžios</w:t>
            </w:r>
          </w:p>
          <w:p w:rsidR="00010A2D" w:rsidRPr="00705D88" w:rsidRDefault="00010A2D" w:rsidP="0081783A"/>
        </w:tc>
      </w:tr>
      <w:tr w:rsidR="00010A2D" w:rsidRPr="00DD75CF">
        <w:trPr>
          <w:trHeight w:val="360"/>
        </w:trPr>
        <w:tc>
          <w:tcPr>
            <w:tcW w:w="2055" w:type="dxa"/>
            <w:shd w:val="clear" w:color="auto" w:fill="E6E6E6"/>
          </w:tcPr>
          <w:p w:rsidR="00010A2D" w:rsidRPr="00705D88" w:rsidRDefault="00010A2D" w:rsidP="00E77A1C">
            <w:pPr>
              <w:ind w:firstLine="0"/>
              <w:jc w:val="center"/>
              <w:rPr>
                <w:b/>
              </w:rPr>
            </w:pPr>
            <w:r w:rsidRPr="00705D88">
              <w:rPr>
                <w:b/>
              </w:rPr>
              <w:t>1 posėdis</w:t>
            </w:r>
          </w:p>
        </w:tc>
        <w:tc>
          <w:tcPr>
            <w:tcW w:w="1365" w:type="dxa"/>
          </w:tcPr>
          <w:p w:rsidR="00010A2D" w:rsidRPr="00705D88" w:rsidRDefault="009A2A69" w:rsidP="009971AA">
            <w:pPr>
              <w:ind w:firstLine="0"/>
              <w:jc w:val="center"/>
              <w:rPr>
                <w:b/>
              </w:rPr>
            </w:pPr>
            <w:r w:rsidRPr="00705D88">
              <w:rPr>
                <w:b/>
              </w:rPr>
              <w:t>0</w:t>
            </w:r>
            <w:r w:rsidR="00177DED">
              <w:rPr>
                <w:b/>
              </w:rPr>
              <w:t>1</w:t>
            </w:r>
            <w:r w:rsidR="00445E4B">
              <w:rPr>
                <w:b/>
              </w:rPr>
              <w:t>-</w:t>
            </w:r>
            <w:r w:rsidR="009971AA">
              <w:rPr>
                <w:b/>
              </w:rPr>
              <w:t>30</w:t>
            </w:r>
          </w:p>
        </w:tc>
        <w:tc>
          <w:tcPr>
            <w:tcW w:w="1442" w:type="dxa"/>
          </w:tcPr>
          <w:p w:rsidR="00010A2D" w:rsidRPr="00705D88" w:rsidRDefault="0014490F" w:rsidP="00E77A1C">
            <w:pPr>
              <w:jc w:val="center"/>
              <w:rPr>
                <w:b/>
              </w:rPr>
            </w:pPr>
            <w:r>
              <w:rPr>
                <w:b/>
              </w:rPr>
              <w:t>19</w:t>
            </w:r>
          </w:p>
        </w:tc>
        <w:tc>
          <w:tcPr>
            <w:tcW w:w="2158" w:type="dxa"/>
            <w:shd w:val="clear" w:color="auto" w:fill="D9D9D9"/>
          </w:tcPr>
          <w:p w:rsidR="00010A2D" w:rsidRPr="00705D88" w:rsidRDefault="0014490F" w:rsidP="00E77A1C">
            <w:pPr>
              <w:jc w:val="center"/>
              <w:rPr>
                <w:b/>
              </w:rPr>
            </w:pPr>
            <w:r>
              <w:rPr>
                <w:b/>
              </w:rPr>
              <w:t>19</w:t>
            </w:r>
          </w:p>
        </w:tc>
        <w:tc>
          <w:tcPr>
            <w:tcW w:w="2160" w:type="dxa"/>
          </w:tcPr>
          <w:p w:rsidR="00010A2D" w:rsidRPr="00705D88" w:rsidRDefault="00D65AAC" w:rsidP="00292B82">
            <w:pPr>
              <w:jc w:val="center"/>
              <w:rPr>
                <w:b/>
              </w:rPr>
            </w:pPr>
            <w:r>
              <w:rPr>
                <w:b/>
              </w:rPr>
              <w:t>184</w:t>
            </w:r>
          </w:p>
        </w:tc>
      </w:tr>
      <w:tr w:rsidR="00010A2D" w:rsidRPr="00DD75CF">
        <w:trPr>
          <w:trHeight w:val="340"/>
        </w:trPr>
        <w:tc>
          <w:tcPr>
            <w:tcW w:w="2055" w:type="dxa"/>
            <w:shd w:val="clear" w:color="auto" w:fill="E6E6E6"/>
          </w:tcPr>
          <w:p w:rsidR="00010A2D" w:rsidRPr="00705D88" w:rsidRDefault="00010A2D" w:rsidP="00E77A1C">
            <w:pPr>
              <w:ind w:firstLine="0"/>
              <w:jc w:val="center"/>
              <w:rPr>
                <w:b/>
              </w:rPr>
            </w:pPr>
            <w:r w:rsidRPr="00705D88">
              <w:rPr>
                <w:b/>
              </w:rPr>
              <w:t>2 posėdis</w:t>
            </w:r>
          </w:p>
        </w:tc>
        <w:tc>
          <w:tcPr>
            <w:tcW w:w="1365" w:type="dxa"/>
          </w:tcPr>
          <w:p w:rsidR="00010A2D" w:rsidRPr="009D5D44" w:rsidRDefault="0014490F" w:rsidP="00177DED">
            <w:pPr>
              <w:ind w:firstLine="0"/>
              <w:jc w:val="center"/>
              <w:rPr>
                <w:b/>
              </w:rPr>
            </w:pPr>
            <w:r>
              <w:rPr>
                <w:b/>
              </w:rPr>
              <w:t>02-27</w:t>
            </w:r>
          </w:p>
        </w:tc>
        <w:tc>
          <w:tcPr>
            <w:tcW w:w="1442" w:type="dxa"/>
          </w:tcPr>
          <w:p w:rsidR="00010A2D" w:rsidRPr="009D5D44" w:rsidRDefault="0014490F" w:rsidP="00292B82">
            <w:pPr>
              <w:jc w:val="center"/>
              <w:rPr>
                <w:b/>
              </w:rPr>
            </w:pPr>
            <w:r>
              <w:rPr>
                <w:b/>
              </w:rPr>
              <w:t>24</w:t>
            </w:r>
          </w:p>
        </w:tc>
        <w:tc>
          <w:tcPr>
            <w:tcW w:w="2158" w:type="dxa"/>
            <w:shd w:val="clear" w:color="auto" w:fill="D9D9D9"/>
          </w:tcPr>
          <w:p w:rsidR="00010A2D" w:rsidRPr="009D5D44" w:rsidRDefault="0014490F" w:rsidP="00292B82">
            <w:pPr>
              <w:jc w:val="center"/>
              <w:rPr>
                <w:b/>
              </w:rPr>
            </w:pPr>
            <w:r>
              <w:rPr>
                <w:b/>
              </w:rPr>
              <w:t>23</w:t>
            </w:r>
          </w:p>
        </w:tc>
        <w:tc>
          <w:tcPr>
            <w:tcW w:w="2160" w:type="dxa"/>
          </w:tcPr>
          <w:p w:rsidR="00010A2D" w:rsidRPr="00D95708" w:rsidRDefault="00D65AAC" w:rsidP="00292B82">
            <w:pPr>
              <w:jc w:val="center"/>
              <w:rPr>
                <w:b/>
              </w:rPr>
            </w:pPr>
            <w:r>
              <w:rPr>
                <w:b/>
              </w:rPr>
              <w:t>207</w:t>
            </w:r>
          </w:p>
        </w:tc>
      </w:tr>
      <w:tr w:rsidR="00010A2D" w:rsidRPr="00DD75CF">
        <w:trPr>
          <w:trHeight w:val="360"/>
        </w:trPr>
        <w:tc>
          <w:tcPr>
            <w:tcW w:w="2055" w:type="dxa"/>
            <w:shd w:val="clear" w:color="auto" w:fill="E6E6E6"/>
          </w:tcPr>
          <w:p w:rsidR="00010A2D" w:rsidRPr="00705D88" w:rsidRDefault="0014490F" w:rsidP="00E77A1C">
            <w:pPr>
              <w:ind w:firstLine="0"/>
              <w:jc w:val="center"/>
              <w:rPr>
                <w:b/>
              </w:rPr>
            </w:pPr>
            <w:r>
              <w:rPr>
                <w:b/>
              </w:rPr>
              <w:t>3</w:t>
            </w:r>
            <w:r w:rsidR="00010A2D" w:rsidRPr="00705D88">
              <w:rPr>
                <w:b/>
              </w:rPr>
              <w:t xml:space="preserve"> posėdis</w:t>
            </w:r>
          </w:p>
        </w:tc>
        <w:tc>
          <w:tcPr>
            <w:tcW w:w="1365" w:type="dxa"/>
          </w:tcPr>
          <w:p w:rsidR="00010A2D" w:rsidRPr="009D5D44" w:rsidRDefault="0014490F" w:rsidP="00177DED">
            <w:pPr>
              <w:ind w:firstLine="0"/>
              <w:jc w:val="center"/>
              <w:rPr>
                <w:b/>
              </w:rPr>
            </w:pPr>
            <w:r>
              <w:rPr>
                <w:b/>
              </w:rPr>
              <w:t>04-02</w:t>
            </w:r>
          </w:p>
        </w:tc>
        <w:tc>
          <w:tcPr>
            <w:tcW w:w="1442" w:type="dxa"/>
          </w:tcPr>
          <w:p w:rsidR="00010A2D" w:rsidRPr="009D5D44" w:rsidRDefault="0014490F" w:rsidP="00E77A1C">
            <w:pPr>
              <w:jc w:val="center"/>
              <w:rPr>
                <w:b/>
              </w:rPr>
            </w:pPr>
            <w:r>
              <w:rPr>
                <w:b/>
              </w:rPr>
              <w:t>5</w:t>
            </w:r>
          </w:p>
        </w:tc>
        <w:tc>
          <w:tcPr>
            <w:tcW w:w="2158" w:type="dxa"/>
            <w:shd w:val="clear" w:color="auto" w:fill="D9D9D9"/>
          </w:tcPr>
          <w:p w:rsidR="00010A2D" w:rsidRPr="009D5D44" w:rsidRDefault="0014490F" w:rsidP="00E77A1C">
            <w:pPr>
              <w:jc w:val="center"/>
              <w:rPr>
                <w:b/>
              </w:rPr>
            </w:pPr>
            <w:r>
              <w:rPr>
                <w:b/>
              </w:rPr>
              <w:t>5</w:t>
            </w:r>
          </w:p>
        </w:tc>
        <w:tc>
          <w:tcPr>
            <w:tcW w:w="2160" w:type="dxa"/>
          </w:tcPr>
          <w:p w:rsidR="00010A2D" w:rsidRPr="00D95708" w:rsidRDefault="00D65AAC" w:rsidP="00E77A1C">
            <w:pPr>
              <w:jc w:val="center"/>
              <w:rPr>
                <w:b/>
              </w:rPr>
            </w:pPr>
            <w:r>
              <w:rPr>
                <w:b/>
              </w:rPr>
              <w:t>212</w:t>
            </w:r>
          </w:p>
        </w:tc>
      </w:tr>
      <w:tr w:rsidR="00010A2D" w:rsidRPr="00DD75CF">
        <w:trPr>
          <w:trHeight w:val="340"/>
        </w:trPr>
        <w:tc>
          <w:tcPr>
            <w:tcW w:w="2055" w:type="dxa"/>
            <w:shd w:val="clear" w:color="auto" w:fill="E6E6E6"/>
          </w:tcPr>
          <w:p w:rsidR="00010A2D" w:rsidRPr="00705D88" w:rsidRDefault="0014490F" w:rsidP="00E77A1C">
            <w:pPr>
              <w:ind w:firstLine="0"/>
              <w:jc w:val="center"/>
              <w:rPr>
                <w:b/>
              </w:rPr>
            </w:pPr>
            <w:r>
              <w:rPr>
                <w:b/>
              </w:rPr>
              <w:t>4</w:t>
            </w:r>
            <w:r w:rsidR="00010A2D" w:rsidRPr="00705D88">
              <w:rPr>
                <w:b/>
              </w:rPr>
              <w:t xml:space="preserve"> posėdis</w:t>
            </w:r>
          </w:p>
        </w:tc>
        <w:tc>
          <w:tcPr>
            <w:tcW w:w="1365" w:type="dxa"/>
          </w:tcPr>
          <w:p w:rsidR="00010A2D" w:rsidRPr="00447C15" w:rsidRDefault="0014490F" w:rsidP="00D13D03">
            <w:pPr>
              <w:ind w:firstLine="0"/>
              <w:jc w:val="center"/>
              <w:rPr>
                <w:b/>
              </w:rPr>
            </w:pPr>
            <w:r>
              <w:rPr>
                <w:b/>
              </w:rPr>
              <w:t>05-07</w:t>
            </w:r>
          </w:p>
        </w:tc>
        <w:tc>
          <w:tcPr>
            <w:tcW w:w="1442" w:type="dxa"/>
          </w:tcPr>
          <w:p w:rsidR="00010A2D" w:rsidRPr="00447C15" w:rsidRDefault="0014490F" w:rsidP="00E77A1C">
            <w:pPr>
              <w:jc w:val="center"/>
              <w:rPr>
                <w:b/>
              </w:rPr>
            </w:pPr>
            <w:r>
              <w:rPr>
                <w:b/>
              </w:rPr>
              <w:t>31</w:t>
            </w:r>
          </w:p>
        </w:tc>
        <w:tc>
          <w:tcPr>
            <w:tcW w:w="2158" w:type="dxa"/>
            <w:shd w:val="clear" w:color="auto" w:fill="D9D9D9"/>
          </w:tcPr>
          <w:p w:rsidR="00010A2D" w:rsidRPr="00447C15" w:rsidRDefault="0014490F" w:rsidP="00E77A1C">
            <w:pPr>
              <w:jc w:val="center"/>
              <w:rPr>
                <w:b/>
              </w:rPr>
            </w:pPr>
            <w:r>
              <w:rPr>
                <w:b/>
              </w:rPr>
              <w:t>30</w:t>
            </w:r>
          </w:p>
        </w:tc>
        <w:tc>
          <w:tcPr>
            <w:tcW w:w="2160" w:type="dxa"/>
          </w:tcPr>
          <w:p w:rsidR="00010A2D" w:rsidRPr="00D95708" w:rsidRDefault="00D65AAC" w:rsidP="00E77A1C">
            <w:pPr>
              <w:jc w:val="center"/>
              <w:rPr>
                <w:b/>
              </w:rPr>
            </w:pPr>
            <w:r>
              <w:rPr>
                <w:b/>
              </w:rPr>
              <w:t>242</w:t>
            </w:r>
          </w:p>
        </w:tc>
      </w:tr>
      <w:tr w:rsidR="00010A2D" w:rsidRPr="00DD75CF">
        <w:trPr>
          <w:trHeight w:val="360"/>
        </w:trPr>
        <w:tc>
          <w:tcPr>
            <w:tcW w:w="2055" w:type="dxa"/>
            <w:shd w:val="clear" w:color="auto" w:fill="E6E6E6"/>
          </w:tcPr>
          <w:p w:rsidR="00010A2D" w:rsidRPr="00705D88" w:rsidRDefault="0014490F" w:rsidP="00E77A1C">
            <w:pPr>
              <w:ind w:firstLine="0"/>
              <w:jc w:val="center"/>
              <w:rPr>
                <w:b/>
              </w:rPr>
            </w:pPr>
            <w:r>
              <w:rPr>
                <w:b/>
              </w:rPr>
              <w:t>5</w:t>
            </w:r>
            <w:r w:rsidR="00010A2D" w:rsidRPr="00705D88">
              <w:rPr>
                <w:b/>
              </w:rPr>
              <w:t xml:space="preserve"> posėdis</w:t>
            </w:r>
          </w:p>
        </w:tc>
        <w:tc>
          <w:tcPr>
            <w:tcW w:w="1365" w:type="dxa"/>
          </w:tcPr>
          <w:p w:rsidR="00010A2D" w:rsidRPr="00447C15" w:rsidRDefault="0014490F" w:rsidP="00D13D03">
            <w:pPr>
              <w:ind w:firstLine="0"/>
              <w:jc w:val="center"/>
              <w:rPr>
                <w:b/>
              </w:rPr>
            </w:pPr>
            <w:r>
              <w:rPr>
                <w:b/>
              </w:rPr>
              <w:t>05-14</w:t>
            </w:r>
          </w:p>
        </w:tc>
        <w:tc>
          <w:tcPr>
            <w:tcW w:w="1442" w:type="dxa"/>
          </w:tcPr>
          <w:p w:rsidR="00010A2D" w:rsidRPr="00447C15" w:rsidRDefault="0014490F" w:rsidP="00E77A1C">
            <w:pPr>
              <w:jc w:val="center"/>
              <w:rPr>
                <w:b/>
              </w:rPr>
            </w:pPr>
            <w:r>
              <w:rPr>
                <w:b/>
              </w:rPr>
              <w:t>2</w:t>
            </w:r>
          </w:p>
        </w:tc>
        <w:tc>
          <w:tcPr>
            <w:tcW w:w="2158" w:type="dxa"/>
            <w:shd w:val="clear" w:color="auto" w:fill="D9D9D9"/>
          </w:tcPr>
          <w:p w:rsidR="00010A2D" w:rsidRPr="003E3ACD" w:rsidRDefault="0014490F" w:rsidP="00E77A1C">
            <w:pPr>
              <w:jc w:val="center"/>
              <w:rPr>
                <w:b/>
              </w:rPr>
            </w:pPr>
            <w:r>
              <w:rPr>
                <w:b/>
              </w:rPr>
              <w:t>2</w:t>
            </w:r>
          </w:p>
        </w:tc>
        <w:tc>
          <w:tcPr>
            <w:tcW w:w="2160" w:type="dxa"/>
          </w:tcPr>
          <w:p w:rsidR="00010A2D" w:rsidRPr="00D95708" w:rsidRDefault="00490500" w:rsidP="002E0DDE">
            <w:pPr>
              <w:jc w:val="center"/>
              <w:rPr>
                <w:b/>
              </w:rPr>
            </w:pPr>
            <w:r>
              <w:rPr>
                <w:b/>
              </w:rPr>
              <w:t>244</w:t>
            </w:r>
          </w:p>
        </w:tc>
      </w:tr>
      <w:tr w:rsidR="00010A2D" w:rsidRPr="00DD75CF">
        <w:trPr>
          <w:trHeight w:val="340"/>
        </w:trPr>
        <w:tc>
          <w:tcPr>
            <w:tcW w:w="2055" w:type="dxa"/>
            <w:shd w:val="clear" w:color="auto" w:fill="E6E6E6"/>
          </w:tcPr>
          <w:p w:rsidR="00010A2D" w:rsidRPr="00705D88" w:rsidRDefault="0014490F" w:rsidP="00E77A1C">
            <w:pPr>
              <w:ind w:firstLine="0"/>
              <w:jc w:val="center"/>
              <w:rPr>
                <w:b/>
              </w:rPr>
            </w:pPr>
            <w:r>
              <w:rPr>
                <w:b/>
              </w:rPr>
              <w:t>6</w:t>
            </w:r>
            <w:r w:rsidR="00010A2D" w:rsidRPr="00705D88">
              <w:rPr>
                <w:b/>
              </w:rPr>
              <w:t xml:space="preserve"> posėdis</w:t>
            </w:r>
          </w:p>
        </w:tc>
        <w:tc>
          <w:tcPr>
            <w:tcW w:w="1365" w:type="dxa"/>
          </w:tcPr>
          <w:p w:rsidR="00010A2D" w:rsidRPr="003E3ACD" w:rsidRDefault="0014490F" w:rsidP="00D13D03">
            <w:pPr>
              <w:ind w:firstLine="0"/>
              <w:jc w:val="center"/>
              <w:rPr>
                <w:b/>
              </w:rPr>
            </w:pPr>
            <w:r>
              <w:rPr>
                <w:b/>
              </w:rPr>
              <w:t>06-18</w:t>
            </w:r>
          </w:p>
        </w:tc>
        <w:tc>
          <w:tcPr>
            <w:tcW w:w="1442" w:type="dxa"/>
          </w:tcPr>
          <w:p w:rsidR="00010A2D" w:rsidRPr="003E3ACD" w:rsidRDefault="009E7E9C" w:rsidP="00E77A1C">
            <w:pPr>
              <w:jc w:val="center"/>
              <w:rPr>
                <w:b/>
              </w:rPr>
            </w:pPr>
            <w:r>
              <w:rPr>
                <w:b/>
              </w:rPr>
              <w:t>37</w:t>
            </w:r>
          </w:p>
        </w:tc>
        <w:tc>
          <w:tcPr>
            <w:tcW w:w="2158" w:type="dxa"/>
            <w:shd w:val="clear" w:color="auto" w:fill="D9D9D9"/>
          </w:tcPr>
          <w:p w:rsidR="00010A2D" w:rsidRPr="003E3ACD" w:rsidRDefault="009E7E9C" w:rsidP="00E77A1C">
            <w:pPr>
              <w:jc w:val="center"/>
              <w:rPr>
                <w:b/>
              </w:rPr>
            </w:pPr>
            <w:r>
              <w:rPr>
                <w:b/>
              </w:rPr>
              <w:t>37</w:t>
            </w:r>
          </w:p>
        </w:tc>
        <w:tc>
          <w:tcPr>
            <w:tcW w:w="2160" w:type="dxa"/>
          </w:tcPr>
          <w:p w:rsidR="00010A2D" w:rsidRPr="00D95708" w:rsidRDefault="00490500" w:rsidP="002E0DDE">
            <w:pPr>
              <w:jc w:val="center"/>
              <w:rPr>
                <w:b/>
              </w:rPr>
            </w:pPr>
            <w:r>
              <w:rPr>
                <w:b/>
              </w:rPr>
              <w:t>281</w:t>
            </w:r>
          </w:p>
        </w:tc>
      </w:tr>
      <w:tr w:rsidR="00010A2D" w:rsidRPr="00DD75CF">
        <w:trPr>
          <w:trHeight w:val="360"/>
        </w:trPr>
        <w:tc>
          <w:tcPr>
            <w:tcW w:w="2055" w:type="dxa"/>
            <w:shd w:val="clear" w:color="auto" w:fill="E6E6E6"/>
          </w:tcPr>
          <w:p w:rsidR="00010A2D" w:rsidRPr="00705D88" w:rsidRDefault="0014490F" w:rsidP="00E77A1C">
            <w:pPr>
              <w:ind w:firstLine="0"/>
              <w:jc w:val="center"/>
              <w:rPr>
                <w:b/>
              </w:rPr>
            </w:pPr>
            <w:r>
              <w:rPr>
                <w:b/>
              </w:rPr>
              <w:t>7</w:t>
            </w:r>
            <w:r w:rsidR="00010A2D" w:rsidRPr="00705D88">
              <w:rPr>
                <w:b/>
              </w:rPr>
              <w:t xml:space="preserve"> posėdis</w:t>
            </w:r>
          </w:p>
        </w:tc>
        <w:tc>
          <w:tcPr>
            <w:tcW w:w="1365" w:type="dxa"/>
          </w:tcPr>
          <w:p w:rsidR="00010A2D" w:rsidRPr="00AC257A" w:rsidRDefault="009E7E9C" w:rsidP="00D13D03">
            <w:pPr>
              <w:ind w:firstLine="0"/>
              <w:jc w:val="center"/>
              <w:rPr>
                <w:b/>
              </w:rPr>
            </w:pPr>
            <w:r>
              <w:rPr>
                <w:b/>
              </w:rPr>
              <w:t>07-16</w:t>
            </w:r>
          </w:p>
        </w:tc>
        <w:tc>
          <w:tcPr>
            <w:tcW w:w="1442" w:type="dxa"/>
          </w:tcPr>
          <w:p w:rsidR="00010A2D" w:rsidRPr="00AC257A" w:rsidRDefault="009E7E9C" w:rsidP="00D13D03">
            <w:pPr>
              <w:jc w:val="center"/>
              <w:rPr>
                <w:b/>
              </w:rPr>
            </w:pPr>
            <w:r>
              <w:rPr>
                <w:b/>
              </w:rPr>
              <w:t>16</w:t>
            </w:r>
          </w:p>
        </w:tc>
        <w:tc>
          <w:tcPr>
            <w:tcW w:w="2158" w:type="dxa"/>
            <w:shd w:val="clear" w:color="auto" w:fill="D9D9D9"/>
          </w:tcPr>
          <w:p w:rsidR="00010A2D" w:rsidRPr="00AC257A" w:rsidRDefault="009E7E9C" w:rsidP="00D13D03">
            <w:pPr>
              <w:jc w:val="center"/>
              <w:rPr>
                <w:b/>
              </w:rPr>
            </w:pPr>
            <w:r>
              <w:rPr>
                <w:b/>
              </w:rPr>
              <w:t>16</w:t>
            </w:r>
          </w:p>
        </w:tc>
        <w:tc>
          <w:tcPr>
            <w:tcW w:w="2160" w:type="dxa"/>
          </w:tcPr>
          <w:p w:rsidR="00010A2D" w:rsidRPr="00D95708" w:rsidRDefault="00490500" w:rsidP="00D13D03">
            <w:pPr>
              <w:jc w:val="center"/>
              <w:rPr>
                <w:b/>
              </w:rPr>
            </w:pPr>
            <w:r>
              <w:rPr>
                <w:b/>
              </w:rPr>
              <w:t>297</w:t>
            </w:r>
          </w:p>
        </w:tc>
      </w:tr>
      <w:tr w:rsidR="00010A2D" w:rsidRPr="00DD75CF">
        <w:trPr>
          <w:trHeight w:val="340"/>
        </w:trPr>
        <w:tc>
          <w:tcPr>
            <w:tcW w:w="2055" w:type="dxa"/>
            <w:shd w:val="clear" w:color="auto" w:fill="E6E6E6"/>
          </w:tcPr>
          <w:p w:rsidR="00010A2D" w:rsidRPr="00705D88" w:rsidRDefault="0014490F" w:rsidP="00E77A1C">
            <w:pPr>
              <w:ind w:firstLine="0"/>
              <w:jc w:val="center"/>
              <w:rPr>
                <w:b/>
              </w:rPr>
            </w:pPr>
            <w:r>
              <w:rPr>
                <w:b/>
              </w:rPr>
              <w:t>8</w:t>
            </w:r>
            <w:r w:rsidR="00010A2D" w:rsidRPr="00705D88">
              <w:rPr>
                <w:b/>
              </w:rPr>
              <w:t xml:space="preserve"> posėdis</w:t>
            </w:r>
          </w:p>
        </w:tc>
        <w:tc>
          <w:tcPr>
            <w:tcW w:w="1365" w:type="dxa"/>
          </w:tcPr>
          <w:p w:rsidR="00010A2D" w:rsidRPr="00AC257A" w:rsidRDefault="009E7E9C" w:rsidP="00D13D03">
            <w:pPr>
              <w:ind w:firstLine="0"/>
              <w:jc w:val="center"/>
              <w:rPr>
                <w:b/>
              </w:rPr>
            </w:pPr>
            <w:r>
              <w:rPr>
                <w:b/>
              </w:rPr>
              <w:t>08-27</w:t>
            </w:r>
          </w:p>
        </w:tc>
        <w:tc>
          <w:tcPr>
            <w:tcW w:w="1442" w:type="dxa"/>
          </w:tcPr>
          <w:p w:rsidR="00010A2D" w:rsidRPr="00AC257A" w:rsidRDefault="009E7E9C" w:rsidP="002E0DDE">
            <w:pPr>
              <w:jc w:val="center"/>
              <w:rPr>
                <w:b/>
              </w:rPr>
            </w:pPr>
            <w:r>
              <w:rPr>
                <w:b/>
              </w:rPr>
              <w:t>4</w:t>
            </w:r>
          </w:p>
        </w:tc>
        <w:tc>
          <w:tcPr>
            <w:tcW w:w="2158" w:type="dxa"/>
            <w:shd w:val="clear" w:color="auto" w:fill="D9D9D9"/>
          </w:tcPr>
          <w:p w:rsidR="00010A2D" w:rsidRPr="00AC257A" w:rsidRDefault="009E7E9C" w:rsidP="002E0DDE">
            <w:pPr>
              <w:jc w:val="center"/>
              <w:rPr>
                <w:b/>
              </w:rPr>
            </w:pPr>
            <w:r>
              <w:rPr>
                <w:b/>
              </w:rPr>
              <w:t>4</w:t>
            </w:r>
          </w:p>
        </w:tc>
        <w:tc>
          <w:tcPr>
            <w:tcW w:w="2160" w:type="dxa"/>
          </w:tcPr>
          <w:p w:rsidR="00010A2D" w:rsidRPr="00D95708" w:rsidRDefault="00490500" w:rsidP="00E77A1C">
            <w:pPr>
              <w:jc w:val="center"/>
              <w:rPr>
                <w:b/>
              </w:rPr>
            </w:pPr>
            <w:r>
              <w:rPr>
                <w:b/>
              </w:rPr>
              <w:t>301</w:t>
            </w:r>
          </w:p>
        </w:tc>
      </w:tr>
      <w:tr w:rsidR="00010A2D" w:rsidRPr="00DD75CF">
        <w:trPr>
          <w:trHeight w:val="360"/>
        </w:trPr>
        <w:tc>
          <w:tcPr>
            <w:tcW w:w="2055" w:type="dxa"/>
            <w:shd w:val="clear" w:color="auto" w:fill="E6E6E6"/>
          </w:tcPr>
          <w:p w:rsidR="00010A2D" w:rsidRPr="00705D88" w:rsidRDefault="0014490F" w:rsidP="00E77A1C">
            <w:pPr>
              <w:ind w:firstLine="0"/>
              <w:jc w:val="center"/>
              <w:rPr>
                <w:b/>
              </w:rPr>
            </w:pPr>
            <w:r>
              <w:rPr>
                <w:b/>
              </w:rPr>
              <w:t>9</w:t>
            </w:r>
            <w:r w:rsidR="00010A2D" w:rsidRPr="00705D88">
              <w:rPr>
                <w:b/>
              </w:rPr>
              <w:t xml:space="preserve"> posėdis</w:t>
            </w:r>
          </w:p>
        </w:tc>
        <w:tc>
          <w:tcPr>
            <w:tcW w:w="1365" w:type="dxa"/>
          </w:tcPr>
          <w:p w:rsidR="00010A2D" w:rsidRPr="00AC257A" w:rsidRDefault="00D47AD5" w:rsidP="00D47AD5">
            <w:pPr>
              <w:ind w:firstLine="0"/>
              <w:jc w:val="center"/>
              <w:rPr>
                <w:b/>
              </w:rPr>
            </w:pPr>
            <w:r>
              <w:rPr>
                <w:b/>
              </w:rPr>
              <w:t>09-10</w:t>
            </w:r>
          </w:p>
        </w:tc>
        <w:tc>
          <w:tcPr>
            <w:tcW w:w="1442" w:type="dxa"/>
          </w:tcPr>
          <w:p w:rsidR="00010A2D" w:rsidRPr="00AC257A" w:rsidRDefault="00D47AD5" w:rsidP="00D13D03">
            <w:pPr>
              <w:jc w:val="center"/>
              <w:rPr>
                <w:b/>
              </w:rPr>
            </w:pPr>
            <w:r>
              <w:rPr>
                <w:b/>
              </w:rPr>
              <w:t>22</w:t>
            </w:r>
          </w:p>
        </w:tc>
        <w:tc>
          <w:tcPr>
            <w:tcW w:w="2158" w:type="dxa"/>
            <w:shd w:val="clear" w:color="auto" w:fill="D9D9D9"/>
          </w:tcPr>
          <w:p w:rsidR="00010A2D" w:rsidRPr="00AC257A" w:rsidRDefault="00D47AD5" w:rsidP="00D13D03">
            <w:pPr>
              <w:jc w:val="center"/>
              <w:rPr>
                <w:b/>
              </w:rPr>
            </w:pPr>
            <w:r>
              <w:rPr>
                <w:b/>
              </w:rPr>
              <w:t>22</w:t>
            </w:r>
          </w:p>
        </w:tc>
        <w:tc>
          <w:tcPr>
            <w:tcW w:w="2160" w:type="dxa"/>
          </w:tcPr>
          <w:p w:rsidR="00010A2D" w:rsidRPr="00D95708" w:rsidRDefault="00490500" w:rsidP="00E77A1C">
            <w:pPr>
              <w:jc w:val="center"/>
              <w:rPr>
                <w:b/>
              </w:rPr>
            </w:pPr>
            <w:r>
              <w:rPr>
                <w:b/>
              </w:rPr>
              <w:t>323</w:t>
            </w:r>
          </w:p>
        </w:tc>
      </w:tr>
      <w:tr w:rsidR="004B3272" w:rsidRPr="00DD75CF">
        <w:trPr>
          <w:trHeight w:val="360"/>
        </w:trPr>
        <w:tc>
          <w:tcPr>
            <w:tcW w:w="2055" w:type="dxa"/>
            <w:shd w:val="clear" w:color="auto" w:fill="E6E6E6"/>
          </w:tcPr>
          <w:p w:rsidR="004B3272" w:rsidRPr="00705D88" w:rsidRDefault="0014490F" w:rsidP="00E77A1C">
            <w:pPr>
              <w:ind w:firstLine="0"/>
              <w:jc w:val="center"/>
              <w:rPr>
                <w:b/>
              </w:rPr>
            </w:pPr>
            <w:r>
              <w:rPr>
                <w:b/>
              </w:rPr>
              <w:lastRenderedPageBreak/>
              <w:t>10</w:t>
            </w:r>
            <w:r w:rsidR="004B3272" w:rsidRPr="00705D88">
              <w:rPr>
                <w:b/>
              </w:rPr>
              <w:t xml:space="preserve"> posėdis</w:t>
            </w:r>
          </w:p>
        </w:tc>
        <w:tc>
          <w:tcPr>
            <w:tcW w:w="1365" w:type="dxa"/>
          </w:tcPr>
          <w:p w:rsidR="004B3272" w:rsidRPr="00AC257A" w:rsidRDefault="00D47AD5" w:rsidP="00AC257A">
            <w:pPr>
              <w:ind w:firstLine="0"/>
              <w:jc w:val="center"/>
              <w:rPr>
                <w:b/>
              </w:rPr>
            </w:pPr>
            <w:r>
              <w:rPr>
                <w:b/>
              </w:rPr>
              <w:t>10-01</w:t>
            </w:r>
          </w:p>
        </w:tc>
        <w:tc>
          <w:tcPr>
            <w:tcW w:w="1442" w:type="dxa"/>
          </w:tcPr>
          <w:p w:rsidR="004B3272" w:rsidRPr="00AC257A" w:rsidRDefault="00D47AD5" w:rsidP="00AC257A">
            <w:pPr>
              <w:jc w:val="center"/>
              <w:rPr>
                <w:b/>
              </w:rPr>
            </w:pPr>
            <w:r>
              <w:rPr>
                <w:b/>
              </w:rPr>
              <w:t>2</w:t>
            </w:r>
          </w:p>
        </w:tc>
        <w:tc>
          <w:tcPr>
            <w:tcW w:w="2158" w:type="dxa"/>
            <w:shd w:val="clear" w:color="auto" w:fill="D9D9D9"/>
          </w:tcPr>
          <w:p w:rsidR="004B3272" w:rsidRPr="00AC257A" w:rsidRDefault="00D47AD5" w:rsidP="00AC257A">
            <w:pPr>
              <w:jc w:val="center"/>
              <w:rPr>
                <w:b/>
              </w:rPr>
            </w:pPr>
            <w:r>
              <w:rPr>
                <w:b/>
              </w:rPr>
              <w:t>2</w:t>
            </w:r>
          </w:p>
        </w:tc>
        <w:tc>
          <w:tcPr>
            <w:tcW w:w="2160" w:type="dxa"/>
          </w:tcPr>
          <w:p w:rsidR="004B3272" w:rsidRPr="00D95708" w:rsidRDefault="00490500" w:rsidP="00E77A1C">
            <w:pPr>
              <w:jc w:val="center"/>
              <w:rPr>
                <w:b/>
              </w:rPr>
            </w:pPr>
            <w:r>
              <w:rPr>
                <w:b/>
              </w:rPr>
              <w:t>325</w:t>
            </w:r>
          </w:p>
        </w:tc>
      </w:tr>
      <w:tr w:rsidR="00D13D03" w:rsidRPr="00DD75CF">
        <w:trPr>
          <w:trHeight w:val="360"/>
        </w:trPr>
        <w:tc>
          <w:tcPr>
            <w:tcW w:w="2055" w:type="dxa"/>
            <w:shd w:val="clear" w:color="auto" w:fill="E6E6E6"/>
          </w:tcPr>
          <w:p w:rsidR="00D13D03" w:rsidRPr="00705D88" w:rsidRDefault="0014490F" w:rsidP="00E77A1C">
            <w:pPr>
              <w:ind w:firstLine="0"/>
              <w:jc w:val="center"/>
              <w:rPr>
                <w:b/>
              </w:rPr>
            </w:pPr>
            <w:r>
              <w:rPr>
                <w:b/>
              </w:rPr>
              <w:t>11</w:t>
            </w:r>
            <w:r w:rsidR="00D13D03">
              <w:rPr>
                <w:b/>
              </w:rPr>
              <w:t xml:space="preserve"> posėdis</w:t>
            </w:r>
          </w:p>
        </w:tc>
        <w:tc>
          <w:tcPr>
            <w:tcW w:w="1365" w:type="dxa"/>
          </w:tcPr>
          <w:p w:rsidR="00D13D03" w:rsidRDefault="00D47AD5" w:rsidP="00AC257A">
            <w:pPr>
              <w:ind w:firstLine="0"/>
              <w:jc w:val="center"/>
              <w:rPr>
                <w:b/>
              </w:rPr>
            </w:pPr>
            <w:r>
              <w:rPr>
                <w:b/>
              </w:rPr>
              <w:t>10-29</w:t>
            </w:r>
          </w:p>
        </w:tc>
        <w:tc>
          <w:tcPr>
            <w:tcW w:w="1442" w:type="dxa"/>
          </w:tcPr>
          <w:p w:rsidR="00D13D03" w:rsidRDefault="00D47AD5" w:rsidP="00AC257A">
            <w:pPr>
              <w:jc w:val="center"/>
              <w:rPr>
                <w:b/>
              </w:rPr>
            </w:pPr>
            <w:r>
              <w:rPr>
                <w:b/>
              </w:rPr>
              <w:t>29</w:t>
            </w:r>
          </w:p>
        </w:tc>
        <w:tc>
          <w:tcPr>
            <w:tcW w:w="2158" w:type="dxa"/>
            <w:shd w:val="clear" w:color="auto" w:fill="D9D9D9"/>
          </w:tcPr>
          <w:p w:rsidR="00D13D03" w:rsidRDefault="00D47AD5" w:rsidP="00AC257A">
            <w:pPr>
              <w:jc w:val="center"/>
              <w:rPr>
                <w:b/>
              </w:rPr>
            </w:pPr>
            <w:r>
              <w:rPr>
                <w:b/>
              </w:rPr>
              <w:t>27</w:t>
            </w:r>
          </w:p>
        </w:tc>
        <w:tc>
          <w:tcPr>
            <w:tcW w:w="2160" w:type="dxa"/>
          </w:tcPr>
          <w:p w:rsidR="00D13D03" w:rsidRDefault="00490500" w:rsidP="00E77A1C">
            <w:pPr>
              <w:jc w:val="center"/>
              <w:rPr>
                <w:b/>
              </w:rPr>
            </w:pPr>
            <w:r>
              <w:rPr>
                <w:b/>
              </w:rPr>
              <w:t>352</w:t>
            </w:r>
          </w:p>
        </w:tc>
      </w:tr>
      <w:tr w:rsidR="00D13D03" w:rsidRPr="00DD75CF">
        <w:trPr>
          <w:trHeight w:val="360"/>
        </w:trPr>
        <w:tc>
          <w:tcPr>
            <w:tcW w:w="2055" w:type="dxa"/>
            <w:shd w:val="clear" w:color="auto" w:fill="E6E6E6"/>
          </w:tcPr>
          <w:p w:rsidR="00D13D03" w:rsidRPr="00705D88" w:rsidRDefault="00D13D03" w:rsidP="0014490F">
            <w:pPr>
              <w:ind w:firstLine="0"/>
              <w:jc w:val="center"/>
              <w:rPr>
                <w:b/>
              </w:rPr>
            </w:pPr>
            <w:r>
              <w:rPr>
                <w:b/>
              </w:rPr>
              <w:t>1</w:t>
            </w:r>
            <w:r w:rsidR="0014490F">
              <w:rPr>
                <w:b/>
              </w:rPr>
              <w:t>2</w:t>
            </w:r>
            <w:r>
              <w:rPr>
                <w:b/>
              </w:rPr>
              <w:t xml:space="preserve"> posėdis</w:t>
            </w:r>
          </w:p>
        </w:tc>
        <w:tc>
          <w:tcPr>
            <w:tcW w:w="1365" w:type="dxa"/>
          </w:tcPr>
          <w:p w:rsidR="00D13D03" w:rsidRDefault="00D47AD5" w:rsidP="00AC257A">
            <w:pPr>
              <w:ind w:firstLine="0"/>
              <w:jc w:val="center"/>
              <w:rPr>
                <w:b/>
              </w:rPr>
            </w:pPr>
            <w:r>
              <w:rPr>
                <w:b/>
              </w:rPr>
              <w:t>11-26</w:t>
            </w:r>
          </w:p>
        </w:tc>
        <w:tc>
          <w:tcPr>
            <w:tcW w:w="1442" w:type="dxa"/>
          </w:tcPr>
          <w:p w:rsidR="00D13D03" w:rsidRDefault="00D47AD5" w:rsidP="00AC257A">
            <w:pPr>
              <w:jc w:val="center"/>
              <w:rPr>
                <w:b/>
              </w:rPr>
            </w:pPr>
            <w:r>
              <w:rPr>
                <w:b/>
              </w:rPr>
              <w:t>11</w:t>
            </w:r>
          </w:p>
        </w:tc>
        <w:tc>
          <w:tcPr>
            <w:tcW w:w="2158" w:type="dxa"/>
            <w:shd w:val="clear" w:color="auto" w:fill="D9D9D9"/>
          </w:tcPr>
          <w:p w:rsidR="00D13D03" w:rsidRDefault="00D47AD5" w:rsidP="00AC257A">
            <w:pPr>
              <w:jc w:val="center"/>
              <w:rPr>
                <w:b/>
              </w:rPr>
            </w:pPr>
            <w:r>
              <w:rPr>
                <w:b/>
              </w:rPr>
              <w:t>10</w:t>
            </w:r>
          </w:p>
        </w:tc>
        <w:tc>
          <w:tcPr>
            <w:tcW w:w="2160" w:type="dxa"/>
          </w:tcPr>
          <w:p w:rsidR="00D13D03" w:rsidRDefault="00490500" w:rsidP="00E77A1C">
            <w:pPr>
              <w:jc w:val="center"/>
              <w:rPr>
                <w:b/>
              </w:rPr>
            </w:pPr>
            <w:r>
              <w:rPr>
                <w:b/>
              </w:rPr>
              <w:t>362</w:t>
            </w:r>
          </w:p>
        </w:tc>
      </w:tr>
      <w:tr w:rsidR="00D13D03" w:rsidRPr="00DD75CF">
        <w:trPr>
          <w:trHeight w:val="360"/>
        </w:trPr>
        <w:tc>
          <w:tcPr>
            <w:tcW w:w="2055" w:type="dxa"/>
            <w:shd w:val="clear" w:color="auto" w:fill="E6E6E6"/>
          </w:tcPr>
          <w:p w:rsidR="00D13D03" w:rsidRPr="00705D88" w:rsidRDefault="00D13D03" w:rsidP="0014490F">
            <w:pPr>
              <w:ind w:firstLine="0"/>
              <w:jc w:val="center"/>
              <w:rPr>
                <w:b/>
              </w:rPr>
            </w:pPr>
            <w:r>
              <w:rPr>
                <w:b/>
              </w:rPr>
              <w:t>1</w:t>
            </w:r>
            <w:r w:rsidR="0014490F">
              <w:rPr>
                <w:b/>
              </w:rPr>
              <w:t>3</w:t>
            </w:r>
            <w:r>
              <w:rPr>
                <w:b/>
              </w:rPr>
              <w:t xml:space="preserve"> posėdis</w:t>
            </w:r>
          </w:p>
        </w:tc>
        <w:tc>
          <w:tcPr>
            <w:tcW w:w="1365" w:type="dxa"/>
          </w:tcPr>
          <w:p w:rsidR="00D13D03" w:rsidRDefault="00D47AD5" w:rsidP="00AC257A">
            <w:pPr>
              <w:ind w:firstLine="0"/>
              <w:jc w:val="center"/>
              <w:rPr>
                <w:b/>
              </w:rPr>
            </w:pPr>
            <w:r>
              <w:rPr>
                <w:b/>
              </w:rPr>
              <w:t>12-17</w:t>
            </w:r>
          </w:p>
        </w:tc>
        <w:tc>
          <w:tcPr>
            <w:tcW w:w="1442" w:type="dxa"/>
          </w:tcPr>
          <w:p w:rsidR="00D13D03" w:rsidRDefault="00D65AAC" w:rsidP="00AC257A">
            <w:pPr>
              <w:jc w:val="center"/>
              <w:rPr>
                <w:b/>
              </w:rPr>
            </w:pPr>
            <w:r>
              <w:rPr>
                <w:b/>
              </w:rPr>
              <w:t>12</w:t>
            </w:r>
          </w:p>
        </w:tc>
        <w:tc>
          <w:tcPr>
            <w:tcW w:w="2158" w:type="dxa"/>
            <w:shd w:val="clear" w:color="auto" w:fill="D9D9D9"/>
          </w:tcPr>
          <w:p w:rsidR="00D13D03" w:rsidRDefault="00D65AAC" w:rsidP="00AC257A">
            <w:pPr>
              <w:jc w:val="center"/>
              <w:rPr>
                <w:b/>
              </w:rPr>
            </w:pPr>
            <w:r>
              <w:rPr>
                <w:b/>
              </w:rPr>
              <w:t>12</w:t>
            </w:r>
          </w:p>
        </w:tc>
        <w:tc>
          <w:tcPr>
            <w:tcW w:w="2160" w:type="dxa"/>
          </w:tcPr>
          <w:p w:rsidR="00D13D03" w:rsidRDefault="00490500" w:rsidP="00E77A1C">
            <w:pPr>
              <w:jc w:val="center"/>
              <w:rPr>
                <w:b/>
              </w:rPr>
            </w:pPr>
            <w:r>
              <w:rPr>
                <w:b/>
              </w:rPr>
              <w:t>374</w:t>
            </w:r>
          </w:p>
        </w:tc>
      </w:tr>
    </w:tbl>
    <w:p w:rsidR="00010A2D" w:rsidRPr="00DD75CF" w:rsidRDefault="00010A2D" w:rsidP="00E77A1C">
      <w:pPr>
        <w:ind w:firstLine="600"/>
        <w:jc w:val="center"/>
        <w:rPr>
          <w:i/>
        </w:rPr>
      </w:pPr>
    </w:p>
    <w:p w:rsidR="006B3FC1" w:rsidRDefault="006B3FC1" w:rsidP="00A01088">
      <w:pPr>
        <w:ind w:firstLine="600"/>
      </w:pPr>
    </w:p>
    <w:p w:rsidR="00010A2D" w:rsidRPr="002442B0" w:rsidRDefault="00010A2D" w:rsidP="00A01088">
      <w:pPr>
        <w:ind w:firstLine="600"/>
      </w:pPr>
      <w:r w:rsidRPr="002442B0">
        <w:t>20</w:t>
      </w:r>
      <w:r w:rsidR="00DC1A21">
        <w:t>20</w:t>
      </w:r>
      <w:r w:rsidRPr="002442B0">
        <w:t xml:space="preserve"> m. Savivaldybės administracija  Tarybos veiklos  reglamento nustatyt</w:t>
      </w:r>
      <w:r w:rsidR="00F449BF" w:rsidRPr="002442B0">
        <w:t>a</w:t>
      </w:r>
      <w:r w:rsidRPr="002442B0">
        <w:t xml:space="preserve"> tvark</w:t>
      </w:r>
      <w:r w:rsidR="00F449BF" w:rsidRPr="002442B0">
        <w:t>a</w:t>
      </w:r>
      <w:r w:rsidRPr="002442B0">
        <w:t xml:space="preserve"> Tarybai svarstyti </w:t>
      </w:r>
      <w:r w:rsidR="00DC1A21">
        <w:t>sprendimų projektus teikė</w:t>
      </w:r>
      <w:r w:rsidR="008E5C7B" w:rsidRPr="002442B0">
        <w:t>:</w:t>
      </w:r>
      <w:r w:rsidRPr="002442B0">
        <w:t xml:space="preserve"> </w:t>
      </w:r>
      <w:r w:rsidR="008D2F2B">
        <w:t>F</w:t>
      </w:r>
      <w:r w:rsidRPr="002442B0">
        <w:t xml:space="preserve">inansų skyrius </w:t>
      </w:r>
      <w:r w:rsidR="00870420" w:rsidRPr="002442B0">
        <w:t>–</w:t>
      </w:r>
      <w:r w:rsidR="008D2F2B">
        <w:t xml:space="preserve"> </w:t>
      </w:r>
      <w:r w:rsidR="00DC1A21">
        <w:t>85</w:t>
      </w:r>
      <w:r w:rsidR="003D0FB7">
        <w:t xml:space="preserve"> </w:t>
      </w:r>
      <w:r w:rsidR="00870420" w:rsidRPr="002442B0">
        <w:t>(</w:t>
      </w:r>
      <w:r w:rsidR="003D0FB7">
        <w:rPr>
          <w:szCs w:val="24"/>
        </w:rPr>
        <w:t>201</w:t>
      </w:r>
      <w:r w:rsidR="00DC1A21">
        <w:rPr>
          <w:szCs w:val="24"/>
        </w:rPr>
        <w:t>9</w:t>
      </w:r>
      <w:r w:rsidR="003D0FB7">
        <w:rPr>
          <w:szCs w:val="24"/>
        </w:rPr>
        <w:t xml:space="preserve"> m. – </w:t>
      </w:r>
      <w:r w:rsidR="00DC1A21">
        <w:rPr>
          <w:szCs w:val="24"/>
        </w:rPr>
        <w:t>63</w:t>
      </w:r>
      <w:r w:rsidR="003D0FB7">
        <w:t xml:space="preserve">, </w:t>
      </w:r>
      <w:r w:rsidR="002442B0">
        <w:t>201</w:t>
      </w:r>
      <w:r w:rsidR="00DC1A21">
        <w:t>8</w:t>
      </w:r>
      <w:r w:rsidR="002442B0">
        <w:t xml:space="preserve"> m. – </w:t>
      </w:r>
      <w:r w:rsidR="008D2F2B">
        <w:t>10</w:t>
      </w:r>
      <w:r w:rsidR="00DC1A21">
        <w:t>5</w:t>
      </w:r>
      <w:r w:rsidRPr="002442B0">
        <w:t>), Architekt</w:t>
      </w:r>
      <w:r w:rsidR="00AF05F0" w:rsidRPr="002442B0">
        <w:t>ūros skyrius</w:t>
      </w:r>
      <w:r w:rsidR="00870420" w:rsidRPr="002442B0">
        <w:t xml:space="preserve"> –</w:t>
      </w:r>
      <w:r w:rsidRPr="002442B0">
        <w:t xml:space="preserve"> </w:t>
      </w:r>
      <w:r w:rsidR="008D2F2B">
        <w:t>8</w:t>
      </w:r>
      <w:r w:rsidR="00870420" w:rsidRPr="002442B0">
        <w:t xml:space="preserve"> </w:t>
      </w:r>
      <w:r w:rsidR="00EA5DB2" w:rsidRPr="002442B0">
        <w:t xml:space="preserve"> </w:t>
      </w:r>
      <w:r w:rsidR="00870420" w:rsidRPr="002442B0">
        <w:t>(</w:t>
      </w:r>
      <w:r w:rsidR="003D0FB7">
        <w:rPr>
          <w:szCs w:val="24"/>
        </w:rPr>
        <w:t>201</w:t>
      </w:r>
      <w:r w:rsidR="00DC1A21">
        <w:rPr>
          <w:szCs w:val="24"/>
        </w:rPr>
        <w:t>9</w:t>
      </w:r>
      <w:r w:rsidR="003D0FB7">
        <w:rPr>
          <w:szCs w:val="24"/>
        </w:rPr>
        <w:t xml:space="preserve"> m. – </w:t>
      </w:r>
      <w:r w:rsidR="00DC1A21">
        <w:rPr>
          <w:szCs w:val="24"/>
        </w:rPr>
        <w:t>8</w:t>
      </w:r>
      <w:r w:rsidR="003D0FB7">
        <w:rPr>
          <w:szCs w:val="24"/>
        </w:rPr>
        <w:t xml:space="preserve">, </w:t>
      </w:r>
      <w:r w:rsidR="002442B0">
        <w:t>201</w:t>
      </w:r>
      <w:r w:rsidR="00DC1A21">
        <w:t>8</w:t>
      </w:r>
      <w:r w:rsidR="002442B0">
        <w:t xml:space="preserve"> m. – </w:t>
      </w:r>
      <w:r w:rsidR="00DC1A21">
        <w:t>4</w:t>
      </w:r>
      <w:r w:rsidRPr="002442B0">
        <w:t xml:space="preserve">), </w:t>
      </w:r>
      <w:r w:rsidR="008D2F2B">
        <w:t>Dokumentų valdymo ir teisės skyrius</w:t>
      </w:r>
      <w:r w:rsidRPr="002442B0">
        <w:t xml:space="preserve"> </w:t>
      </w:r>
      <w:r w:rsidR="00870420" w:rsidRPr="002442B0">
        <w:t xml:space="preserve">– </w:t>
      </w:r>
      <w:r w:rsidR="00DC1A21">
        <w:t>40</w:t>
      </w:r>
      <w:r w:rsidR="00F449BF" w:rsidRPr="002442B0">
        <w:t xml:space="preserve"> </w:t>
      </w:r>
      <w:r w:rsidR="00870420" w:rsidRPr="002442B0">
        <w:t>(</w:t>
      </w:r>
      <w:r w:rsidR="008D2F2B">
        <w:rPr>
          <w:szCs w:val="24"/>
        </w:rPr>
        <w:t>201</w:t>
      </w:r>
      <w:r w:rsidR="00DC1A21">
        <w:rPr>
          <w:szCs w:val="24"/>
        </w:rPr>
        <w:t>9</w:t>
      </w:r>
      <w:r w:rsidR="003D0FB7">
        <w:rPr>
          <w:szCs w:val="24"/>
        </w:rPr>
        <w:t xml:space="preserve"> m. – </w:t>
      </w:r>
      <w:r w:rsidR="00DC1A21">
        <w:rPr>
          <w:szCs w:val="24"/>
        </w:rPr>
        <w:t>52</w:t>
      </w:r>
      <w:r w:rsidR="003D0FB7">
        <w:rPr>
          <w:szCs w:val="24"/>
        </w:rPr>
        <w:t xml:space="preserve">, </w:t>
      </w:r>
      <w:r w:rsidR="002442B0">
        <w:t>201</w:t>
      </w:r>
      <w:r w:rsidR="00DC1A21">
        <w:t>8</w:t>
      </w:r>
      <w:r w:rsidR="008D2F2B">
        <w:t xml:space="preserve"> m. – </w:t>
      </w:r>
      <w:r w:rsidR="00DC1A21">
        <w:t>18</w:t>
      </w:r>
      <w:r w:rsidRPr="002442B0">
        <w:t xml:space="preserve">), Socialinės paramos ir </w:t>
      </w:r>
      <w:r w:rsidR="008D2F2B">
        <w:t>civilinės metrikacijos</w:t>
      </w:r>
      <w:r w:rsidRPr="002442B0">
        <w:t xml:space="preserve"> skyrius </w:t>
      </w:r>
      <w:r w:rsidR="00870420" w:rsidRPr="002442B0">
        <w:t xml:space="preserve">– </w:t>
      </w:r>
      <w:r w:rsidR="004430CA" w:rsidRPr="002442B0">
        <w:t>1</w:t>
      </w:r>
      <w:r w:rsidR="00DC1A21">
        <w:t>6</w:t>
      </w:r>
      <w:r w:rsidR="00870420" w:rsidRPr="002442B0">
        <w:t xml:space="preserve"> (</w:t>
      </w:r>
      <w:r w:rsidR="003D0FB7">
        <w:rPr>
          <w:szCs w:val="24"/>
        </w:rPr>
        <w:t>201</w:t>
      </w:r>
      <w:r w:rsidR="00DC1A21">
        <w:rPr>
          <w:szCs w:val="24"/>
        </w:rPr>
        <w:t>9</w:t>
      </w:r>
      <w:r w:rsidR="003D0FB7">
        <w:rPr>
          <w:szCs w:val="24"/>
        </w:rPr>
        <w:t xml:space="preserve"> m. – 1</w:t>
      </w:r>
      <w:r w:rsidR="008D2F2B">
        <w:rPr>
          <w:szCs w:val="24"/>
        </w:rPr>
        <w:t>9</w:t>
      </w:r>
      <w:r w:rsidR="003D0FB7">
        <w:rPr>
          <w:szCs w:val="24"/>
        </w:rPr>
        <w:t xml:space="preserve">, </w:t>
      </w:r>
      <w:r w:rsidR="002442B0">
        <w:t>201</w:t>
      </w:r>
      <w:r w:rsidR="00DC1A21">
        <w:t>8</w:t>
      </w:r>
      <w:r w:rsidR="002442B0">
        <w:t xml:space="preserve"> m. – 1</w:t>
      </w:r>
      <w:r w:rsidR="00DC1A21">
        <w:t>9</w:t>
      </w:r>
      <w:r w:rsidRPr="002442B0">
        <w:t xml:space="preserve">), Švietimo, kultūros ir sporto skyrius </w:t>
      </w:r>
      <w:r w:rsidR="00870420" w:rsidRPr="002442B0">
        <w:t xml:space="preserve"> – </w:t>
      </w:r>
      <w:r w:rsidR="008D2F2B">
        <w:t>1</w:t>
      </w:r>
      <w:r w:rsidR="00DC1A21">
        <w:t>8</w:t>
      </w:r>
      <w:r w:rsidR="00870420" w:rsidRPr="002442B0">
        <w:t xml:space="preserve"> (</w:t>
      </w:r>
      <w:r w:rsidR="003D0FB7">
        <w:rPr>
          <w:szCs w:val="24"/>
        </w:rPr>
        <w:t>201</w:t>
      </w:r>
      <w:r w:rsidR="00DC1A21">
        <w:rPr>
          <w:szCs w:val="24"/>
        </w:rPr>
        <w:t>9</w:t>
      </w:r>
      <w:r w:rsidR="003D0FB7">
        <w:rPr>
          <w:szCs w:val="24"/>
        </w:rPr>
        <w:t xml:space="preserve"> m. – </w:t>
      </w:r>
      <w:r w:rsidR="00DC1A21">
        <w:rPr>
          <w:szCs w:val="24"/>
        </w:rPr>
        <w:t>13</w:t>
      </w:r>
      <w:r w:rsidR="003D0FB7">
        <w:rPr>
          <w:szCs w:val="24"/>
        </w:rPr>
        <w:t xml:space="preserve">, </w:t>
      </w:r>
      <w:r w:rsidR="002442B0">
        <w:t>201</w:t>
      </w:r>
      <w:r w:rsidR="00DC1A21">
        <w:t>8</w:t>
      </w:r>
      <w:r w:rsidR="002442B0">
        <w:t xml:space="preserve"> m. – 2</w:t>
      </w:r>
      <w:r w:rsidR="008D2F2B">
        <w:t>2</w:t>
      </w:r>
      <w:r w:rsidRPr="002442B0">
        <w:t xml:space="preserve">), </w:t>
      </w:r>
      <w:r w:rsidR="008D2F2B">
        <w:t>Ūkio plėtros ir investicijų</w:t>
      </w:r>
      <w:r w:rsidRPr="002442B0">
        <w:t xml:space="preserve"> skyrius </w:t>
      </w:r>
      <w:r w:rsidR="00870420" w:rsidRPr="002442B0">
        <w:t xml:space="preserve">– </w:t>
      </w:r>
      <w:r w:rsidR="00DC1A21">
        <w:t>28</w:t>
      </w:r>
      <w:r w:rsidR="00870420" w:rsidRPr="002442B0">
        <w:t xml:space="preserve"> (</w:t>
      </w:r>
      <w:r w:rsidR="003D0FB7">
        <w:rPr>
          <w:szCs w:val="24"/>
        </w:rPr>
        <w:t>201</w:t>
      </w:r>
      <w:r w:rsidR="00DC1A21">
        <w:rPr>
          <w:szCs w:val="24"/>
        </w:rPr>
        <w:t>9</w:t>
      </w:r>
      <w:r w:rsidR="003D0FB7">
        <w:rPr>
          <w:szCs w:val="24"/>
        </w:rPr>
        <w:t xml:space="preserve"> m. – </w:t>
      </w:r>
      <w:r w:rsidR="00DC1A21">
        <w:rPr>
          <w:szCs w:val="24"/>
        </w:rPr>
        <w:t>33</w:t>
      </w:r>
      <w:r w:rsidR="003D0FB7">
        <w:rPr>
          <w:szCs w:val="24"/>
        </w:rPr>
        <w:t xml:space="preserve">, </w:t>
      </w:r>
      <w:r w:rsidR="002442B0">
        <w:t>201</w:t>
      </w:r>
      <w:r w:rsidR="00DC1A21">
        <w:t>8</w:t>
      </w:r>
      <w:r w:rsidR="002442B0">
        <w:t xml:space="preserve"> m. – </w:t>
      </w:r>
      <w:r w:rsidR="00DC1A21">
        <w:t>2</w:t>
      </w:r>
      <w:r w:rsidR="002442B0">
        <w:t>5</w:t>
      </w:r>
      <w:r w:rsidRPr="002442B0">
        <w:t xml:space="preserve">), Žemės ūkio skyrius </w:t>
      </w:r>
      <w:r w:rsidR="00870420" w:rsidRPr="002442B0">
        <w:t xml:space="preserve">– </w:t>
      </w:r>
      <w:r w:rsidR="004430CA" w:rsidRPr="002442B0">
        <w:t>2</w:t>
      </w:r>
      <w:r w:rsidR="00870420" w:rsidRPr="002442B0">
        <w:t xml:space="preserve"> (</w:t>
      </w:r>
      <w:r w:rsidR="003D0FB7">
        <w:rPr>
          <w:szCs w:val="24"/>
        </w:rPr>
        <w:t>201</w:t>
      </w:r>
      <w:r w:rsidR="00DC1A21">
        <w:rPr>
          <w:szCs w:val="24"/>
        </w:rPr>
        <w:t>9</w:t>
      </w:r>
      <w:r w:rsidR="003D0FB7">
        <w:rPr>
          <w:szCs w:val="24"/>
        </w:rPr>
        <w:t xml:space="preserve"> m. – 2, </w:t>
      </w:r>
      <w:r w:rsidR="002442B0">
        <w:t>201</w:t>
      </w:r>
      <w:r w:rsidR="00DC1A21">
        <w:t>8</w:t>
      </w:r>
      <w:r w:rsidR="002442B0">
        <w:t xml:space="preserve"> m. – 2</w:t>
      </w:r>
      <w:r w:rsidRPr="002442B0">
        <w:t xml:space="preserve">), </w:t>
      </w:r>
      <w:r w:rsidR="008D2F2B">
        <w:t xml:space="preserve">Buhalterinės apskaitos ir ūkio skyrius – </w:t>
      </w:r>
      <w:r w:rsidR="00DC1A21">
        <w:t>3</w:t>
      </w:r>
      <w:r w:rsidR="008D2F2B">
        <w:t xml:space="preserve"> (201</w:t>
      </w:r>
      <w:r w:rsidR="00DC1A21">
        <w:t>9</w:t>
      </w:r>
      <w:r w:rsidR="008D2F2B">
        <w:t xml:space="preserve"> m. – </w:t>
      </w:r>
      <w:r w:rsidR="00DC1A21">
        <w:t>6</w:t>
      </w:r>
      <w:r w:rsidR="008D2F2B">
        <w:t>, 201</w:t>
      </w:r>
      <w:r w:rsidR="00DC1A21">
        <w:t>8</w:t>
      </w:r>
      <w:r w:rsidR="008D2F2B">
        <w:t xml:space="preserve"> m. – </w:t>
      </w:r>
      <w:r w:rsidR="00DC1A21">
        <w:t>7</w:t>
      </w:r>
      <w:r w:rsidR="008D2F2B">
        <w:t xml:space="preserve">), </w:t>
      </w:r>
      <w:r w:rsidRPr="002442B0">
        <w:t xml:space="preserve">specialistai, neįeinantys į Savivaldybės administracijos skyrius </w:t>
      </w:r>
      <w:r w:rsidR="00870420" w:rsidRPr="002442B0">
        <w:t xml:space="preserve">– </w:t>
      </w:r>
      <w:r w:rsidR="00DC1A21">
        <w:t>13</w:t>
      </w:r>
      <w:r w:rsidR="00870420" w:rsidRPr="002442B0">
        <w:t xml:space="preserve"> (</w:t>
      </w:r>
      <w:r w:rsidR="003D0FB7">
        <w:rPr>
          <w:szCs w:val="24"/>
        </w:rPr>
        <w:t>201</w:t>
      </w:r>
      <w:r w:rsidR="00DC1A21">
        <w:rPr>
          <w:szCs w:val="24"/>
        </w:rPr>
        <w:t>9</w:t>
      </w:r>
      <w:r w:rsidR="003D0FB7">
        <w:rPr>
          <w:szCs w:val="24"/>
        </w:rPr>
        <w:t xml:space="preserve"> m. – </w:t>
      </w:r>
      <w:r w:rsidR="00DC1A21">
        <w:rPr>
          <w:szCs w:val="24"/>
        </w:rPr>
        <w:t>4</w:t>
      </w:r>
      <w:r w:rsidR="003D0FB7">
        <w:rPr>
          <w:szCs w:val="24"/>
        </w:rPr>
        <w:t xml:space="preserve">, </w:t>
      </w:r>
      <w:r w:rsidR="002442B0">
        <w:t>201</w:t>
      </w:r>
      <w:r w:rsidR="00DC1A21">
        <w:t>8</w:t>
      </w:r>
      <w:r w:rsidR="002442B0">
        <w:t xml:space="preserve"> m. – 1</w:t>
      </w:r>
      <w:r w:rsidR="008D2F2B">
        <w:t>1</w:t>
      </w:r>
      <w:r w:rsidRPr="002442B0">
        <w:t xml:space="preserve">). Sprendimų projektus teikė Savivaldybės kontrolierius </w:t>
      </w:r>
      <w:r w:rsidR="00870420" w:rsidRPr="002442B0">
        <w:t xml:space="preserve">– </w:t>
      </w:r>
      <w:r w:rsidR="008E5C7B" w:rsidRPr="002442B0">
        <w:t>1</w:t>
      </w:r>
      <w:r w:rsidR="00870420" w:rsidRPr="002442B0">
        <w:t xml:space="preserve"> (</w:t>
      </w:r>
      <w:r w:rsidR="003D0FB7">
        <w:rPr>
          <w:szCs w:val="24"/>
        </w:rPr>
        <w:t>201</w:t>
      </w:r>
      <w:r w:rsidR="00DC1A21">
        <w:rPr>
          <w:szCs w:val="24"/>
        </w:rPr>
        <w:t>9</w:t>
      </w:r>
      <w:r w:rsidR="003D0FB7">
        <w:rPr>
          <w:szCs w:val="24"/>
        </w:rPr>
        <w:t xml:space="preserve"> m. – 1, </w:t>
      </w:r>
      <w:r w:rsidR="002442B0">
        <w:t>201</w:t>
      </w:r>
      <w:r w:rsidR="00DC1A21">
        <w:t>8</w:t>
      </w:r>
      <w:r w:rsidR="002442B0">
        <w:t xml:space="preserve"> m. – 1</w:t>
      </w:r>
      <w:r w:rsidRPr="002442B0">
        <w:t>)</w:t>
      </w:r>
      <w:r w:rsidR="00DC1A21">
        <w:t xml:space="preserve">, </w:t>
      </w:r>
      <w:r w:rsidR="002442B0">
        <w:t>.</w:t>
      </w:r>
      <w:r w:rsidRPr="002442B0">
        <w:t xml:space="preserve"> </w:t>
      </w:r>
    </w:p>
    <w:p w:rsidR="00010A2D" w:rsidRPr="00BC2099" w:rsidRDefault="00010A2D" w:rsidP="00A01088">
      <w:pPr>
        <w:ind w:firstLine="600"/>
        <w:rPr>
          <w:i/>
        </w:rPr>
      </w:pPr>
    </w:p>
    <w:p w:rsidR="00FC3A4D" w:rsidRPr="00FC3A4D" w:rsidRDefault="00010A2D" w:rsidP="00A01088">
      <w:pPr>
        <w:tabs>
          <w:tab w:val="left" w:pos="0"/>
        </w:tabs>
      </w:pPr>
      <w:r w:rsidRPr="00FC3A4D">
        <w:t>20</w:t>
      </w:r>
      <w:r w:rsidR="00DC1A21" w:rsidRPr="00FC3A4D">
        <w:t>20</w:t>
      </w:r>
      <w:r w:rsidRPr="00FC3A4D">
        <w:t xml:space="preserve"> </w:t>
      </w:r>
      <w:r w:rsidR="00FC3A4D" w:rsidRPr="00FC3A4D">
        <w:t>metais</w:t>
      </w:r>
      <w:r w:rsidRPr="00FC3A4D">
        <w:t xml:space="preserve"> R</w:t>
      </w:r>
      <w:r w:rsidR="00FC3A4D" w:rsidRPr="00FC3A4D">
        <w:t>ietavo savivaldybės tarybos sprendimais patvirtino:</w:t>
      </w:r>
    </w:p>
    <w:p w:rsidR="00FC3A4D" w:rsidRPr="00FC3A4D" w:rsidRDefault="00FC3A4D" w:rsidP="00A01088">
      <w:pPr>
        <w:tabs>
          <w:tab w:val="left" w:pos="0"/>
        </w:tabs>
      </w:pPr>
      <w:r w:rsidRPr="00FC3A4D">
        <w:t>9 programas,</w:t>
      </w:r>
    </w:p>
    <w:p w:rsidR="00FC3A4D" w:rsidRPr="00FC3A4D" w:rsidRDefault="00FC3A4D" w:rsidP="00A01088">
      <w:pPr>
        <w:tabs>
          <w:tab w:val="left" w:pos="0"/>
        </w:tabs>
      </w:pPr>
      <w:r w:rsidRPr="00FC3A4D">
        <w:t>6 planus,</w:t>
      </w:r>
    </w:p>
    <w:p w:rsidR="00FC3A4D" w:rsidRPr="00FC3A4D" w:rsidRDefault="00FC3A4D" w:rsidP="00A01088">
      <w:pPr>
        <w:tabs>
          <w:tab w:val="left" w:pos="0"/>
        </w:tabs>
      </w:pPr>
      <w:r w:rsidRPr="00FC3A4D">
        <w:t>3 nuostatus, įstatus,</w:t>
      </w:r>
    </w:p>
    <w:p w:rsidR="00FC3A4D" w:rsidRPr="00FC3A4D" w:rsidRDefault="00FC3A4D" w:rsidP="00A01088">
      <w:pPr>
        <w:tabs>
          <w:tab w:val="left" w:pos="0"/>
        </w:tabs>
      </w:pPr>
      <w:r w:rsidRPr="00FC3A4D">
        <w:t>17 tvarkų, tvarkos aprašų, taisyklių,</w:t>
      </w:r>
    </w:p>
    <w:p w:rsidR="00FC3A4D" w:rsidRPr="00FC3A4D" w:rsidRDefault="00FC3A4D" w:rsidP="00A01088">
      <w:pPr>
        <w:tabs>
          <w:tab w:val="left" w:pos="0"/>
        </w:tabs>
      </w:pPr>
      <w:r w:rsidRPr="00FC3A4D">
        <w:t>30 ataskaitų, finansinių ataskaitų rinkinių.</w:t>
      </w:r>
    </w:p>
    <w:p w:rsidR="00010A2D" w:rsidRPr="00FC3A4D" w:rsidRDefault="00FC3A4D" w:rsidP="00A01088">
      <w:pPr>
        <w:tabs>
          <w:tab w:val="left" w:pos="0"/>
        </w:tabs>
      </w:pPr>
      <w:r w:rsidRPr="00FC3A4D">
        <w:t xml:space="preserve">Pakeitė 16 priimtų sprendimų, 1 sprendimą pripažino netekusiu galios („Dėl Rietavo savivaldybės tarybos 2012 m. vasario 9 d. sprendimo Nr. T1-29 „Dėl Socialinių pašalpų ir išmokų teikimo asmenims, patyrusiems socialinę riziką, tvarkos patvirtinimo“ pripažinimo netekusiu galios“). </w:t>
      </w:r>
    </w:p>
    <w:p w:rsidR="00010A2D" w:rsidRPr="00BC2099" w:rsidRDefault="00010A2D" w:rsidP="00A01088">
      <w:pPr>
        <w:rPr>
          <w:bCs/>
          <w:i/>
          <w:outline/>
          <w:color w:val="000000"/>
          <w14:textOutline w14:w="9525" w14:cap="flat" w14:cmpd="sng" w14:algn="ctr">
            <w14:solidFill>
              <w14:srgbClr w14:val="000000"/>
            </w14:solidFill>
            <w14:prstDash w14:val="solid"/>
            <w14:round/>
          </w14:textOutline>
          <w14:textFill>
            <w14:noFill/>
          </w14:textFill>
        </w:rPr>
      </w:pPr>
    </w:p>
    <w:p w:rsidR="00AE5481" w:rsidRPr="00DC76EA" w:rsidRDefault="00010A2D" w:rsidP="00A01088">
      <w:pPr>
        <w:widowControl w:val="0"/>
        <w:suppressAutoHyphens/>
        <w:ind w:firstLine="0"/>
        <w:rPr>
          <w:bCs/>
          <w:i/>
        </w:rPr>
      </w:pPr>
      <w:r w:rsidRPr="00BC2099">
        <w:rPr>
          <w:i/>
        </w:rPr>
        <w:t xml:space="preserve">           </w:t>
      </w:r>
      <w:r w:rsidR="004A0E9D" w:rsidRPr="0071194A">
        <w:t>20</w:t>
      </w:r>
      <w:r w:rsidR="00FC3A4D">
        <w:t>20</w:t>
      </w:r>
      <w:r w:rsidR="004A0E9D" w:rsidRPr="0071194A">
        <w:t xml:space="preserve"> m. Savivaldybės taryba </w:t>
      </w:r>
      <w:r w:rsidR="00A177F2">
        <w:t xml:space="preserve">teikė informaciją ir </w:t>
      </w:r>
      <w:r w:rsidR="004A0E9D" w:rsidRPr="0071194A">
        <w:t>v</w:t>
      </w:r>
      <w:r w:rsidRPr="0071194A">
        <w:t>ykd</w:t>
      </w:r>
      <w:r w:rsidR="004A0E9D" w:rsidRPr="0071194A">
        <w:t xml:space="preserve">ė </w:t>
      </w:r>
      <w:r w:rsidR="00FC3A4D">
        <w:t xml:space="preserve"> </w:t>
      </w:r>
      <w:r w:rsidRPr="0071194A">
        <w:t>Vyriausybės atstov</w:t>
      </w:r>
      <w:r w:rsidR="00FC3A4D">
        <w:t>ų įstaigos Vyriausybės atstovo Šiaulių ir T</w:t>
      </w:r>
      <w:r w:rsidR="00DC76EA">
        <w:t>elšių apsk</w:t>
      </w:r>
      <w:r w:rsidR="00FC3A4D">
        <w:t>r</w:t>
      </w:r>
      <w:r w:rsidR="00DC76EA">
        <w:t>i</w:t>
      </w:r>
      <w:r w:rsidR="00FC3A4D">
        <w:t>tyse</w:t>
      </w:r>
      <w:r w:rsidRPr="0071194A">
        <w:t xml:space="preserve"> reikalavimus</w:t>
      </w:r>
      <w:r w:rsidR="009E4B52" w:rsidRPr="0071194A">
        <w:t xml:space="preserve"> ir teikimus</w:t>
      </w:r>
      <w:r w:rsidR="00A177F2">
        <w:t>: pakeistas Savivaldybės tarybos veiklos reglamentas, patvirtintas Rietavo savivaldybės tarybos posėdžių transliavimo Savivaldybės interneto svetainėje tvarkos aprašas</w:t>
      </w:r>
      <w:r w:rsidR="00825000" w:rsidRPr="00DC76EA">
        <w:rPr>
          <w:i/>
        </w:rPr>
        <w:t>.</w:t>
      </w:r>
      <w:r w:rsidR="009E4B52" w:rsidRPr="00DC76EA">
        <w:rPr>
          <w:i/>
        </w:rPr>
        <w:t xml:space="preserve"> </w:t>
      </w:r>
    </w:p>
    <w:p w:rsidR="00010A2D" w:rsidRPr="00BC2099" w:rsidRDefault="00010A2D" w:rsidP="00100AB6">
      <w:pPr>
        <w:rPr>
          <w:i/>
        </w:rPr>
      </w:pPr>
      <w:r w:rsidRPr="00BC2099">
        <w:rPr>
          <w:i/>
        </w:rPr>
        <w:t xml:space="preserve">      </w:t>
      </w:r>
    </w:p>
    <w:p w:rsidR="00010A2D" w:rsidRPr="004B51C4" w:rsidRDefault="00010A2D" w:rsidP="00C91CCE">
      <w:pPr>
        <w:jc w:val="center"/>
        <w:rPr>
          <w:b/>
        </w:rPr>
      </w:pPr>
      <w:r w:rsidRPr="004B51C4">
        <w:rPr>
          <w:b/>
        </w:rPr>
        <w:t>KOMITETAI IR JŲ VEIKLA</w:t>
      </w:r>
    </w:p>
    <w:p w:rsidR="00010A2D" w:rsidRPr="00BC2099" w:rsidRDefault="00010A2D" w:rsidP="00A01088">
      <w:pPr>
        <w:ind w:firstLine="680"/>
        <w:rPr>
          <w:rFonts w:eastAsia="Lucida Sans Unicode"/>
          <w:b/>
          <w:i/>
          <w:kern w:val="2"/>
        </w:rPr>
      </w:pPr>
    </w:p>
    <w:p w:rsidR="00010A2D" w:rsidRPr="00100AB6" w:rsidRDefault="00010A2D" w:rsidP="00A01088">
      <w:pPr>
        <w:ind w:firstLine="680"/>
      </w:pPr>
      <w:r w:rsidRPr="00100AB6">
        <w:t xml:space="preserve">Savivaldybės Taryba teikiamiems klausimams preliminariai nagrinėti, išvadoms ir pasiūlymams teikti, kontroliuoti, kaip laikomasi įstatymų ir vykdomi Tarybos sprendimai ir mero potvarkiai, yra sudariusi 5 komitetus:  </w:t>
      </w:r>
    </w:p>
    <w:p w:rsidR="00221836" w:rsidRPr="00221836" w:rsidRDefault="00221836" w:rsidP="00221836">
      <w:pPr>
        <w:numPr>
          <w:ilvl w:val="0"/>
          <w:numId w:val="25"/>
        </w:numPr>
        <w:spacing w:after="160" w:line="259" w:lineRule="auto"/>
        <w:ind w:left="0" w:firstLine="851"/>
        <w:jc w:val="both"/>
        <w:rPr>
          <w:rFonts w:eastAsia="Calibri"/>
          <w:szCs w:val="24"/>
        </w:rPr>
      </w:pPr>
      <w:r>
        <w:rPr>
          <w:rFonts w:eastAsia="Calibri"/>
          <w:b/>
          <w:bCs/>
          <w:szCs w:val="24"/>
        </w:rPr>
        <w:t>Ūkio plėtros ir ekologijos komitetas</w:t>
      </w:r>
      <w:r w:rsidRPr="00221836">
        <w:rPr>
          <w:rFonts w:eastAsia="Calibri"/>
          <w:szCs w:val="24"/>
        </w:rPr>
        <w:t xml:space="preserve"> – </w:t>
      </w:r>
      <w:r>
        <w:rPr>
          <w:rFonts w:eastAsia="Calibri"/>
          <w:szCs w:val="24"/>
        </w:rPr>
        <w:t>Albinas Maslauskas</w:t>
      </w:r>
      <w:r w:rsidRPr="00221836">
        <w:rPr>
          <w:rFonts w:eastAsia="Calibri"/>
          <w:szCs w:val="24"/>
        </w:rPr>
        <w:t xml:space="preserve"> (komiteto pirmininkas), </w:t>
      </w:r>
      <w:r>
        <w:rPr>
          <w:rFonts w:eastAsia="Calibri"/>
          <w:szCs w:val="24"/>
        </w:rPr>
        <w:t xml:space="preserve">Albinas Bružinskis </w:t>
      </w:r>
      <w:r w:rsidRPr="00221836">
        <w:rPr>
          <w:rFonts w:eastAsia="Calibri"/>
          <w:szCs w:val="24"/>
        </w:rPr>
        <w:t xml:space="preserve"> (komiteto pirmininko pavaduotojas), </w:t>
      </w:r>
      <w:r>
        <w:rPr>
          <w:rFonts w:eastAsia="Calibri"/>
          <w:szCs w:val="24"/>
        </w:rPr>
        <w:t>Juozas Barsteiga</w:t>
      </w:r>
      <w:r w:rsidRPr="00221836">
        <w:rPr>
          <w:rFonts w:eastAsia="Calibri"/>
          <w:szCs w:val="24"/>
        </w:rPr>
        <w:t xml:space="preserve">, </w:t>
      </w:r>
      <w:r>
        <w:rPr>
          <w:rFonts w:eastAsia="Calibri"/>
          <w:szCs w:val="24"/>
        </w:rPr>
        <w:t>Viktoras Krajinas, Mindaugas Litvinas, Algimantas Mickus</w:t>
      </w:r>
      <w:r w:rsidRPr="00221836">
        <w:rPr>
          <w:rFonts w:eastAsia="Calibri"/>
          <w:szCs w:val="24"/>
        </w:rPr>
        <w:t>;</w:t>
      </w:r>
    </w:p>
    <w:p w:rsidR="00221836" w:rsidRPr="00221836" w:rsidRDefault="00221836" w:rsidP="00221836">
      <w:pPr>
        <w:ind w:firstLine="851"/>
        <w:jc w:val="both"/>
        <w:rPr>
          <w:rFonts w:eastAsia="Calibri"/>
          <w:szCs w:val="24"/>
        </w:rPr>
      </w:pPr>
    </w:p>
    <w:p w:rsidR="00221836" w:rsidRPr="00221836" w:rsidRDefault="00221836" w:rsidP="00221836">
      <w:pPr>
        <w:numPr>
          <w:ilvl w:val="0"/>
          <w:numId w:val="25"/>
        </w:numPr>
        <w:spacing w:after="160" w:line="259" w:lineRule="auto"/>
        <w:ind w:left="0" w:firstLine="851"/>
        <w:jc w:val="both"/>
        <w:rPr>
          <w:rFonts w:eastAsia="Calibri"/>
          <w:szCs w:val="24"/>
        </w:rPr>
      </w:pPr>
      <w:r>
        <w:rPr>
          <w:rFonts w:eastAsia="Calibri"/>
          <w:b/>
          <w:bCs/>
          <w:szCs w:val="24"/>
        </w:rPr>
        <w:t>Švietimo, kultūros ir sporto komitetas</w:t>
      </w:r>
      <w:r w:rsidRPr="00221836">
        <w:rPr>
          <w:rFonts w:eastAsia="Calibri"/>
          <w:szCs w:val="24"/>
        </w:rPr>
        <w:t xml:space="preserve"> – </w:t>
      </w:r>
      <w:r>
        <w:rPr>
          <w:rFonts w:eastAsia="Calibri"/>
          <w:szCs w:val="24"/>
        </w:rPr>
        <w:t>Eglė Fabijonavičienė</w:t>
      </w:r>
      <w:r w:rsidRPr="00221836">
        <w:rPr>
          <w:rFonts w:eastAsia="Calibri"/>
          <w:szCs w:val="24"/>
        </w:rPr>
        <w:t xml:space="preserve"> (komiteto pirminink</w:t>
      </w:r>
      <w:r>
        <w:rPr>
          <w:rFonts w:eastAsia="Calibri"/>
          <w:szCs w:val="24"/>
        </w:rPr>
        <w:t>ė</w:t>
      </w:r>
      <w:r w:rsidRPr="00221836">
        <w:rPr>
          <w:rFonts w:eastAsia="Calibri"/>
          <w:szCs w:val="24"/>
        </w:rPr>
        <w:t xml:space="preserve">), </w:t>
      </w:r>
      <w:r>
        <w:rPr>
          <w:rFonts w:eastAsia="Calibri"/>
          <w:szCs w:val="24"/>
        </w:rPr>
        <w:t>Virgilijus Ruškys</w:t>
      </w:r>
      <w:r w:rsidRPr="00221836">
        <w:rPr>
          <w:rFonts w:eastAsia="Calibri"/>
          <w:szCs w:val="24"/>
        </w:rPr>
        <w:t xml:space="preserve"> (komiteto pirmininko pavaduotojas), </w:t>
      </w:r>
      <w:r w:rsidR="0049048B">
        <w:rPr>
          <w:rFonts w:eastAsia="Calibri"/>
          <w:szCs w:val="24"/>
        </w:rPr>
        <w:t>Saulius Jonušas, Algimantas Mickus, Alfredas Mockus, Augustas Šlimas, Vaida Vaičikauskienė</w:t>
      </w:r>
      <w:r w:rsidRPr="00221836">
        <w:rPr>
          <w:rFonts w:eastAsia="Calibri"/>
          <w:szCs w:val="24"/>
        </w:rPr>
        <w:t>;</w:t>
      </w:r>
    </w:p>
    <w:p w:rsidR="00221836" w:rsidRPr="00221836" w:rsidRDefault="0049048B" w:rsidP="00221836">
      <w:pPr>
        <w:numPr>
          <w:ilvl w:val="0"/>
          <w:numId w:val="25"/>
        </w:numPr>
        <w:spacing w:after="160" w:line="259" w:lineRule="auto"/>
        <w:ind w:left="0" w:firstLine="851"/>
        <w:jc w:val="both"/>
        <w:rPr>
          <w:rFonts w:eastAsia="Calibri"/>
          <w:szCs w:val="24"/>
        </w:rPr>
      </w:pPr>
      <w:r>
        <w:rPr>
          <w:rFonts w:eastAsia="Calibri"/>
          <w:b/>
          <w:bCs/>
          <w:szCs w:val="24"/>
        </w:rPr>
        <w:t>Sveikatos ir socialinės paramos komitetas</w:t>
      </w:r>
      <w:r w:rsidR="00221836" w:rsidRPr="00221836">
        <w:rPr>
          <w:rFonts w:eastAsia="Calibri"/>
          <w:szCs w:val="24"/>
        </w:rPr>
        <w:t xml:space="preserve"> – </w:t>
      </w:r>
      <w:r>
        <w:rPr>
          <w:rFonts w:eastAsia="Calibri"/>
          <w:szCs w:val="24"/>
        </w:rPr>
        <w:t>Saulius Jonušas</w:t>
      </w:r>
      <w:r w:rsidR="00221836" w:rsidRPr="00221836">
        <w:rPr>
          <w:rFonts w:eastAsia="Calibri"/>
          <w:szCs w:val="24"/>
        </w:rPr>
        <w:t xml:space="preserve"> (komiteto pirmininkas), </w:t>
      </w:r>
      <w:r>
        <w:rPr>
          <w:rFonts w:eastAsia="Calibri"/>
          <w:szCs w:val="24"/>
        </w:rPr>
        <w:t>Jonas Rekašius</w:t>
      </w:r>
      <w:r w:rsidR="00221836" w:rsidRPr="00221836">
        <w:rPr>
          <w:rFonts w:eastAsia="Calibri"/>
          <w:szCs w:val="24"/>
        </w:rPr>
        <w:t xml:space="preserve"> (komiteto pirmininko pavaduotojas), </w:t>
      </w:r>
      <w:r>
        <w:rPr>
          <w:rFonts w:eastAsia="Calibri"/>
          <w:szCs w:val="24"/>
        </w:rPr>
        <w:t>Vytautas Blažaitis, Viktoras Krajinas, Vilija Razmienė</w:t>
      </w:r>
      <w:r w:rsidR="00221836" w:rsidRPr="00221836">
        <w:rPr>
          <w:rFonts w:eastAsia="Calibri"/>
          <w:szCs w:val="24"/>
        </w:rPr>
        <w:t>;</w:t>
      </w:r>
    </w:p>
    <w:p w:rsidR="00221836" w:rsidRPr="00221836" w:rsidRDefault="00221836" w:rsidP="00221836">
      <w:pPr>
        <w:ind w:firstLine="851"/>
        <w:jc w:val="both"/>
        <w:rPr>
          <w:rFonts w:eastAsia="Calibri"/>
          <w:szCs w:val="24"/>
        </w:rPr>
      </w:pPr>
    </w:p>
    <w:p w:rsidR="00221836" w:rsidRPr="00221836" w:rsidRDefault="0049048B" w:rsidP="00221836">
      <w:pPr>
        <w:numPr>
          <w:ilvl w:val="0"/>
          <w:numId w:val="25"/>
        </w:numPr>
        <w:spacing w:after="160" w:line="259" w:lineRule="auto"/>
        <w:ind w:left="0" w:firstLine="851"/>
        <w:jc w:val="both"/>
        <w:rPr>
          <w:rFonts w:eastAsia="Calibri"/>
          <w:szCs w:val="24"/>
        </w:rPr>
      </w:pPr>
      <w:r>
        <w:rPr>
          <w:rFonts w:eastAsia="Calibri"/>
          <w:b/>
          <w:bCs/>
          <w:szCs w:val="24"/>
        </w:rPr>
        <w:lastRenderedPageBreak/>
        <w:t>Finansų ir ekonomikos</w:t>
      </w:r>
      <w:r w:rsidR="00221836" w:rsidRPr="00221836">
        <w:rPr>
          <w:rFonts w:eastAsia="Calibri"/>
          <w:b/>
          <w:bCs/>
          <w:szCs w:val="24"/>
        </w:rPr>
        <w:t xml:space="preserve"> komitetas</w:t>
      </w:r>
      <w:r w:rsidR="00221836" w:rsidRPr="00221836">
        <w:rPr>
          <w:rFonts w:eastAsia="Calibri"/>
          <w:szCs w:val="24"/>
        </w:rPr>
        <w:t xml:space="preserve"> – </w:t>
      </w:r>
      <w:r>
        <w:rPr>
          <w:rFonts w:eastAsia="Calibri"/>
          <w:szCs w:val="24"/>
        </w:rPr>
        <w:t>Jonas Eugenijus Bačinskas</w:t>
      </w:r>
      <w:r w:rsidR="00221836" w:rsidRPr="00221836">
        <w:rPr>
          <w:rFonts w:eastAsia="Calibri"/>
          <w:szCs w:val="24"/>
        </w:rPr>
        <w:t xml:space="preserve"> (komiteto pirmininkas), </w:t>
      </w:r>
      <w:r>
        <w:rPr>
          <w:rFonts w:eastAsia="Calibri"/>
          <w:szCs w:val="24"/>
        </w:rPr>
        <w:t>Jonas Rekašius</w:t>
      </w:r>
      <w:r w:rsidR="00221836" w:rsidRPr="00221836">
        <w:rPr>
          <w:rFonts w:eastAsia="Calibri"/>
          <w:szCs w:val="24"/>
        </w:rPr>
        <w:t xml:space="preserve"> (komiteto pirmininko pavaduotoja</w:t>
      </w:r>
      <w:r>
        <w:rPr>
          <w:rFonts w:eastAsia="Calibri"/>
          <w:szCs w:val="24"/>
        </w:rPr>
        <w:t>s</w:t>
      </w:r>
      <w:r w:rsidR="00221836" w:rsidRPr="00221836">
        <w:rPr>
          <w:rFonts w:eastAsia="Calibri"/>
          <w:szCs w:val="24"/>
        </w:rPr>
        <w:t xml:space="preserve">), </w:t>
      </w:r>
      <w:r w:rsidR="00653D5E">
        <w:rPr>
          <w:rFonts w:eastAsia="Calibri"/>
          <w:szCs w:val="24"/>
        </w:rPr>
        <w:t>Eglė Fabijonavičienė, Alfredas Mockus, Vilija Razmienė</w:t>
      </w:r>
      <w:r w:rsidR="00221836" w:rsidRPr="00221836">
        <w:rPr>
          <w:rFonts w:eastAsia="Calibri"/>
          <w:szCs w:val="24"/>
        </w:rPr>
        <w:t>;</w:t>
      </w:r>
    </w:p>
    <w:p w:rsidR="00221836" w:rsidRPr="00221836" w:rsidRDefault="00221836" w:rsidP="00221836">
      <w:pPr>
        <w:ind w:firstLine="851"/>
        <w:jc w:val="both"/>
        <w:rPr>
          <w:rFonts w:eastAsia="Calibri"/>
          <w:szCs w:val="24"/>
        </w:rPr>
      </w:pPr>
    </w:p>
    <w:p w:rsidR="00221836" w:rsidRPr="00221836" w:rsidRDefault="00653D5E" w:rsidP="00221836">
      <w:pPr>
        <w:numPr>
          <w:ilvl w:val="0"/>
          <w:numId w:val="25"/>
        </w:numPr>
        <w:spacing w:after="160" w:line="259" w:lineRule="auto"/>
        <w:ind w:left="0" w:firstLine="851"/>
        <w:jc w:val="both"/>
        <w:rPr>
          <w:rFonts w:eastAsia="Calibri"/>
          <w:szCs w:val="24"/>
        </w:rPr>
      </w:pPr>
      <w:r>
        <w:rPr>
          <w:rFonts w:eastAsia="Calibri"/>
          <w:b/>
          <w:bCs/>
          <w:szCs w:val="24"/>
        </w:rPr>
        <w:t>Kontrolės komitetas</w:t>
      </w:r>
      <w:r w:rsidR="00221836" w:rsidRPr="00221836">
        <w:rPr>
          <w:rFonts w:eastAsia="Calibri"/>
          <w:szCs w:val="24"/>
        </w:rPr>
        <w:t xml:space="preserve"> – </w:t>
      </w:r>
      <w:r>
        <w:rPr>
          <w:rFonts w:eastAsia="Calibri"/>
          <w:szCs w:val="24"/>
        </w:rPr>
        <w:t>Juozas Barsteiga</w:t>
      </w:r>
      <w:r w:rsidR="00221836" w:rsidRPr="00221836">
        <w:rPr>
          <w:rFonts w:eastAsia="Calibri"/>
          <w:szCs w:val="24"/>
        </w:rPr>
        <w:t xml:space="preserve"> (komiteto pirmininkas), </w:t>
      </w:r>
      <w:r>
        <w:rPr>
          <w:rFonts w:eastAsia="Calibri"/>
          <w:szCs w:val="24"/>
        </w:rPr>
        <w:t>Vytautas Blažaitis</w:t>
      </w:r>
      <w:r w:rsidR="00221836" w:rsidRPr="00221836">
        <w:rPr>
          <w:rFonts w:eastAsia="Calibri"/>
          <w:szCs w:val="24"/>
        </w:rPr>
        <w:t xml:space="preserve"> (komiteto pirmininko pavaduotojas), </w:t>
      </w:r>
      <w:r>
        <w:rPr>
          <w:rFonts w:eastAsia="Calibri"/>
          <w:szCs w:val="24"/>
        </w:rPr>
        <w:t>Mindaugas Litvinas.</w:t>
      </w:r>
    </w:p>
    <w:p w:rsidR="00221836" w:rsidRPr="00221836" w:rsidRDefault="00221836" w:rsidP="00221836">
      <w:pPr>
        <w:ind w:firstLine="851"/>
        <w:jc w:val="both"/>
        <w:rPr>
          <w:rFonts w:eastAsia="Calibri"/>
          <w:szCs w:val="24"/>
        </w:rPr>
      </w:pPr>
    </w:p>
    <w:p w:rsidR="00010A2D" w:rsidRPr="00DB7EF1" w:rsidRDefault="00010A2D" w:rsidP="00A01088">
      <w:pPr>
        <w:ind w:firstLine="1134"/>
      </w:pPr>
      <w:r w:rsidRPr="00DB7EF1">
        <w:t xml:space="preserve">Iš viso įvyko </w:t>
      </w:r>
      <w:r w:rsidR="002E099F" w:rsidRPr="00DB7EF1">
        <w:t>4</w:t>
      </w:r>
      <w:r w:rsidR="00221836">
        <w:t>2</w:t>
      </w:r>
      <w:r w:rsidRPr="00DB7EF1">
        <w:t xml:space="preserve"> komitet</w:t>
      </w:r>
      <w:r w:rsidR="002E6149" w:rsidRPr="00DB7EF1">
        <w:t>ų</w:t>
      </w:r>
      <w:r w:rsidRPr="00DB7EF1">
        <w:t xml:space="preserve"> posėd</w:t>
      </w:r>
      <w:r w:rsidR="004E3AED">
        <w:t>žiai</w:t>
      </w:r>
      <w:r w:rsidRPr="00DB7EF1">
        <w:t>, kuriuose  apsvarstyt</w:t>
      </w:r>
      <w:r w:rsidR="002A5EFA">
        <w:t>a</w:t>
      </w:r>
      <w:r w:rsidRPr="00DB7EF1">
        <w:t xml:space="preserve"> </w:t>
      </w:r>
      <w:r w:rsidR="004E3AED">
        <w:t>2</w:t>
      </w:r>
      <w:r w:rsidR="00E774B5">
        <w:t>19</w:t>
      </w:r>
      <w:r w:rsidR="00C21CC4" w:rsidRPr="00DB7EF1">
        <w:t xml:space="preserve"> </w:t>
      </w:r>
      <w:r w:rsidR="00E774B5">
        <w:t>klausimų</w:t>
      </w:r>
      <w:r w:rsidRPr="00DB7EF1">
        <w:t>.</w:t>
      </w:r>
    </w:p>
    <w:p w:rsidR="00010A2D" w:rsidRPr="00BC2099" w:rsidRDefault="00010A2D" w:rsidP="00010A2D">
      <w:pPr>
        <w:ind w:firstLine="540"/>
        <w:rPr>
          <w:i/>
        </w:rPr>
      </w:pPr>
    </w:p>
    <w:tbl>
      <w:tblPr>
        <w:tblpPr w:leftFromText="180" w:rightFromText="180"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974"/>
        <w:gridCol w:w="2554"/>
      </w:tblGrid>
      <w:tr w:rsidR="00010A2D" w:rsidRPr="00BC2099" w:rsidTr="0072360A">
        <w:trPr>
          <w:cantSplit/>
          <w:trHeight w:val="530"/>
        </w:trPr>
        <w:tc>
          <w:tcPr>
            <w:tcW w:w="3652" w:type="dxa"/>
            <w:tcBorders>
              <w:top w:val="single" w:sz="4" w:space="0" w:color="auto"/>
              <w:left w:val="single" w:sz="4" w:space="0" w:color="auto"/>
              <w:bottom w:val="single" w:sz="4" w:space="0" w:color="auto"/>
              <w:right w:val="single" w:sz="4" w:space="0" w:color="auto"/>
            </w:tcBorders>
            <w:shd w:val="clear" w:color="auto" w:fill="FFFF00"/>
          </w:tcPr>
          <w:p w:rsidR="00010A2D" w:rsidRPr="00DB7EF1" w:rsidRDefault="00010A2D" w:rsidP="000F5CA8">
            <w:pPr>
              <w:pStyle w:val="Antrat2"/>
              <w:jc w:val="center"/>
              <w:rPr>
                <w:rFonts w:ascii="Times New Roman" w:hAnsi="Times New Roman" w:cs="Times New Roman"/>
                <w:i w:val="0"/>
                <w:sz w:val="24"/>
                <w:szCs w:val="24"/>
              </w:rPr>
            </w:pPr>
            <w:r w:rsidRPr="00DB7EF1">
              <w:rPr>
                <w:rFonts w:ascii="Times New Roman" w:hAnsi="Times New Roman" w:cs="Times New Roman"/>
                <w:i w:val="0"/>
                <w:sz w:val="24"/>
                <w:szCs w:val="24"/>
              </w:rPr>
              <w:t>Komitetai</w:t>
            </w:r>
          </w:p>
        </w:tc>
        <w:tc>
          <w:tcPr>
            <w:tcW w:w="2974" w:type="dxa"/>
            <w:tcBorders>
              <w:top w:val="single" w:sz="4" w:space="0" w:color="auto"/>
              <w:left w:val="single" w:sz="4" w:space="0" w:color="auto"/>
              <w:bottom w:val="single" w:sz="4" w:space="0" w:color="auto"/>
              <w:right w:val="single" w:sz="4" w:space="0" w:color="auto"/>
            </w:tcBorders>
            <w:shd w:val="clear" w:color="auto" w:fill="FFFF00"/>
          </w:tcPr>
          <w:p w:rsidR="00010A2D" w:rsidRPr="00DB7EF1" w:rsidRDefault="00010A2D" w:rsidP="000F5CA8">
            <w:pPr>
              <w:ind w:firstLine="0"/>
              <w:jc w:val="center"/>
              <w:rPr>
                <w:b/>
                <w:bCs/>
              </w:rPr>
            </w:pPr>
            <w:r w:rsidRPr="00DB7EF1">
              <w:rPr>
                <w:b/>
              </w:rPr>
              <w:t xml:space="preserve">Surengė </w:t>
            </w:r>
            <w:r w:rsidR="00E75CF3" w:rsidRPr="00DB7EF1">
              <w:rPr>
                <w:b/>
              </w:rPr>
              <w:t>p</w:t>
            </w:r>
            <w:r w:rsidRPr="00DB7EF1">
              <w:rPr>
                <w:b/>
              </w:rPr>
              <w:t>osėdžių</w:t>
            </w:r>
          </w:p>
        </w:tc>
        <w:tc>
          <w:tcPr>
            <w:tcW w:w="2554" w:type="dxa"/>
            <w:tcBorders>
              <w:top w:val="single" w:sz="4" w:space="0" w:color="auto"/>
              <w:left w:val="single" w:sz="4" w:space="0" w:color="auto"/>
              <w:bottom w:val="single" w:sz="4" w:space="0" w:color="auto"/>
              <w:right w:val="single" w:sz="4" w:space="0" w:color="auto"/>
            </w:tcBorders>
            <w:shd w:val="clear" w:color="auto" w:fill="FFFF00"/>
          </w:tcPr>
          <w:p w:rsidR="00010A2D" w:rsidRPr="00DB7EF1" w:rsidRDefault="00010A2D" w:rsidP="000F5CA8">
            <w:pPr>
              <w:ind w:firstLine="0"/>
              <w:jc w:val="center"/>
              <w:rPr>
                <w:b/>
                <w:bCs/>
              </w:rPr>
            </w:pPr>
            <w:r w:rsidRPr="00DB7EF1">
              <w:rPr>
                <w:b/>
                <w:bCs/>
              </w:rPr>
              <w:t>Svarstė klausimų</w:t>
            </w:r>
          </w:p>
        </w:tc>
      </w:tr>
      <w:tr w:rsidR="00010A2D" w:rsidRPr="00BC2099" w:rsidTr="0072360A">
        <w:trPr>
          <w:cantSplit/>
          <w:trHeight w:val="591"/>
        </w:trPr>
        <w:tc>
          <w:tcPr>
            <w:tcW w:w="3652" w:type="dxa"/>
            <w:tcBorders>
              <w:top w:val="single" w:sz="4" w:space="0" w:color="auto"/>
              <w:left w:val="single" w:sz="4" w:space="0" w:color="auto"/>
              <w:bottom w:val="single" w:sz="4" w:space="0" w:color="auto"/>
              <w:right w:val="single" w:sz="4" w:space="0" w:color="auto"/>
            </w:tcBorders>
          </w:tcPr>
          <w:p w:rsidR="00010A2D" w:rsidRPr="00DB7EF1" w:rsidRDefault="00010A2D" w:rsidP="0072360A">
            <w:pPr>
              <w:pStyle w:val="Pagrindiniotekstotrauka2"/>
              <w:spacing w:after="0" w:line="240" w:lineRule="auto"/>
              <w:ind w:left="0" w:firstLine="0"/>
              <w:jc w:val="center"/>
            </w:pPr>
            <w:r w:rsidRPr="00DB7EF1">
              <w:t>Ūkio plėtros ir ekologijos komitetas</w:t>
            </w:r>
          </w:p>
          <w:p w:rsidR="00010A2D" w:rsidRPr="00DB7EF1" w:rsidRDefault="00010A2D" w:rsidP="0072360A">
            <w:pPr>
              <w:ind w:firstLine="0"/>
              <w:jc w:val="center"/>
              <w:rPr>
                <w:bCs/>
              </w:rPr>
            </w:pPr>
          </w:p>
        </w:tc>
        <w:tc>
          <w:tcPr>
            <w:tcW w:w="2974" w:type="dxa"/>
            <w:tcBorders>
              <w:top w:val="single" w:sz="4" w:space="0" w:color="auto"/>
              <w:left w:val="single" w:sz="4" w:space="0" w:color="auto"/>
              <w:bottom w:val="single" w:sz="4" w:space="0" w:color="auto"/>
              <w:right w:val="single" w:sz="4" w:space="0" w:color="auto"/>
            </w:tcBorders>
          </w:tcPr>
          <w:p w:rsidR="0072360A" w:rsidRDefault="002E099F" w:rsidP="0072360A">
            <w:pPr>
              <w:ind w:firstLine="0"/>
              <w:jc w:val="center"/>
              <w:rPr>
                <w:bCs/>
              </w:rPr>
            </w:pPr>
            <w:r w:rsidRPr="00DB7EF1">
              <w:rPr>
                <w:bCs/>
              </w:rPr>
              <w:t>10</w:t>
            </w:r>
            <w:r w:rsidR="00E4023C" w:rsidRPr="00DB7EF1">
              <w:rPr>
                <w:bCs/>
              </w:rPr>
              <w:t xml:space="preserve"> (</w:t>
            </w:r>
            <w:r w:rsidR="009E4B52">
              <w:rPr>
                <w:bCs/>
              </w:rPr>
              <w:t>201</w:t>
            </w:r>
            <w:r w:rsidR="004B51C4">
              <w:rPr>
                <w:bCs/>
              </w:rPr>
              <w:t>9</w:t>
            </w:r>
            <w:r w:rsidR="009E4B52">
              <w:rPr>
                <w:bCs/>
              </w:rPr>
              <w:t xml:space="preserve"> m. – 10, </w:t>
            </w:r>
          </w:p>
          <w:p w:rsidR="00010A2D" w:rsidRPr="00DB7EF1" w:rsidRDefault="00DB7EF1" w:rsidP="004B51C4">
            <w:pPr>
              <w:ind w:firstLine="0"/>
              <w:jc w:val="center"/>
              <w:rPr>
                <w:bCs/>
              </w:rPr>
            </w:pPr>
            <w:r>
              <w:rPr>
                <w:bCs/>
              </w:rPr>
              <w:t>201</w:t>
            </w:r>
            <w:r w:rsidR="004B51C4">
              <w:rPr>
                <w:bCs/>
              </w:rPr>
              <w:t>8</w:t>
            </w:r>
            <w:r>
              <w:rPr>
                <w:bCs/>
              </w:rPr>
              <w:t xml:space="preserve"> m. – 10</w:t>
            </w:r>
            <w:r w:rsidR="00E4023C" w:rsidRPr="00DB7EF1">
              <w:rPr>
                <w:bCs/>
              </w:rPr>
              <w:t>)</w:t>
            </w:r>
          </w:p>
        </w:tc>
        <w:tc>
          <w:tcPr>
            <w:tcW w:w="2554" w:type="dxa"/>
            <w:tcBorders>
              <w:top w:val="single" w:sz="4" w:space="0" w:color="auto"/>
              <w:left w:val="single" w:sz="4" w:space="0" w:color="auto"/>
              <w:bottom w:val="single" w:sz="4" w:space="0" w:color="auto"/>
              <w:right w:val="single" w:sz="4" w:space="0" w:color="auto"/>
            </w:tcBorders>
          </w:tcPr>
          <w:p w:rsidR="0072360A" w:rsidRDefault="00FC62DB" w:rsidP="0072360A">
            <w:pPr>
              <w:ind w:firstLine="0"/>
              <w:jc w:val="center"/>
              <w:rPr>
                <w:bCs/>
              </w:rPr>
            </w:pPr>
            <w:r>
              <w:rPr>
                <w:bCs/>
              </w:rPr>
              <w:t>8</w:t>
            </w:r>
            <w:r w:rsidR="004B51C4">
              <w:rPr>
                <w:bCs/>
              </w:rPr>
              <w:t>8</w:t>
            </w:r>
            <w:r w:rsidR="00E4023C" w:rsidRPr="00DB7EF1">
              <w:rPr>
                <w:bCs/>
              </w:rPr>
              <w:t xml:space="preserve"> (</w:t>
            </w:r>
            <w:r>
              <w:rPr>
                <w:bCs/>
              </w:rPr>
              <w:t>201</w:t>
            </w:r>
            <w:r w:rsidR="004B51C4">
              <w:rPr>
                <w:bCs/>
              </w:rPr>
              <w:t>9</w:t>
            </w:r>
            <w:r>
              <w:rPr>
                <w:bCs/>
              </w:rPr>
              <w:t xml:space="preserve"> m. –</w:t>
            </w:r>
            <w:r w:rsidR="00E774B5">
              <w:rPr>
                <w:bCs/>
              </w:rPr>
              <w:t xml:space="preserve"> </w:t>
            </w:r>
            <w:r w:rsidR="004B51C4">
              <w:rPr>
                <w:bCs/>
              </w:rPr>
              <w:t>82</w:t>
            </w:r>
            <w:r>
              <w:rPr>
                <w:bCs/>
              </w:rPr>
              <w:t xml:space="preserve">, </w:t>
            </w:r>
          </w:p>
          <w:p w:rsidR="00010A2D" w:rsidRPr="00DB7EF1" w:rsidRDefault="00DB7EF1" w:rsidP="004B51C4">
            <w:pPr>
              <w:ind w:firstLine="0"/>
              <w:jc w:val="center"/>
              <w:rPr>
                <w:bCs/>
              </w:rPr>
            </w:pPr>
            <w:r>
              <w:rPr>
                <w:bCs/>
              </w:rPr>
              <w:t>201</w:t>
            </w:r>
            <w:r w:rsidR="004B51C4">
              <w:rPr>
                <w:bCs/>
              </w:rPr>
              <w:t>8</w:t>
            </w:r>
            <w:r>
              <w:rPr>
                <w:bCs/>
              </w:rPr>
              <w:t xml:space="preserve"> m. – </w:t>
            </w:r>
            <w:r w:rsidR="004B51C4">
              <w:rPr>
                <w:bCs/>
              </w:rPr>
              <w:t>78</w:t>
            </w:r>
            <w:r w:rsidR="00E4023C" w:rsidRPr="00DB7EF1">
              <w:rPr>
                <w:bCs/>
              </w:rPr>
              <w:t>)</w:t>
            </w:r>
          </w:p>
        </w:tc>
      </w:tr>
      <w:tr w:rsidR="00010A2D" w:rsidRPr="00BC2099" w:rsidTr="0072360A">
        <w:trPr>
          <w:cantSplit/>
          <w:trHeight w:val="691"/>
        </w:trPr>
        <w:tc>
          <w:tcPr>
            <w:tcW w:w="3652" w:type="dxa"/>
            <w:tcBorders>
              <w:top w:val="single" w:sz="4" w:space="0" w:color="auto"/>
              <w:left w:val="single" w:sz="4" w:space="0" w:color="auto"/>
              <w:bottom w:val="single" w:sz="4" w:space="0" w:color="auto"/>
              <w:right w:val="single" w:sz="4" w:space="0" w:color="auto"/>
            </w:tcBorders>
          </w:tcPr>
          <w:p w:rsidR="00010A2D" w:rsidRPr="00DB7EF1" w:rsidRDefault="00010A2D" w:rsidP="0072360A">
            <w:pPr>
              <w:ind w:firstLine="0"/>
              <w:jc w:val="center"/>
            </w:pPr>
            <w:r w:rsidRPr="00DB7EF1">
              <w:t>Švietimo, kultūros, sporto ir komitetas</w:t>
            </w:r>
          </w:p>
        </w:tc>
        <w:tc>
          <w:tcPr>
            <w:tcW w:w="2974" w:type="dxa"/>
            <w:tcBorders>
              <w:top w:val="single" w:sz="4" w:space="0" w:color="auto"/>
              <w:left w:val="single" w:sz="4" w:space="0" w:color="auto"/>
              <w:bottom w:val="single" w:sz="4" w:space="0" w:color="auto"/>
              <w:right w:val="single" w:sz="4" w:space="0" w:color="auto"/>
            </w:tcBorders>
          </w:tcPr>
          <w:p w:rsidR="00010A2D" w:rsidRPr="00DB7EF1" w:rsidRDefault="005972DE" w:rsidP="005972DE">
            <w:pPr>
              <w:ind w:firstLine="0"/>
              <w:jc w:val="center"/>
              <w:rPr>
                <w:bCs/>
              </w:rPr>
            </w:pPr>
            <w:r>
              <w:rPr>
                <w:bCs/>
              </w:rPr>
              <w:t>9</w:t>
            </w:r>
            <w:r w:rsidR="00E4023C" w:rsidRPr="00DB7EF1">
              <w:rPr>
                <w:bCs/>
              </w:rPr>
              <w:t xml:space="preserve"> (</w:t>
            </w:r>
            <w:r w:rsidR="00FC62DB">
              <w:rPr>
                <w:bCs/>
              </w:rPr>
              <w:t>201</w:t>
            </w:r>
            <w:r>
              <w:rPr>
                <w:bCs/>
              </w:rPr>
              <w:t>9</w:t>
            </w:r>
            <w:r w:rsidR="00FC62DB">
              <w:rPr>
                <w:bCs/>
              </w:rPr>
              <w:t xml:space="preserve"> m. – 9, </w:t>
            </w:r>
            <w:r w:rsidR="00DB7EF1">
              <w:rPr>
                <w:bCs/>
              </w:rPr>
              <w:t>201</w:t>
            </w:r>
            <w:r>
              <w:rPr>
                <w:bCs/>
              </w:rPr>
              <w:t>8</w:t>
            </w:r>
            <w:r w:rsidR="00DB7EF1">
              <w:rPr>
                <w:bCs/>
              </w:rPr>
              <w:t xml:space="preserve"> m. – 9</w:t>
            </w:r>
            <w:r w:rsidR="00E4023C" w:rsidRPr="00DB7EF1">
              <w:rPr>
                <w:bCs/>
              </w:rPr>
              <w:t>)</w:t>
            </w:r>
          </w:p>
        </w:tc>
        <w:tc>
          <w:tcPr>
            <w:tcW w:w="2554" w:type="dxa"/>
            <w:tcBorders>
              <w:top w:val="single" w:sz="4" w:space="0" w:color="auto"/>
              <w:left w:val="single" w:sz="4" w:space="0" w:color="auto"/>
              <w:bottom w:val="single" w:sz="4" w:space="0" w:color="auto"/>
              <w:right w:val="single" w:sz="4" w:space="0" w:color="auto"/>
            </w:tcBorders>
          </w:tcPr>
          <w:p w:rsidR="0072360A" w:rsidRDefault="005972DE" w:rsidP="0072360A">
            <w:pPr>
              <w:ind w:firstLine="0"/>
              <w:jc w:val="center"/>
              <w:rPr>
                <w:bCs/>
              </w:rPr>
            </w:pPr>
            <w:r>
              <w:rPr>
                <w:bCs/>
              </w:rPr>
              <w:t>51</w:t>
            </w:r>
            <w:r w:rsidR="00E4023C" w:rsidRPr="00DB7EF1">
              <w:rPr>
                <w:bCs/>
              </w:rPr>
              <w:t xml:space="preserve"> (</w:t>
            </w:r>
            <w:r w:rsidR="00FC62DB">
              <w:rPr>
                <w:bCs/>
              </w:rPr>
              <w:t>201</w:t>
            </w:r>
            <w:r>
              <w:rPr>
                <w:bCs/>
              </w:rPr>
              <w:t>9</w:t>
            </w:r>
            <w:r w:rsidR="00FC62DB">
              <w:rPr>
                <w:bCs/>
              </w:rPr>
              <w:t xml:space="preserve"> m. – </w:t>
            </w:r>
            <w:r>
              <w:rPr>
                <w:bCs/>
              </w:rPr>
              <w:t>38</w:t>
            </w:r>
            <w:r w:rsidR="00FC62DB">
              <w:rPr>
                <w:bCs/>
              </w:rPr>
              <w:t xml:space="preserve">, </w:t>
            </w:r>
          </w:p>
          <w:p w:rsidR="00010A2D" w:rsidRPr="00DB7EF1" w:rsidRDefault="00DB7EF1" w:rsidP="005972DE">
            <w:pPr>
              <w:ind w:firstLine="0"/>
              <w:jc w:val="center"/>
              <w:rPr>
                <w:bCs/>
              </w:rPr>
            </w:pPr>
            <w:r>
              <w:rPr>
                <w:bCs/>
              </w:rPr>
              <w:t>201</w:t>
            </w:r>
            <w:r w:rsidR="005972DE">
              <w:rPr>
                <w:bCs/>
              </w:rPr>
              <w:t>8 m. – 4</w:t>
            </w:r>
            <w:r w:rsidR="00E774B5">
              <w:rPr>
                <w:bCs/>
              </w:rPr>
              <w:t>7</w:t>
            </w:r>
            <w:r w:rsidR="00E4023C" w:rsidRPr="00DB7EF1">
              <w:rPr>
                <w:bCs/>
              </w:rPr>
              <w:t>)</w:t>
            </w:r>
          </w:p>
        </w:tc>
      </w:tr>
      <w:tr w:rsidR="00010A2D" w:rsidRPr="00BC2099" w:rsidTr="0072360A">
        <w:trPr>
          <w:cantSplit/>
          <w:trHeight w:val="573"/>
        </w:trPr>
        <w:tc>
          <w:tcPr>
            <w:tcW w:w="3652" w:type="dxa"/>
            <w:tcBorders>
              <w:top w:val="single" w:sz="4" w:space="0" w:color="auto"/>
              <w:left w:val="single" w:sz="4" w:space="0" w:color="auto"/>
              <w:bottom w:val="single" w:sz="4" w:space="0" w:color="auto"/>
              <w:right w:val="single" w:sz="4" w:space="0" w:color="auto"/>
            </w:tcBorders>
          </w:tcPr>
          <w:p w:rsidR="00010A2D" w:rsidRPr="00DB7EF1" w:rsidRDefault="00010A2D" w:rsidP="0072360A">
            <w:pPr>
              <w:ind w:firstLine="0"/>
              <w:jc w:val="center"/>
            </w:pPr>
            <w:r w:rsidRPr="00DB7EF1">
              <w:t>Sveikatos ir socialinės paramos komitetas</w:t>
            </w:r>
          </w:p>
        </w:tc>
        <w:tc>
          <w:tcPr>
            <w:tcW w:w="2974" w:type="dxa"/>
            <w:tcBorders>
              <w:top w:val="single" w:sz="4" w:space="0" w:color="auto"/>
              <w:left w:val="single" w:sz="4" w:space="0" w:color="auto"/>
              <w:bottom w:val="single" w:sz="4" w:space="0" w:color="auto"/>
              <w:right w:val="single" w:sz="4" w:space="0" w:color="auto"/>
            </w:tcBorders>
          </w:tcPr>
          <w:p w:rsidR="0072360A" w:rsidRDefault="00E774B5" w:rsidP="0072360A">
            <w:pPr>
              <w:ind w:firstLine="0"/>
              <w:jc w:val="center"/>
              <w:rPr>
                <w:bCs/>
              </w:rPr>
            </w:pPr>
            <w:r>
              <w:rPr>
                <w:bCs/>
              </w:rPr>
              <w:t>9</w:t>
            </w:r>
            <w:r w:rsidR="00E4023C" w:rsidRPr="00DB7EF1">
              <w:rPr>
                <w:bCs/>
              </w:rPr>
              <w:t xml:space="preserve"> (</w:t>
            </w:r>
            <w:r w:rsidR="0072360A">
              <w:rPr>
                <w:bCs/>
              </w:rPr>
              <w:t>201</w:t>
            </w:r>
            <w:r w:rsidR="002D0B43">
              <w:rPr>
                <w:bCs/>
              </w:rPr>
              <w:t>9</w:t>
            </w:r>
            <w:r w:rsidR="0072360A">
              <w:rPr>
                <w:bCs/>
              </w:rPr>
              <w:t xml:space="preserve"> m. – </w:t>
            </w:r>
            <w:r w:rsidR="002D0B43">
              <w:rPr>
                <w:bCs/>
              </w:rPr>
              <w:t>9</w:t>
            </w:r>
            <w:r w:rsidR="0072360A">
              <w:rPr>
                <w:bCs/>
              </w:rPr>
              <w:t xml:space="preserve">, </w:t>
            </w:r>
          </w:p>
          <w:p w:rsidR="00010A2D" w:rsidRPr="00DB7EF1" w:rsidRDefault="00DB7EF1" w:rsidP="002D0B43">
            <w:pPr>
              <w:ind w:firstLine="0"/>
              <w:jc w:val="center"/>
              <w:rPr>
                <w:bCs/>
              </w:rPr>
            </w:pPr>
            <w:r>
              <w:rPr>
                <w:bCs/>
              </w:rPr>
              <w:t>201</w:t>
            </w:r>
            <w:r w:rsidR="002D0B43">
              <w:rPr>
                <w:bCs/>
              </w:rPr>
              <w:t>8 m. – 10</w:t>
            </w:r>
            <w:r w:rsidR="00E4023C" w:rsidRPr="00DB7EF1">
              <w:rPr>
                <w:bCs/>
              </w:rPr>
              <w:t>)</w:t>
            </w:r>
          </w:p>
        </w:tc>
        <w:tc>
          <w:tcPr>
            <w:tcW w:w="2554" w:type="dxa"/>
            <w:tcBorders>
              <w:top w:val="single" w:sz="4" w:space="0" w:color="auto"/>
              <w:left w:val="single" w:sz="4" w:space="0" w:color="auto"/>
              <w:bottom w:val="single" w:sz="4" w:space="0" w:color="auto"/>
              <w:right w:val="single" w:sz="4" w:space="0" w:color="auto"/>
            </w:tcBorders>
          </w:tcPr>
          <w:p w:rsidR="0072360A" w:rsidRDefault="002D0B43" w:rsidP="0072360A">
            <w:pPr>
              <w:ind w:firstLine="0"/>
              <w:jc w:val="center"/>
              <w:rPr>
                <w:bCs/>
              </w:rPr>
            </w:pPr>
            <w:r>
              <w:rPr>
                <w:bCs/>
              </w:rPr>
              <w:t>29</w:t>
            </w:r>
            <w:r w:rsidR="00E4023C" w:rsidRPr="00DB7EF1">
              <w:rPr>
                <w:bCs/>
              </w:rPr>
              <w:t xml:space="preserve"> (</w:t>
            </w:r>
            <w:r w:rsidR="0072360A">
              <w:rPr>
                <w:bCs/>
              </w:rPr>
              <w:t>201</w:t>
            </w:r>
            <w:r>
              <w:rPr>
                <w:bCs/>
              </w:rPr>
              <w:t>9</w:t>
            </w:r>
            <w:r w:rsidR="0072360A">
              <w:rPr>
                <w:bCs/>
              </w:rPr>
              <w:t xml:space="preserve"> m. – </w:t>
            </w:r>
            <w:r w:rsidR="00E774B5">
              <w:rPr>
                <w:bCs/>
              </w:rPr>
              <w:t>3</w:t>
            </w:r>
            <w:r>
              <w:rPr>
                <w:bCs/>
              </w:rPr>
              <w:t>7</w:t>
            </w:r>
            <w:r w:rsidR="0072360A">
              <w:rPr>
                <w:bCs/>
              </w:rPr>
              <w:t xml:space="preserve">, </w:t>
            </w:r>
          </w:p>
          <w:p w:rsidR="00010A2D" w:rsidRPr="00DB7EF1" w:rsidRDefault="00E774B5" w:rsidP="002D0B43">
            <w:pPr>
              <w:ind w:firstLine="0"/>
              <w:jc w:val="center"/>
              <w:rPr>
                <w:bCs/>
              </w:rPr>
            </w:pPr>
            <w:r>
              <w:rPr>
                <w:bCs/>
              </w:rPr>
              <w:t>201</w:t>
            </w:r>
            <w:r w:rsidR="002D0B43">
              <w:rPr>
                <w:bCs/>
              </w:rPr>
              <w:t>8 m. – 31</w:t>
            </w:r>
            <w:r w:rsidR="00E4023C" w:rsidRPr="00DB7EF1">
              <w:rPr>
                <w:bCs/>
              </w:rPr>
              <w:t>)</w:t>
            </w:r>
          </w:p>
        </w:tc>
      </w:tr>
      <w:tr w:rsidR="00010A2D" w:rsidRPr="00BC2099" w:rsidTr="0072360A">
        <w:trPr>
          <w:cantSplit/>
          <w:trHeight w:val="455"/>
        </w:trPr>
        <w:tc>
          <w:tcPr>
            <w:tcW w:w="3652" w:type="dxa"/>
            <w:tcBorders>
              <w:top w:val="single" w:sz="4" w:space="0" w:color="auto"/>
              <w:left w:val="single" w:sz="4" w:space="0" w:color="auto"/>
              <w:bottom w:val="single" w:sz="4" w:space="0" w:color="auto"/>
              <w:right w:val="single" w:sz="4" w:space="0" w:color="auto"/>
            </w:tcBorders>
          </w:tcPr>
          <w:p w:rsidR="00010A2D" w:rsidRPr="00DB7EF1" w:rsidRDefault="00010A2D" w:rsidP="0072360A">
            <w:pPr>
              <w:ind w:firstLine="0"/>
              <w:jc w:val="center"/>
            </w:pPr>
            <w:r w:rsidRPr="00DB7EF1">
              <w:t>Finansų ir ekonomikos komitetas</w:t>
            </w:r>
          </w:p>
        </w:tc>
        <w:tc>
          <w:tcPr>
            <w:tcW w:w="2974" w:type="dxa"/>
            <w:tcBorders>
              <w:top w:val="single" w:sz="4" w:space="0" w:color="auto"/>
              <w:left w:val="single" w:sz="4" w:space="0" w:color="auto"/>
              <w:bottom w:val="single" w:sz="4" w:space="0" w:color="auto"/>
              <w:right w:val="single" w:sz="4" w:space="0" w:color="auto"/>
            </w:tcBorders>
          </w:tcPr>
          <w:p w:rsidR="0072360A" w:rsidRDefault="002E099F" w:rsidP="0072360A">
            <w:pPr>
              <w:ind w:firstLine="0"/>
              <w:jc w:val="center"/>
              <w:rPr>
                <w:bCs/>
              </w:rPr>
            </w:pPr>
            <w:r w:rsidRPr="00DB7EF1">
              <w:rPr>
                <w:bCs/>
              </w:rPr>
              <w:t>10</w:t>
            </w:r>
            <w:r w:rsidR="00E4023C" w:rsidRPr="00DB7EF1">
              <w:rPr>
                <w:bCs/>
              </w:rPr>
              <w:t xml:space="preserve"> (</w:t>
            </w:r>
            <w:r w:rsidR="0072360A">
              <w:rPr>
                <w:bCs/>
              </w:rPr>
              <w:t>201</w:t>
            </w:r>
            <w:r w:rsidR="002D0B43">
              <w:rPr>
                <w:bCs/>
              </w:rPr>
              <w:t>9</w:t>
            </w:r>
            <w:r w:rsidR="0072360A">
              <w:rPr>
                <w:bCs/>
              </w:rPr>
              <w:t xml:space="preserve"> m. – 10, </w:t>
            </w:r>
          </w:p>
          <w:p w:rsidR="00010A2D" w:rsidRPr="00DB7EF1" w:rsidRDefault="00DB7EF1" w:rsidP="002D0B43">
            <w:pPr>
              <w:ind w:firstLine="0"/>
              <w:jc w:val="center"/>
              <w:rPr>
                <w:bCs/>
              </w:rPr>
            </w:pPr>
            <w:r>
              <w:rPr>
                <w:bCs/>
              </w:rPr>
              <w:t>201</w:t>
            </w:r>
            <w:r w:rsidR="002D0B43">
              <w:rPr>
                <w:bCs/>
              </w:rPr>
              <w:t>8</w:t>
            </w:r>
            <w:r>
              <w:rPr>
                <w:bCs/>
              </w:rPr>
              <w:t xml:space="preserve"> m. – 10</w:t>
            </w:r>
            <w:r w:rsidR="00E4023C" w:rsidRPr="00DB7EF1">
              <w:rPr>
                <w:bCs/>
              </w:rPr>
              <w:t>)</w:t>
            </w:r>
          </w:p>
        </w:tc>
        <w:tc>
          <w:tcPr>
            <w:tcW w:w="2554" w:type="dxa"/>
            <w:tcBorders>
              <w:top w:val="single" w:sz="4" w:space="0" w:color="auto"/>
              <w:left w:val="single" w:sz="4" w:space="0" w:color="auto"/>
              <w:bottom w:val="single" w:sz="4" w:space="0" w:color="auto"/>
              <w:right w:val="single" w:sz="4" w:space="0" w:color="auto"/>
            </w:tcBorders>
          </w:tcPr>
          <w:p w:rsidR="00010A2D" w:rsidRPr="00DB7EF1" w:rsidRDefault="00E774B5" w:rsidP="002D0B43">
            <w:pPr>
              <w:ind w:firstLine="0"/>
              <w:jc w:val="center"/>
              <w:rPr>
                <w:bCs/>
              </w:rPr>
            </w:pPr>
            <w:r>
              <w:rPr>
                <w:bCs/>
              </w:rPr>
              <w:t>4</w:t>
            </w:r>
            <w:r w:rsidR="002D0B43">
              <w:rPr>
                <w:bCs/>
              </w:rPr>
              <w:t>0</w:t>
            </w:r>
            <w:r w:rsidR="00E4023C" w:rsidRPr="00DB7EF1">
              <w:rPr>
                <w:bCs/>
              </w:rPr>
              <w:t xml:space="preserve"> (</w:t>
            </w:r>
            <w:r>
              <w:rPr>
                <w:bCs/>
              </w:rPr>
              <w:t>201</w:t>
            </w:r>
            <w:r w:rsidR="002D0B43">
              <w:rPr>
                <w:bCs/>
              </w:rPr>
              <w:t>9</w:t>
            </w:r>
            <w:r w:rsidR="0072360A">
              <w:rPr>
                <w:bCs/>
              </w:rPr>
              <w:t xml:space="preserve"> m. – </w:t>
            </w:r>
            <w:r>
              <w:rPr>
                <w:bCs/>
              </w:rPr>
              <w:t>5</w:t>
            </w:r>
            <w:r w:rsidR="002D0B43">
              <w:rPr>
                <w:bCs/>
              </w:rPr>
              <w:t>4</w:t>
            </w:r>
            <w:r w:rsidR="0072360A">
              <w:rPr>
                <w:bCs/>
              </w:rPr>
              <w:t xml:space="preserve">, </w:t>
            </w:r>
            <w:r w:rsidR="00DB7EF1">
              <w:rPr>
                <w:bCs/>
              </w:rPr>
              <w:t>201</w:t>
            </w:r>
            <w:r w:rsidR="002D0B43">
              <w:rPr>
                <w:bCs/>
              </w:rPr>
              <w:t>8</w:t>
            </w:r>
            <w:r>
              <w:rPr>
                <w:bCs/>
              </w:rPr>
              <w:t xml:space="preserve"> m. – </w:t>
            </w:r>
            <w:r w:rsidR="002D0B43">
              <w:rPr>
                <w:bCs/>
              </w:rPr>
              <w:t>58</w:t>
            </w:r>
            <w:r w:rsidR="00E4023C" w:rsidRPr="00DB7EF1">
              <w:rPr>
                <w:bCs/>
              </w:rPr>
              <w:t>)</w:t>
            </w:r>
          </w:p>
        </w:tc>
      </w:tr>
      <w:tr w:rsidR="00010A2D" w:rsidRPr="00BC2099" w:rsidTr="0072360A">
        <w:trPr>
          <w:cantSplit/>
          <w:trHeight w:val="542"/>
        </w:trPr>
        <w:tc>
          <w:tcPr>
            <w:tcW w:w="3652" w:type="dxa"/>
            <w:tcBorders>
              <w:top w:val="single" w:sz="4" w:space="0" w:color="auto"/>
              <w:left w:val="single" w:sz="4" w:space="0" w:color="auto"/>
              <w:bottom w:val="single" w:sz="4" w:space="0" w:color="auto"/>
              <w:right w:val="single" w:sz="4" w:space="0" w:color="auto"/>
            </w:tcBorders>
          </w:tcPr>
          <w:p w:rsidR="00010A2D" w:rsidRPr="00DB7EF1" w:rsidRDefault="00010A2D" w:rsidP="0072360A">
            <w:pPr>
              <w:ind w:firstLine="0"/>
              <w:jc w:val="center"/>
            </w:pPr>
            <w:r w:rsidRPr="00DB7EF1">
              <w:t>Kontrolės komitetas</w:t>
            </w:r>
          </w:p>
        </w:tc>
        <w:tc>
          <w:tcPr>
            <w:tcW w:w="2974" w:type="dxa"/>
            <w:tcBorders>
              <w:top w:val="single" w:sz="4" w:space="0" w:color="auto"/>
              <w:left w:val="single" w:sz="4" w:space="0" w:color="auto"/>
              <w:bottom w:val="single" w:sz="4" w:space="0" w:color="auto"/>
              <w:right w:val="single" w:sz="4" w:space="0" w:color="auto"/>
            </w:tcBorders>
          </w:tcPr>
          <w:p w:rsidR="00010A2D" w:rsidRPr="00DB7EF1" w:rsidRDefault="00221836" w:rsidP="00221836">
            <w:pPr>
              <w:ind w:firstLine="0"/>
              <w:jc w:val="center"/>
              <w:rPr>
                <w:bCs/>
              </w:rPr>
            </w:pPr>
            <w:r>
              <w:rPr>
                <w:bCs/>
              </w:rPr>
              <w:t>4</w:t>
            </w:r>
            <w:r w:rsidR="00E4023C" w:rsidRPr="00DB7EF1">
              <w:rPr>
                <w:bCs/>
              </w:rPr>
              <w:t xml:space="preserve"> (</w:t>
            </w:r>
            <w:r w:rsidR="0072360A">
              <w:rPr>
                <w:bCs/>
              </w:rPr>
              <w:t>201</w:t>
            </w:r>
            <w:r>
              <w:rPr>
                <w:bCs/>
              </w:rPr>
              <w:t>9</w:t>
            </w:r>
            <w:r w:rsidR="0072360A">
              <w:rPr>
                <w:bCs/>
              </w:rPr>
              <w:t xml:space="preserve"> m. – </w:t>
            </w:r>
            <w:r>
              <w:rPr>
                <w:bCs/>
              </w:rPr>
              <w:t>5</w:t>
            </w:r>
            <w:r w:rsidR="0072360A">
              <w:rPr>
                <w:bCs/>
              </w:rPr>
              <w:t xml:space="preserve">, </w:t>
            </w:r>
            <w:r w:rsidR="00DB7EF1">
              <w:rPr>
                <w:bCs/>
              </w:rPr>
              <w:t>201</w:t>
            </w:r>
            <w:r>
              <w:rPr>
                <w:bCs/>
              </w:rPr>
              <w:t>8</w:t>
            </w:r>
            <w:r w:rsidR="00DB7EF1">
              <w:rPr>
                <w:bCs/>
              </w:rPr>
              <w:t xml:space="preserve"> m. – </w:t>
            </w:r>
            <w:r>
              <w:rPr>
                <w:bCs/>
              </w:rPr>
              <w:t>7</w:t>
            </w:r>
            <w:r w:rsidR="00E4023C" w:rsidRPr="00DB7EF1">
              <w:rPr>
                <w:bCs/>
              </w:rPr>
              <w:t>)</w:t>
            </w:r>
          </w:p>
        </w:tc>
        <w:tc>
          <w:tcPr>
            <w:tcW w:w="2554" w:type="dxa"/>
            <w:tcBorders>
              <w:top w:val="single" w:sz="4" w:space="0" w:color="auto"/>
              <w:left w:val="single" w:sz="4" w:space="0" w:color="auto"/>
              <w:bottom w:val="single" w:sz="4" w:space="0" w:color="auto"/>
              <w:right w:val="single" w:sz="4" w:space="0" w:color="auto"/>
            </w:tcBorders>
          </w:tcPr>
          <w:p w:rsidR="00B82066" w:rsidRDefault="00221836" w:rsidP="0072360A">
            <w:pPr>
              <w:ind w:firstLine="0"/>
              <w:jc w:val="center"/>
              <w:rPr>
                <w:bCs/>
              </w:rPr>
            </w:pPr>
            <w:r>
              <w:rPr>
                <w:bCs/>
              </w:rPr>
              <w:t>11</w:t>
            </w:r>
            <w:r w:rsidR="00E4023C" w:rsidRPr="00DB7EF1">
              <w:rPr>
                <w:bCs/>
              </w:rPr>
              <w:t xml:space="preserve"> (</w:t>
            </w:r>
            <w:r w:rsidR="0072360A">
              <w:rPr>
                <w:bCs/>
              </w:rPr>
              <w:t>201</w:t>
            </w:r>
            <w:r>
              <w:rPr>
                <w:bCs/>
              </w:rPr>
              <w:t>9</w:t>
            </w:r>
            <w:r w:rsidR="0072360A">
              <w:rPr>
                <w:bCs/>
              </w:rPr>
              <w:t xml:space="preserve"> m. – </w:t>
            </w:r>
            <w:r>
              <w:rPr>
                <w:bCs/>
              </w:rPr>
              <w:t>8</w:t>
            </w:r>
            <w:r w:rsidR="0072360A">
              <w:rPr>
                <w:bCs/>
              </w:rPr>
              <w:t>,</w:t>
            </w:r>
            <w:r w:rsidR="00B82066">
              <w:rPr>
                <w:bCs/>
              </w:rPr>
              <w:t xml:space="preserve"> </w:t>
            </w:r>
          </w:p>
          <w:p w:rsidR="00010A2D" w:rsidRPr="00DB7EF1" w:rsidRDefault="00DB7EF1" w:rsidP="00221836">
            <w:pPr>
              <w:ind w:firstLine="0"/>
              <w:jc w:val="center"/>
              <w:rPr>
                <w:bCs/>
              </w:rPr>
            </w:pPr>
            <w:r>
              <w:rPr>
                <w:bCs/>
              </w:rPr>
              <w:t>201</w:t>
            </w:r>
            <w:r w:rsidR="00221836">
              <w:rPr>
                <w:bCs/>
              </w:rPr>
              <w:t>8</w:t>
            </w:r>
            <w:r>
              <w:rPr>
                <w:bCs/>
              </w:rPr>
              <w:t xml:space="preserve"> m. – </w:t>
            </w:r>
            <w:r w:rsidR="00221836">
              <w:rPr>
                <w:bCs/>
              </w:rPr>
              <w:t>14</w:t>
            </w:r>
            <w:r w:rsidR="00E4023C" w:rsidRPr="00DB7EF1">
              <w:rPr>
                <w:bCs/>
              </w:rPr>
              <w:t>)</w:t>
            </w:r>
          </w:p>
        </w:tc>
      </w:tr>
      <w:tr w:rsidR="00010A2D" w:rsidRPr="00BC2099" w:rsidTr="0072360A">
        <w:trPr>
          <w:cantSplit/>
          <w:trHeight w:val="395"/>
        </w:trPr>
        <w:tc>
          <w:tcPr>
            <w:tcW w:w="3652" w:type="dxa"/>
            <w:tcBorders>
              <w:top w:val="single" w:sz="4" w:space="0" w:color="auto"/>
              <w:left w:val="single" w:sz="4" w:space="0" w:color="auto"/>
              <w:bottom w:val="single" w:sz="4" w:space="0" w:color="auto"/>
              <w:right w:val="single" w:sz="4" w:space="0" w:color="auto"/>
            </w:tcBorders>
          </w:tcPr>
          <w:p w:rsidR="00010A2D" w:rsidRPr="00DB7EF1" w:rsidRDefault="00010A2D" w:rsidP="0072360A">
            <w:pPr>
              <w:ind w:firstLine="0"/>
              <w:jc w:val="center"/>
              <w:rPr>
                <w:b/>
                <w:bCs/>
              </w:rPr>
            </w:pPr>
            <w:r w:rsidRPr="00DB7EF1">
              <w:rPr>
                <w:b/>
                <w:bCs/>
              </w:rPr>
              <w:t>Iš viso</w:t>
            </w:r>
          </w:p>
        </w:tc>
        <w:tc>
          <w:tcPr>
            <w:tcW w:w="2974" w:type="dxa"/>
            <w:tcBorders>
              <w:top w:val="single" w:sz="4" w:space="0" w:color="auto"/>
              <w:left w:val="single" w:sz="4" w:space="0" w:color="auto"/>
              <w:bottom w:val="single" w:sz="4" w:space="0" w:color="auto"/>
              <w:right w:val="single" w:sz="4" w:space="0" w:color="auto"/>
            </w:tcBorders>
          </w:tcPr>
          <w:p w:rsidR="00B82066" w:rsidRDefault="00221836" w:rsidP="00B82066">
            <w:pPr>
              <w:ind w:firstLine="0"/>
              <w:jc w:val="center"/>
              <w:rPr>
                <w:b/>
                <w:bCs/>
              </w:rPr>
            </w:pPr>
            <w:r>
              <w:rPr>
                <w:b/>
                <w:bCs/>
              </w:rPr>
              <w:t>42</w:t>
            </w:r>
            <w:r w:rsidR="00E4023C" w:rsidRPr="00DB7EF1">
              <w:rPr>
                <w:b/>
                <w:bCs/>
              </w:rPr>
              <w:t xml:space="preserve"> (</w:t>
            </w:r>
            <w:r w:rsidR="00B82066">
              <w:rPr>
                <w:b/>
                <w:bCs/>
              </w:rPr>
              <w:t>201</w:t>
            </w:r>
            <w:r>
              <w:rPr>
                <w:b/>
                <w:bCs/>
              </w:rPr>
              <w:t>9</w:t>
            </w:r>
            <w:r w:rsidR="00B82066">
              <w:rPr>
                <w:b/>
                <w:bCs/>
              </w:rPr>
              <w:t xml:space="preserve"> m. – 4</w:t>
            </w:r>
            <w:r>
              <w:rPr>
                <w:b/>
                <w:bCs/>
              </w:rPr>
              <w:t>4</w:t>
            </w:r>
            <w:r w:rsidR="00B82066">
              <w:rPr>
                <w:b/>
                <w:bCs/>
              </w:rPr>
              <w:t xml:space="preserve">, </w:t>
            </w:r>
          </w:p>
          <w:p w:rsidR="00010A2D" w:rsidRPr="00DB7EF1" w:rsidRDefault="00DB7EF1" w:rsidP="00221836">
            <w:pPr>
              <w:ind w:firstLine="0"/>
              <w:jc w:val="center"/>
              <w:rPr>
                <w:b/>
                <w:bCs/>
              </w:rPr>
            </w:pPr>
            <w:r w:rsidRPr="00DB7EF1">
              <w:rPr>
                <w:b/>
                <w:bCs/>
              </w:rPr>
              <w:t>201</w:t>
            </w:r>
            <w:r w:rsidR="00221836">
              <w:rPr>
                <w:b/>
                <w:bCs/>
              </w:rPr>
              <w:t>8</w:t>
            </w:r>
            <w:r w:rsidRPr="00DB7EF1">
              <w:rPr>
                <w:b/>
                <w:bCs/>
              </w:rPr>
              <w:t xml:space="preserve"> m. – 4</w:t>
            </w:r>
            <w:r w:rsidR="00221836">
              <w:rPr>
                <w:b/>
                <w:bCs/>
              </w:rPr>
              <w:t>6</w:t>
            </w:r>
            <w:r w:rsidR="00E4023C" w:rsidRPr="00DB7EF1">
              <w:rPr>
                <w:b/>
                <w:bCs/>
              </w:rPr>
              <w:t>)</w:t>
            </w:r>
          </w:p>
        </w:tc>
        <w:tc>
          <w:tcPr>
            <w:tcW w:w="2554" w:type="dxa"/>
            <w:tcBorders>
              <w:top w:val="single" w:sz="4" w:space="0" w:color="auto"/>
              <w:left w:val="single" w:sz="4" w:space="0" w:color="auto"/>
              <w:bottom w:val="single" w:sz="4" w:space="0" w:color="auto"/>
              <w:right w:val="single" w:sz="4" w:space="0" w:color="auto"/>
            </w:tcBorders>
          </w:tcPr>
          <w:p w:rsidR="00010A2D" w:rsidRPr="00DB7EF1" w:rsidRDefault="00B82066" w:rsidP="00221836">
            <w:pPr>
              <w:ind w:firstLine="0"/>
              <w:jc w:val="center"/>
              <w:rPr>
                <w:b/>
                <w:bCs/>
              </w:rPr>
            </w:pPr>
            <w:r>
              <w:rPr>
                <w:b/>
                <w:bCs/>
              </w:rPr>
              <w:t>2</w:t>
            </w:r>
            <w:r w:rsidR="00E774B5">
              <w:rPr>
                <w:b/>
                <w:bCs/>
              </w:rPr>
              <w:t>19</w:t>
            </w:r>
            <w:r w:rsidR="005A7843" w:rsidRPr="00DB7EF1">
              <w:rPr>
                <w:b/>
                <w:bCs/>
              </w:rPr>
              <w:t xml:space="preserve"> (</w:t>
            </w:r>
            <w:r>
              <w:rPr>
                <w:b/>
                <w:bCs/>
              </w:rPr>
              <w:t>201</w:t>
            </w:r>
            <w:r w:rsidR="00221836">
              <w:rPr>
                <w:b/>
                <w:bCs/>
              </w:rPr>
              <w:t>9</w:t>
            </w:r>
            <w:r>
              <w:rPr>
                <w:b/>
                <w:bCs/>
              </w:rPr>
              <w:t xml:space="preserve"> m. – </w:t>
            </w:r>
            <w:r w:rsidR="00E774B5">
              <w:rPr>
                <w:b/>
                <w:bCs/>
              </w:rPr>
              <w:t>2</w:t>
            </w:r>
            <w:r w:rsidR="00221836">
              <w:rPr>
                <w:b/>
                <w:bCs/>
              </w:rPr>
              <w:t>19</w:t>
            </w:r>
            <w:r>
              <w:rPr>
                <w:b/>
                <w:bCs/>
              </w:rPr>
              <w:t xml:space="preserve">, </w:t>
            </w:r>
            <w:r w:rsidR="00DB7EF1" w:rsidRPr="00DB7EF1">
              <w:rPr>
                <w:b/>
                <w:bCs/>
              </w:rPr>
              <w:t>201</w:t>
            </w:r>
            <w:r w:rsidR="00221836">
              <w:rPr>
                <w:b/>
                <w:bCs/>
              </w:rPr>
              <w:t>8</w:t>
            </w:r>
            <w:r w:rsidR="00DB7EF1" w:rsidRPr="00DB7EF1">
              <w:rPr>
                <w:b/>
                <w:bCs/>
              </w:rPr>
              <w:t xml:space="preserve"> m. – </w:t>
            </w:r>
            <w:r w:rsidR="00221836">
              <w:rPr>
                <w:b/>
                <w:bCs/>
              </w:rPr>
              <w:t>228</w:t>
            </w:r>
            <w:r w:rsidR="005A7843" w:rsidRPr="00DB7EF1">
              <w:rPr>
                <w:b/>
                <w:bCs/>
              </w:rPr>
              <w:t>)</w:t>
            </w:r>
          </w:p>
        </w:tc>
      </w:tr>
    </w:tbl>
    <w:p w:rsidR="00704B7E" w:rsidRPr="00BC2099" w:rsidRDefault="00010A2D" w:rsidP="00B82066">
      <w:pPr>
        <w:ind w:firstLine="0"/>
        <w:rPr>
          <w:b/>
          <w:i/>
        </w:rPr>
      </w:pPr>
      <w:r w:rsidRPr="00BC2099">
        <w:rPr>
          <w:i/>
        </w:rPr>
        <w:t xml:space="preserve">     </w:t>
      </w:r>
    </w:p>
    <w:p w:rsidR="00434210" w:rsidRPr="00F1701D" w:rsidRDefault="00434210" w:rsidP="005E1C21">
      <w:pPr>
        <w:tabs>
          <w:tab w:val="num" w:pos="0"/>
          <w:tab w:val="left" w:pos="1701"/>
        </w:tabs>
        <w:rPr>
          <w:i/>
        </w:rPr>
      </w:pPr>
    </w:p>
    <w:p w:rsidR="00010A2D" w:rsidRPr="007536F6" w:rsidRDefault="00434210" w:rsidP="005E1C21">
      <w:pPr>
        <w:jc w:val="center"/>
        <w:rPr>
          <w:b/>
        </w:rPr>
      </w:pPr>
      <w:r w:rsidRPr="007536F6">
        <w:rPr>
          <w:b/>
        </w:rPr>
        <w:t>K</w:t>
      </w:r>
      <w:r w:rsidR="00010A2D" w:rsidRPr="007536F6">
        <w:rPr>
          <w:b/>
        </w:rPr>
        <w:t>OMISIJOS IR JŲ VEIKLA</w:t>
      </w:r>
    </w:p>
    <w:p w:rsidR="00010A2D" w:rsidRPr="00F1701D" w:rsidRDefault="00010A2D" w:rsidP="00A01088">
      <w:pPr>
        <w:rPr>
          <w:i/>
        </w:rPr>
      </w:pPr>
    </w:p>
    <w:p w:rsidR="003D6941" w:rsidRPr="00F1701D" w:rsidRDefault="00010A2D" w:rsidP="00A01088">
      <w:pPr>
        <w:ind w:firstLine="547"/>
        <w:rPr>
          <w:i/>
        </w:rPr>
      </w:pPr>
      <w:r w:rsidRPr="00F1701D">
        <w:rPr>
          <w:i/>
        </w:rPr>
        <w:t xml:space="preserve">   </w:t>
      </w:r>
      <w:r w:rsidR="003D6941" w:rsidRPr="007536F6">
        <w:t xml:space="preserve">Savivaldybės taryba </w:t>
      </w:r>
      <w:r w:rsidR="007536F6" w:rsidRPr="007536F6">
        <w:t>yra patvirtinusi dvi</w:t>
      </w:r>
      <w:r w:rsidRPr="007536F6">
        <w:t xml:space="preserve"> nuolatin</w:t>
      </w:r>
      <w:r w:rsidR="003D6941" w:rsidRPr="007536F6">
        <w:t>es komisija</w:t>
      </w:r>
      <w:r w:rsidRPr="007536F6">
        <w:t xml:space="preserve">s: </w:t>
      </w:r>
      <w:r w:rsidR="00041491" w:rsidRPr="007536F6">
        <w:t>Etikos komisiją</w:t>
      </w:r>
      <w:r w:rsidR="00041491" w:rsidRPr="007536F6">
        <w:rPr>
          <w:b/>
        </w:rPr>
        <w:t xml:space="preserve"> (</w:t>
      </w:r>
      <w:r w:rsidR="00041491" w:rsidRPr="007536F6">
        <w:t>pirminink</w:t>
      </w:r>
      <w:r w:rsidR="00A316EF">
        <w:t>as</w:t>
      </w:r>
      <w:r w:rsidR="00041491" w:rsidRPr="007536F6">
        <w:t xml:space="preserve"> </w:t>
      </w:r>
      <w:r w:rsidR="00A316EF">
        <w:t>Jonas Rekašius)</w:t>
      </w:r>
      <w:r w:rsidR="007536F6" w:rsidRPr="007536F6">
        <w:t xml:space="preserve"> ir</w:t>
      </w:r>
      <w:r w:rsidR="00041491" w:rsidRPr="007536F6">
        <w:t xml:space="preserve"> Antikorupcijos komisiją (pirminink</w:t>
      </w:r>
      <w:r w:rsidR="00A316EF">
        <w:t>ė Vilija Razmienė</w:t>
      </w:r>
      <w:r w:rsidR="00041491" w:rsidRPr="007536F6">
        <w:t>)</w:t>
      </w:r>
      <w:r w:rsidRPr="00F1701D">
        <w:rPr>
          <w:i/>
        </w:rPr>
        <w:t xml:space="preserve">. </w:t>
      </w:r>
    </w:p>
    <w:p w:rsidR="00AF085D" w:rsidRPr="007536F6" w:rsidRDefault="00301874" w:rsidP="00A316EF">
      <w:pPr>
        <w:pStyle w:val="Pagrindiniotekstotrauka"/>
        <w:tabs>
          <w:tab w:val="left" w:pos="720"/>
          <w:tab w:val="left" w:pos="1247"/>
        </w:tabs>
        <w:ind w:firstLine="0"/>
      </w:pPr>
      <w:r w:rsidRPr="007536F6">
        <w:t>20</w:t>
      </w:r>
      <w:r w:rsidR="00C64CAF">
        <w:t>20</w:t>
      </w:r>
      <w:r w:rsidRPr="007536F6">
        <w:t xml:space="preserve"> metais </w:t>
      </w:r>
      <w:r w:rsidR="00041491" w:rsidRPr="007536F6">
        <w:t>Etikos komisij</w:t>
      </w:r>
      <w:r w:rsidR="00A316EF">
        <w:t xml:space="preserve">a </w:t>
      </w:r>
      <w:r w:rsidR="00C64CAF">
        <w:t>neposėdžiavo.</w:t>
      </w:r>
    </w:p>
    <w:p w:rsidR="00A316EF" w:rsidRPr="00A316EF" w:rsidRDefault="00FF0442" w:rsidP="00A316EF">
      <w:pPr>
        <w:pStyle w:val="Pagrindinistekstas"/>
        <w:shd w:val="clear" w:color="auto" w:fill="auto"/>
        <w:tabs>
          <w:tab w:val="left" w:pos="1276"/>
        </w:tabs>
        <w:ind w:right="0"/>
        <w:jc w:val="both"/>
        <w:rPr>
          <w:b w:val="0"/>
          <w:sz w:val="24"/>
          <w:szCs w:val="24"/>
        </w:rPr>
      </w:pPr>
      <w:r w:rsidRPr="00F1701D">
        <w:rPr>
          <w:i/>
        </w:rPr>
        <w:t xml:space="preserve"> </w:t>
      </w:r>
      <w:r w:rsidR="007536F6">
        <w:t xml:space="preserve"> </w:t>
      </w:r>
      <w:r w:rsidR="00041491" w:rsidRPr="00F1701D">
        <w:rPr>
          <w:i/>
        </w:rPr>
        <w:t xml:space="preserve"> </w:t>
      </w:r>
      <w:r w:rsidR="00A316EF">
        <w:rPr>
          <w:i/>
        </w:rPr>
        <w:t xml:space="preserve">      </w:t>
      </w:r>
      <w:r w:rsidR="00301874" w:rsidRPr="00A316EF">
        <w:rPr>
          <w:b w:val="0"/>
          <w:sz w:val="24"/>
          <w:szCs w:val="24"/>
        </w:rPr>
        <w:t>Antikorupcijos komisij</w:t>
      </w:r>
      <w:r w:rsidR="00AF085D" w:rsidRPr="00A316EF">
        <w:rPr>
          <w:b w:val="0"/>
          <w:sz w:val="24"/>
          <w:szCs w:val="24"/>
        </w:rPr>
        <w:t xml:space="preserve">a posėdžiavo </w:t>
      </w:r>
      <w:r w:rsidR="00C64CAF">
        <w:rPr>
          <w:b w:val="0"/>
          <w:sz w:val="24"/>
          <w:szCs w:val="24"/>
        </w:rPr>
        <w:t>vieną kartą</w:t>
      </w:r>
      <w:r w:rsidR="002A5EFA">
        <w:rPr>
          <w:b w:val="0"/>
          <w:sz w:val="24"/>
          <w:szCs w:val="24"/>
        </w:rPr>
        <w:t>,</w:t>
      </w:r>
      <w:r w:rsidR="00A316EF" w:rsidRPr="00A316EF">
        <w:rPr>
          <w:b w:val="0"/>
          <w:sz w:val="24"/>
          <w:szCs w:val="24"/>
        </w:rPr>
        <w:t xml:space="preserve"> svarstyti klausimai dėl: asmenų aptarnavimo kokybės, gyventojų suvokimo apie korupciją ir galimas jos išplitimo priežastis Rietavo savivaldybėje 201</w:t>
      </w:r>
      <w:r w:rsidR="00C64CAF">
        <w:rPr>
          <w:b w:val="0"/>
          <w:sz w:val="24"/>
          <w:szCs w:val="24"/>
        </w:rPr>
        <w:t>9</w:t>
      </w:r>
      <w:r w:rsidR="00A316EF" w:rsidRPr="00A316EF">
        <w:rPr>
          <w:b w:val="0"/>
          <w:sz w:val="24"/>
          <w:szCs w:val="24"/>
        </w:rPr>
        <w:t xml:space="preserve"> m. apklausos rezultatų; Savivaldybės administracijos darbuotojų 201</w:t>
      </w:r>
      <w:r w:rsidR="00C64CAF">
        <w:rPr>
          <w:b w:val="0"/>
          <w:sz w:val="24"/>
          <w:szCs w:val="24"/>
        </w:rPr>
        <w:t>9</w:t>
      </w:r>
      <w:r w:rsidR="00A316EF" w:rsidRPr="00A316EF">
        <w:rPr>
          <w:b w:val="0"/>
          <w:sz w:val="24"/>
          <w:szCs w:val="24"/>
        </w:rPr>
        <w:t xml:space="preserve"> m. anoniminės apklausos tolerancijos korupcijai indekso nustatymo rezultatų; Rietavo savivaldybės korupcijos prevencijos 2018-2020 metų programos priemonių 201</w:t>
      </w:r>
      <w:r w:rsidR="00C64CAF">
        <w:rPr>
          <w:b w:val="0"/>
          <w:sz w:val="24"/>
          <w:szCs w:val="24"/>
        </w:rPr>
        <w:t>9</w:t>
      </w:r>
      <w:r w:rsidR="00A316EF" w:rsidRPr="00A316EF">
        <w:rPr>
          <w:b w:val="0"/>
          <w:sz w:val="24"/>
          <w:szCs w:val="24"/>
        </w:rPr>
        <w:t xml:space="preserve"> m. vykdymo; Rietavo savivaldybės Antikorupcijos komisijos 201</w:t>
      </w:r>
      <w:r w:rsidR="00C64CAF">
        <w:rPr>
          <w:b w:val="0"/>
          <w:sz w:val="24"/>
          <w:szCs w:val="24"/>
        </w:rPr>
        <w:t>9</w:t>
      </w:r>
      <w:r w:rsidR="00A316EF" w:rsidRPr="00A316EF">
        <w:rPr>
          <w:b w:val="0"/>
          <w:sz w:val="24"/>
          <w:szCs w:val="24"/>
        </w:rPr>
        <w:t xml:space="preserve"> metų veiklos ataskaitos. </w:t>
      </w:r>
    </w:p>
    <w:p w:rsidR="00366AE5" w:rsidRPr="00F1701D" w:rsidRDefault="00366AE5" w:rsidP="00A316EF">
      <w:pPr>
        <w:ind w:firstLine="547"/>
        <w:rPr>
          <w:i/>
        </w:rPr>
      </w:pPr>
    </w:p>
    <w:p w:rsidR="00A00387" w:rsidRPr="00FD08A1" w:rsidRDefault="00FA237A" w:rsidP="00FA237A">
      <w:pPr>
        <w:ind w:firstLine="0"/>
        <w:rPr>
          <w:rStyle w:val="Grietas"/>
          <w:b w:val="0"/>
          <w:i/>
          <w:szCs w:val="24"/>
          <w:shd w:val="clear" w:color="auto" w:fill="FFFFFF"/>
        </w:rPr>
      </w:pPr>
      <w:r w:rsidRPr="00F1701D">
        <w:rPr>
          <w:i/>
          <w:color w:val="000000" w:themeColor="text1"/>
          <w:szCs w:val="24"/>
        </w:rPr>
        <w:t xml:space="preserve">             </w:t>
      </w:r>
      <w:r w:rsidR="00010A2D" w:rsidRPr="007536F6">
        <w:rPr>
          <w:color w:val="000000" w:themeColor="text1"/>
          <w:szCs w:val="24"/>
        </w:rPr>
        <w:t xml:space="preserve">Vadovaudamasi Lietuvos Respublikos vietos savivaldos įstatymo 15 straipsnio </w:t>
      </w:r>
      <w:r w:rsidR="004C04D9" w:rsidRPr="007536F6">
        <w:rPr>
          <w:color w:val="000000" w:themeColor="text1"/>
          <w:szCs w:val="24"/>
        </w:rPr>
        <w:t>5</w:t>
      </w:r>
      <w:r w:rsidR="00010A2D" w:rsidRPr="007536F6">
        <w:rPr>
          <w:color w:val="000000" w:themeColor="text1"/>
          <w:szCs w:val="24"/>
        </w:rPr>
        <w:t xml:space="preserve"> </w:t>
      </w:r>
      <w:r w:rsidR="00366AE5" w:rsidRPr="007536F6">
        <w:rPr>
          <w:color w:val="000000" w:themeColor="text1"/>
          <w:szCs w:val="24"/>
        </w:rPr>
        <w:t>dalimi</w:t>
      </w:r>
      <w:r w:rsidR="00F87160" w:rsidRPr="007536F6">
        <w:rPr>
          <w:color w:val="000000" w:themeColor="text1"/>
          <w:szCs w:val="24"/>
        </w:rPr>
        <w:t xml:space="preserve"> ir Rietavo savivaldybės tarybos veiklos reglamentu, </w:t>
      </w:r>
      <w:r w:rsidR="00010A2D" w:rsidRPr="007536F6">
        <w:rPr>
          <w:color w:val="000000" w:themeColor="text1"/>
          <w:szCs w:val="24"/>
        </w:rPr>
        <w:t xml:space="preserve"> Savivaldybės taryba</w:t>
      </w:r>
      <w:r w:rsidR="004B62C8" w:rsidRPr="007536F6">
        <w:rPr>
          <w:color w:val="000000" w:themeColor="text1"/>
          <w:szCs w:val="24"/>
        </w:rPr>
        <w:t xml:space="preserve"> </w:t>
      </w:r>
      <w:r w:rsidR="003D6941" w:rsidRPr="007536F6">
        <w:rPr>
          <w:color w:val="000000" w:themeColor="text1"/>
          <w:szCs w:val="24"/>
        </w:rPr>
        <w:t xml:space="preserve">savo kadencijos laikotarpiui </w:t>
      </w:r>
      <w:r w:rsidR="00010A2D" w:rsidRPr="007536F6">
        <w:rPr>
          <w:color w:val="000000" w:themeColor="text1"/>
          <w:szCs w:val="24"/>
        </w:rPr>
        <w:t>sudarė</w:t>
      </w:r>
      <w:r w:rsidR="00010A2D" w:rsidRPr="00F1701D">
        <w:rPr>
          <w:i/>
          <w:color w:val="000000" w:themeColor="text1"/>
          <w:szCs w:val="24"/>
        </w:rPr>
        <w:t xml:space="preserve"> </w:t>
      </w:r>
      <w:r w:rsidR="00C64CAF" w:rsidRPr="00FD08A1">
        <w:rPr>
          <w:rStyle w:val="Grietas"/>
          <w:b w:val="0"/>
          <w:color w:val="000000"/>
          <w:szCs w:val="24"/>
          <w:shd w:val="clear" w:color="auto" w:fill="FFFFFF"/>
        </w:rPr>
        <w:t xml:space="preserve">Rietavo savivaldybės  privatizavimo, Rietavo savivaldybės studijų rėmimo programos paraiškų svarstymo, Socialinės paramos skyrimo, Rietavo savivaldybės neveiksnių asmenų būklės peržiūrėjimo, Rietavo savivaldybės saugaus eismo, Rietavo savivaldybės specialistų studijų rėmimo, Rietavo savivaldybės Kontrolės ir audito tarnybos kontrolieriaus tarnybinės veiklos vertinimo, Socialinių paslaugų skyrimo, Lėšų sporto klubų ir trenerių projektams finansuoti paskyrimo, Savivaldybės smulkaus ir vidutinio verslo ir žemės ūkio rėmimo programos projektų ir paraiškų vertinimo, Priėmimo į Rietavo savivaldybės bendrojo ugdymo ir ikimokyklinio ugdymo mokyklas tvarkos apraše nenumatytų atvejų, Rietavo savivaldybės Garbės </w:t>
      </w:r>
      <w:r w:rsidR="00C64CAF" w:rsidRPr="00FD08A1">
        <w:rPr>
          <w:rStyle w:val="Grietas"/>
          <w:b w:val="0"/>
          <w:color w:val="000000"/>
          <w:szCs w:val="24"/>
          <w:shd w:val="clear" w:color="auto" w:fill="FFFFFF"/>
        </w:rPr>
        <w:lastRenderedPageBreak/>
        <w:t>piliečio vardo suteikimo, Nevyriausybinių organizacijų projektų vertinimo komisijas ir</w:t>
      </w:r>
      <w:r w:rsidR="00010A2D" w:rsidRPr="00FD08A1">
        <w:rPr>
          <w:b/>
          <w:color w:val="000000" w:themeColor="text1"/>
          <w:szCs w:val="24"/>
        </w:rPr>
        <w:t xml:space="preserve"> </w:t>
      </w:r>
      <w:r w:rsidR="00C64CAF" w:rsidRPr="00FD08A1">
        <w:rPr>
          <w:rStyle w:val="Grietas"/>
          <w:b w:val="0"/>
          <w:color w:val="000000"/>
          <w:szCs w:val="24"/>
          <w:shd w:val="clear" w:color="auto" w:fill="FFFFFF"/>
        </w:rPr>
        <w:t xml:space="preserve">Rietavo savivaldybės sporto, Rietavo savivaldybės jaunimo reikalų tarybas. </w:t>
      </w:r>
    </w:p>
    <w:p w:rsidR="00FD08A1" w:rsidRPr="00FD08A1" w:rsidRDefault="00835A04" w:rsidP="00FD08A1">
      <w:pPr>
        <w:jc w:val="both"/>
      </w:pPr>
      <w:r>
        <w:rPr>
          <w:szCs w:val="24"/>
        </w:rPr>
        <w:t xml:space="preserve"> </w:t>
      </w:r>
      <w:r w:rsidRPr="00835A04">
        <w:rPr>
          <w:rStyle w:val="Grietas"/>
          <w:b w:val="0"/>
          <w:szCs w:val="24"/>
          <w:shd w:val="clear" w:color="auto" w:fill="FFFFFF"/>
        </w:rPr>
        <w:t>Rietavo savivaldybės studijų rėmimo programos paraiškų svarstymo</w:t>
      </w:r>
      <w:r w:rsidRPr="00835A04">
        <w:t xml:space="preserve"> </w:t>
      </w:r>
      <w:r>
        <w:t xml:space="preserve">komisija </w:t>
      </w:r>
      <w:r w:rsidRPr="00835A04">
        <w:t>20</w:t>
      </w:r>
      <w:r w:rsidR="00FD08A1">
        <w:t>20</w:t>
      </w:r>
      <w:r w:rsidRPr="00835A04">
        <w:t xml:space="preserve"> m. </w:t>
      </w:r>
      <w:r w:rsidR="00FD08A1">
        <w:t>pusmetį gavo</w:t>
      </w:r>
      <w:r w:rsidR="00FD08A1" w:rsidRPr="00FD08A1">
        <w:t xml:space="preserve"> 1 prašym</w:t>
      </w:r>
      <w:r w:rsidR="00FD08A1">
        <w:t>ą</w:t>
      </w:r>
      <w:r w:rsidR="00FD08A1" w:rsidRPr="00FD08A1">
        <w:t xml:space="preserve"> dėl paramos skyrimo. Studijų rėmimo pašalpa skirta student</w:t>
      </w:r>
      <w:r w:rsidR="00FD08A1">
        <w:t>u</w:t>
      </w:r>
      <w:r w:rsidR="00FD08A1" w:rsidRPr="00FD08A1">
        <w:t xml:space="preserve">i –  228,00 </w:t>
      </w:r>
      <w:r w:rsidR="00FD08A1">
        <w:t>E</w:t>
      </w:r>
      <w:r w:rsidR="00FD08A1" w:rsidRPr="00FD08A1">
        <w:t>ur.  2020 m. II pusmetį gautas 1 prašymas dėl paramos skyrimo. Studijų rėmimo pašalpa skirta student</w:t>
      </w:r>
      <w:r w:rsidR="00FD08A1">
        <w:t>u</w:t>
      </w:r>
      <w:r w:rsidR="00FD08A1" w:rsidRPr="00FD08A1">
        <w:t xml:space="preserve">i –  228,00 </w:t>
      </w:r>
      <w:r w:rsidR="006D7F36">
        <w:t>Eur</w:t>
      </w:r>
      <w:r w:rsidR="00FD08A1" w:rsidRPr="00FD08A1">
        <w:t>. Nuo 2016 m. studentams skiriamos išmokos dydis yra 6 bazinės socialinės išmokos (BSI).</w:t>
      </w:r>
    </w:p>
    <w:p w:rsidR="00FD08A1" w:rsidRPr="00FD08A1" w:rsidRDefault="00835A04" w:rsidP="00FD08A1">
      <w:pPr>
        <w:jc w:val="both"/>
        <w:rPr>
          <w:szCs w:val="24"/>
        </w:rPr>
      </w:pPr>
      <w:r w:rsidRPr="00835A04">
        <w:rPr>
          <w:szCs w:val="24"/>
        </w:rPr>
        <w:t>Socialinės paramos skyrimo komisija</w:t>
      </w:r>
      <w:r>
        <w:rPr>
          <w:szCs w:val="24"/>
        </w:rPr>
        <w:t xml:space="preserve"> </w:t>
      </w:r>
      <w:r w:rsidR="00FD08A1" w:rsidRPr="00FD08A1">
        <w:rPr>
          <w:szCs w:val="24"/>
        </w:rPr>
        <w:t>2020 metais surengė 8 posėdžius, kuriuose apsvarstyti 53 asmenų prašymai. Iš j</w:t>
      </w:r>
      <w:r w:rsidR="006D7F36">
        <w:rPr>
          <w:szCs w:val="24"/>
        </w:rPr>
        <w:t>ų: patenkinti – 45, nepatenkinti</w:t>
      </w:r>
      <w:r w:rsidR="00FD08A1" w:rsidRPr="00FD08A1">
        <w:rPr>
          <w:szCs w:val="24"/>
        </w:rPr>
        <w:t xml:space="preserve"> – 8. Grįžus iš įkalinimo įstaigos 1 asmeniui ir 2 asmenims sukakus 100 metų – vedėjo sprendimu. </w:t>
      </w:r>
    </w:p>
    <w:p w:rsidR="00FD08A1" w:rsidRPr="00FD08A1" w:rsidRDefault="00FD08A1" w:rsidP="00FD08A1">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2428"/>
        <w:gridCol w:w="2428"/>
        <w:gridCol w:w="2429"/>
      </w:tblGrid>
      <w:tr w:rsidR="00FD08A1" w:rsidRPr="00FD08A1" w:rsidTr="00E0431A">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Posėdžio data</w:t>
            </w:r>
          </w:p>
        </w:tc>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Priimta prašymų</w:t>
            </w:r>
          </w:p>
        </w:tc>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Patenkinta</w:t>
            </w:r>
          </w:p>
        </w:tc>
        <w:tc>
          <w:tcPr>
            <w:tcW w:w="2429"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Nepatenkinta</w:t>
            </w:r>
          </w:p>
        </w:tc>
      </w:tr>
      <w:tr w:rsidR="00FD08A1" w:rsidRPr="00FD08A1" w:rsidTr="00E0431A">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2020-02-14</w:t>
            </w:r>
          </w:p>
        </w:tc>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15</w:t>
            </w:r>
          </w:p>
        </w:tc>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14</w:t>
            </w:r>
          </w:p>
        </w:tc>
        <w:tc>
          <w:tcPr>
            <w:tcW w:w="2429"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1</w:t>
            </w:r>
          </w:p>
        </w:tc>
      </w:tr>
      <w:tr w:rsidR="00FD08A1" w:rsidRPr="00FD08A1" w:rsidTr="00E0431A">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2020-04-27</w:t>
            </w:r>
          </w:p>
        </w:tc>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6</w:t>
            </w:r>
          </w:p>
        </w:tc>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5</w:t>
            </w:r>
          </w:p>
        </w:tc>
        <w:tc>
          <w:tcPr>
            <w:tcW w:w="2429"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1</w:t>
            </w:r>
          </w:p>
        </w:tc>
      </w:tr>
      <w:tr w:rsidR="00FD08A1" w:rsidRPr="00FD08A1" w:rsidTr="00E0431A">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2020-06-17</w:t>
            </w:r>
          </w:p>
        </w:tc>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8</w:t>
            </w:r>
          </w:p>
        </w:tc>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6</w:t>
            </w:r>
          </w:p>
        </w:tc>
        <w:tc>
          <w:tcPr>
            <w:tcW w:w="2429"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2</w:t>
            </w:r>
          </w:p>
        </w:tc>
      </w:tr>
      <w:tr w:rsidR="00FD08A1" w:rsidRPr="00FD08A1" w:rsidTr="00E0431A">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2020-07-03</w:t>
            </w:r>
          </w:p>
        </w:tc>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1</w:t>
            </w:r>
          </w:p>
        </w:tc>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1</w:t>
            </w:r>
          </w:p>
        </w:tc>
        <w:tc>
          <w:tcPr>
            <w:tcW w:w="2429"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w:t>
            </w:r>
          </w:p>
        </w:tc>
      </w:tr>
      <w:tr w:rsidR="00FD08A1" w:rsidRPr="00FD08A1" w:rsidTr="00E0431A">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2020-07-22</w:t>
            </w:r>
          </w:p>
        </w:tc>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5</w:t>
            </w:r>
          </w:p>
        </w:tc>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5</w:t>
            </w:r>
          </w:p>
        </w:tc>
        <w:tc>
          <w:tcPr>
            <w:tcW w:w="2429"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w:t>
            </w:r>
          </w:p>
        </w:tc>
      </w:tr>
      <w:tr w:rsidR="00FD08A1" w:rsidRPr="00FD08A1" w:rsidTr="00E0431A">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2020-09-18</w:t>
            </w:r>
          </w:p>
        </w:tc>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4</w:t>
            </w:r>
          </w:p>
        </w:tc>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3</w:t>
            </w:r>
          </w:p>
        </w:tc>
        <w:tc>
          <w:tcPr>
            <w:tcW w:w="2429"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1</w:t>
            </w:r>
          </w:p>
        </w:tc>
      </w:tr>
      <w:tr w:rsidR="00FD08A1" w:rsidRPr="00FD08A1" w:rsidTr="00E0431A">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2020-11-06</w:t>
            </w:r>
          </w:p>
        </w:tc>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8</w:t>
            </w:r>
          </w:p>
        </w:tc>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5</w:t>
            </w:r>
          </w:p>
        </w:tc>
        <w:tc>
          <w:tcPr>
            <w:tcW w:w="2429"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3</w:t>
            </w:r>
          </w:p>
        </w:tc>
      </w:tr>
      <w:tr w:rsidR="00FD08A1" w:rsidRPr="00FD08A1" w:rsidTr="00E0431A">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2020-12-08</w:t>
            </w:r>
          </w:p>
        </w:tc>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3</w:t>
            </w:r>
          </w:p>
        </w:tc>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3</w:t>
            </w:r>
          </w:p>
        </w:tc>
        <w:tc>
          <w:tcPr>
            <w:tcW w:w="2429"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w:t>
            </w:r>
          </w:p>
        </w:tc>
      </w:tr>
      <w:tr w:rsidR="00FD08A1" w:rsidRPr="00FD08A1" w:rsidTr="00E0431A">
        <w:tc>
          <w:tcPr>
            <w:tcW w:w="2428" w:type="dxa"/>
            <w:shd w:val="clear" w:color="auto" w:fill="auto"/>
          </w:tcPr>
          <w:p w:rsidR="00FD08A1" w:rsidRPr="00FD08A1" w:rsidRDefault="00FD08A1" w:rsidP="00FD08A1">
            <w:pPr>
              <w:spacing w:before="100" w:beforeAutospacing="1" w:after="100" w:afterAutospacing="1"/>
              <w:ind w:firstLine="0"/>
              <w:jc w:val="right"/>
              <w:rPr>
                <w:szCs w:val="24"/>
              </w:rPr>
            </w:pPr>
            <w:r w:rsidRPr="00FD08A1">
              <w:rPr>
                <w:szCs w:val="24"/>
              </w:rPr>
              <w:t>Iš viso</w:t>
            </w:r>
          </w:p>
        </w:tc>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53</w:t>
            </w:r>
          </w:p>
        </w:tc>
        <w:tc>
          <w:tcPr>
            <w:tcW w:w="2428"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45</w:t>
            </w:r>
          </w:p>
        </w:tc>
        <w:tc>
          <w:tcPr>
            <w:tcW w:w="2429" w:type="dxa"/>
            <w:shd w:val="clear" w:color="auto" w:fill="auto"/>
          </w:tcPr>
          <w:p w:rsidR="00FD08A1" w:rsidRPr="00FD08A1" w:rsidRDefault="00FD08A1" w:rsidP="00FD08A1">
            <w:pPr>
              <w:spacing w:before="100" w:beforeAutospacing="1" w:after="100" w:afterAutospacing="1"/>
              <w:ind w:firstLine="0"/>
              <w:jc w:val="center"/>
              <w:rPr>
                <w:szCs w:val="24"/>
              </w:rPr>
            </w:pPr>
            <w:r w:rsidRPr="00FD08A1">
              <w:rPr>
                <w:szCs w:val="24"/>
              </w:rPr>
              <w:t>8</w:t>
            </w:r>
          </w:p>
        </w:tc>
      </w:tr>
    </w:tbl>
    <w:p w:rsidR="00FD08A1" w:rsidRPr="00FD08A1" w:rsidRDefault="00FD08A1" w:rsidP="00FD08A1">
      <w:pPr>
        <w:jc w:val="both"/>
        <w:rPr>
          <w:szCs w:val="24"/>
        </w:rPr>
      </w:pPr>
    </w:p>
    <w:p w:rsidR="00FD08A1" w:rsidRPr="00FD08A1" w:rsidRDefault="00FD08A1" w:rsidP="00FD08A1">
      <w:pPr>
        <w:ind w:firstLine="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984"/>
        <w:gridCol w:w="2659"/>
      </w:tblGrid>
      <w:tr w:rsidR="00FD08A1" w:rsidRPr="00FD08A1" w:rsidTr="00E0431A">
        <w:tc>
          <w:tcPr>
            <w:tcW w:w="5070" w:type="dxa"/>
            <w:shd w:val="clear" w:color="auto" w:fill="auto"/>
          </w:tcPr>
          <w:p w:rsidR="00FD08A1" w:rsidRPr="00FD08A1" w:rsidRDefault="00FD08A1" w:rsidP="00FD08A1">
            <w:pPr>
              <w:ind w:firstLine="0"/>
              <w:jc w:val="center"/>
              <w:rPr>
                <w:b/>
                <w:szCs w:val="24"/>
              </w:rPr>
            </w:pPr>
            <w:r w:rsidRPr="00FD08A1">
              <w:rPr>
                <w:b/>
                <w:szCs w:val="24"/>
              </w:rPr>
              <w:t>Socialinė parama</w:t>
            </w:r>
          </w:p>
        </w:tc>
        <w:tc>
          <w:tcPr>
            <w:tcW w:w="1984" w:type="dxa"/>
            <w:shd w:val="clear" w:color="auto" w:fill="auto"/>
          </w:tcPr>
          <w:p w:rsidR="00FD08A1" w:rsidRPr="00FD08A1" w:rsidRDefault="00FD08A1" w:rsidP="00FD08A1">
            <w:pPr>
              <w:ind w:firstLine="0"/>
              <w:jc w:val="center"/>
              <w:rPr>
                <w:szCs w:val="24"/>
              </w:rPr>
            </w:pPr>
            <w:r w:rsidRPr="00FD08A1">
              <w:rPr>
                <w:szCs w:val="24"/>
              </w:rPr>
              <w:t>Gavėjų skaičius</w:t>
            </w:r>
          </w:p>
        </w:tc>
        <w:tc>
          <w:tcPr>
            <w:tcW w:w="2659" w:type="dxa"/>
            <w:shd w:val="clear" w:color="auto" w:fill="auto"/>
          </w:tcPr>
          <w:p w:rsidR="00FD08A1" w:rsidRPr="00FD08A1" w:rsidRDefault="00FD08A1" w:rsidP="00FD08A1">
            <w:pPr>
              <w:ind w:firstLine="0"/>
              <w:jc w:val="center"/>
              <w:rPr>
                <w:szCs w:val="24"/>
              </w:rPr>
            </w:pPr>
            <w:r w:rsidRPr="00FD08A1">
              <w:rPr>
                <w:szCs w:val="24"/>
              </w:rPr>
              <w:t>Pastabos</w:t>
            </w:r>
          </w:p>
        </w:tc>
      </w:tr>
      <w:tr w:rsidR="00FD08A1" w:rsidRPr="00FD08A1" w:rsidTr="00E0431A">
        <w:tc>
          <w:tcPr>
            <w:tcW w:w="5070" w:type="dxa"/>
            <w:shd w:val="clear" w:color="auto" w:fill="auto"/>
          </w:tcPr>
          <w:p w:rsidR="00FD08A1" w:rsidRPr="00FD08A1" w:rsidRDefault="00FD08A1" w:rsidP="00FD08A1">
            <w:pPr>
              <w:ind w:firstLine="0"/>
              <w:jc w:val="both"/>
              <w:rPr>
                <w:b/>
                <w:szCs w:val="24"/>
              </w:rPr>
            </w:pPr>
            <w:r w:rsidRPr="00FD08A1">
              <w:rPr>
                <w:b/>
                <w:szCs w:val="24"/>
              </w:rPr>
              <w:t>Vienkartinė pašalpa:</w:t>
            </w:r>
          </w:p>
        </w:tc>
        <w:tc>
          <w:tcPr>
            <w:tcW w:w="1984" w:type="dxa"/>
            <w:shd w:val="clear" w:color="auto" w:fill="auto"/>
          </w:tcPr>
          <w:p w:rsidR="00FD08A1" w:rsidRPr="00FD08A1" w:rsidRDefault="00FD08A1" w:rsidP="00FD08A1">
            <w:pPr>
              <w:ind w:firstLine="0"/>
              <w:rPr>
                <w:b/>
                <w:szCs w:val="24"/>
              </w:rPr>
            </w:pPr>
            <w:r w:rsidRPr="00FD08A1">
              <w:rPr>
                <w:b/>
                <w:szCs w:val="24"/>
              </w:rPr>
              <w:t>11</w:t>
            </w:r>
          </w:p>
        </w:tc>
        <w:tc>
          <w:tcPr>
            <w:tcW w:w="2659" w:type="dxa"/>
            <w:shd w:val="clear" w:color="auto" w:fill="auto"/>
          </w:tcPr>
          <w:p w:rsidR="00FD08A1" w:rsidRPr="00FD08A1" w:rsidRDefault="00FD08A1" w:rsidP="00FD08A1">
            <w:pPr>
              <w:ind w:firstLine="0"/>
              <w:jc w:val="both"/>
              <w:rPr>
                <w:szCs w:val="24"/>
              </w:rPr>
            </w:pPr>
          </w:p>
        </w:tc>
      </w:tr>
      <w:tr w:rsidR="00FD08A1" w:rsidRPr="00FD08A1" w:rsidTr="00E0431A">
        <w:tc>
          <w:tcPr>
            <w:tcW w:w="5070" w:type="dxa"/>
            <w:shd w:val="clear" w:color="auto" w:fill="auto"/>
          </w:tcPr>
          <w:p w:rsidR="00FD08A1" w:rsidRPr="00FD08A1" w:rsidRDefault="00FD08A1" w:rsidP="00FD08A1">
            <w:pPr>
              <w:ind w:firstLine="0"/>
              <w:jc w:val="right"/>
              <w:rPr>
                <w:szCs w:val="24"/>
              </w:rPr>
            </w:pPr>
            <w:r w:rsidRPr="00FD08A1">
              <w:rPr>
                <w:szCs w:val="24"/>
              </w:rPr>
              <w:t>gaisro ar nelaimės atveju</w:t>
            </w:r>
          </w:p>
        </w:tc>
        <w:tc>
          <w:tcPr>
            <w:tcW w:w="1984" w:type="dxa"/>
            <w:shd w:val="clear" w:color="auto" w:fill="auto"/>
          </w:tcPr>
          <w:p w:rsidR="00FD08A1" w:rsidRPr="00FD08A1" w:rsidRDefault="00FD08A1" w:rsidP="00FD08A1">
            <w:pPr>
              <w:ind w:firstLine="0"/>
              <w:jc w:val="center"/>
              <w:rPr>
                <w:szCs w:val="24"/>
                <w:lang w:val="en-US"/>
              </w:rPr>
            </w:pPr>
            <w:r w:rsidRPr="00FD08A1">
              <w:rPr>
                <w:szCs w:val="24"/>
                <w:lang w:val="en-US"/>
              </w:rPr>
              <w:t>2</w:t>
            </w:r>
          </w:p>
        </w:tc>
        <w:tc>
          <w:tcPr>
            <w:tcW w:w="2659" w:type="dxa"/>
            <w:shd w:val="clear" w:color="auto" w:fill="auto"/>
          </w:tcPr>
          <w:p w:rsidR="00FD08A1" w:rsidRPr="00FD08A1" w:rsidRDefault="00FD08A1" w:rsidP="00FD08A1">
            <w:pPr>
              <w:ind w:firstLine="0"/>
              <w:jc w:val="both"/>
              <w:rPr>
                <w:szCs w:val="24"/>
              </w:rPr>
            </w:pPr>
          </w:p>
        </w:tc>
      </w:tr>
      <w:tr w:rsidR="00FD08A1" w:rsidRPr="00FD08A1" w:rsidTr="00E0431A">
        <w:tc>
          <w:tcPr>
            <w:tcW w:w="5070" w:type="dxa"/>
            <w:shd w:val="clear" w:color="auto" w:fill="auto"/>
          </w:tcPr>
          <w:p w:rsidR="00FD08A1" w:rsidRPr="00FD08A1" w:rsidRDefault="00FD08A1" w:rsidP="00FD08A1">
            <w:pPr>
              <w:ind w:firstLine="0"/>
              <w:jc w:val="right"/>
              <w:rPr>
                <w:szCs w:val="24"/>
              </w:rPr>
            </w:pPr>
            <w:r w:rsidRPr="00FD08A1">
              <w:rPr>
                <w:szCs w:val="24"/>
              </w:rPr>
              <w:t>grįžus iš įkalinimo įstaigos</w:t>
            </w:r>
          </w:p>
        </w:tc>
        <w:tc>
          <w:tcPr>
            <w:tcW w:w="1984" w:type="dxa"/>
            <w:shd w:val="clear" w:color="auto" w:fill="auto"/>
          </w:tcPr>
          <w:p w:rsidR="00FD08A1" w:rsidRPr="00FD08A1" w:rsidRDefault="00FD08A1" w:rsidP="00FD08A1">
            <w:pPr>
              <w:ind w:firstLine="0"/>
              <w:jc w:val="center"/>
              <w:rPr>
                <w:szCs w:val="24"/>
              </w:rPr>
            </w:pPr>
            <w:r w:rsidRPr="00FD08A1">
              <w:rPr>
                <w:szCs w:val="24"/>
              </w:rPr>
              <w:t>1</w:t>
            </w:r>
          </w:p>
        </w:tc>
        <w:tc>
          <w:tcPr>
            <w:tcW w:w="2659" w:type="dxa"/>
            <w:shd w:val="clear" w:color="auto" w:fill="auto"/>
          </w:tcPr>
          <w:p w:rsidR="00FD08A1" w:rsidRPr="00FD08A1" w:rsidRDefault="00FD08A1" w:rsidP="00FD08A1">
            <w:pPr>
              <w:ind w:firstLine="0"/>
              <w:rPr>
                <w:szCs w:val="24"/>
              </w:rPr>
            </w:pPr>
            <w:r w:rsidRPr="00FD08A1">
              <w:rPr>
                <w:szCs w:val="24"/>
              </w:rPr>
              <w:t>skirta vedėjo sprendimu</w:t>
            </w:r>
          </w:p>
        </w:tc>
      </w:tr>
      <w:tr w:rsidR="00FD08A1" w:rsidRPr="00FD08A1" w:rsidTr="00E0431A">
        <w:tc>
          <w:tcPr>
            <w:tcW w:w="5070" w:type="dxa"/>
            <w:shd w:val="clear" w:color="auto" w:fill="auto"/>
          </w:tcPr>
          <w:p w:rsidR="00FD08A1" w:rsidRPr="00FD08A1" w:rsidRDefault="00FD08A1" w:rsidP="00FD08A1">
            <w:pPr>
              <w:ind w:firstLine="0"/>
              <w:jc w:val="right"/>
              <w:rPr>
                <w:szCs w:val="24"/>
                <w:lang w:val="en-US"/>
              </w:rPr>
            </w:pPr>
            <w:r w:rsidRPr="00FD08A1">
              <w:rPr>
                <w:szCs w:val="24"/>
              </w:rPr>
              <w:t>asmeniui, sukakus 100 met</w:t>
            </w:r>
            <w:r w:rsidRPr="00FD08A1">
              <w:rPr>
                <w:szCs w:val="24"/>
                <w:lang w:val="en-US"/>
              </w:rPr>
              <w:t>ų</w:t>
            </w:r>
          </w:p>
        </w:tc>
        <w:tc>
          <w:tcPr>
            <w:tcW w:w="1984" w:type="dxa"/>
            <w:shd w:val="clear" w:color="auto" w:fill="auto"/>
          </w:tcPr>
          <w:p w:rsidR="00FD08A1" w:rsidRPr="00FD08A1" w:rsidRDefault="00FD08A1" w:rsidP="00FD08A1">
            <w:pPr>
              <w:ind w:firstLine="0"/>
              <w:jc w:val="center"/>
              <w:rPr>
                <w:szCs w:val="24"/>
                <w:lang w:val="en-US"/>
              </w:rPr>
            </w:pPr>
            <w:r w:rsidRPr="00FD08A1">
              <w:rPr>
                <w:szCs w:val="24"/>
                <w:lang w:val="en-US"/>
              </w:rPr>
              <w:t>2</w:t>
            </w:r>
          </w:p>
        </w:tc>
        <w:tc>
          <w:tcPr>
            <w:tcW w:w="2659" w:type="dxa"/>
            <w:shd w:val="clear" w:color="auto" w:fill="auto"/>
          </w:tcPr>
          <w:p w:rsidR="00FD08A1" w:rsidRPr="00FD08A1" w:rsidRDefault="00FD08A1" w:rsidP="00FD08A1">
            <w:pPr>
              <w:ind w:firstLine="0"/>
              <w:jc w:val="both"/>
              <w:rPr>
                <w:szCs w:val="24"/>
              </w:rPr>
            </w:pPr>
            <w:r w:rsidRPr="00FD08A1">
              <w:rPr>
                <w:szCs w:val="24"/>
              </w:rPr>
              <w:t>skirta vedėjo sprendimu</w:t>
            </w:r>
          </w:p>
        </w:tc>
      </w:tr>
      <w:tr w:rsidR="00FD08A1" w:rsidRPr="00FD08A1" w:rsidTr="00E0431A">
        <w:tc>
          <w:tcPr>
            <w:tcW w:w="5070" w:type="dxa"/>
            <w:shd w:val="clear" w:color="auto" w:fill="auto"/>
          </w:tcPr>
          <w:p w:rsidR="00FD08A1" w:rsidRPr="00FD08A1" w:rsidRDefault="00FD08A1" w:rsidP="00FD08A1">
            <w:pPr>
              <w:ind w:firstLine="0"/>
              <w:jc w:val="right"/>
              <w:rPr>
                <w:szCs w:val="24"/>
              </w:rPr>
            </w:pPr>
            <w:r w:rsidRPr="00FD08A1">
              <w:rPr>
                <w:szCs w:val="24"/>
              </w:rPr>
              <w:t>daugiavaikėms šeimoms ypatingais atvejais</w:t>
            </w:r>
          </w:p>
        </w:tc>
        <w:tc>
          <w:tcPr>
            <w:tcW w:w="1984" w:type="dxa"/>
            <w:shd w:val="clear" w:color="auto" w:fill="auto"/>
          </w:tcPr>
          <w:p w:rsidR="00FD08A1" w:rsidRPr="00FD08A1" w:rsidRDefault="00FD08A1" w:rsidP="00FD08A1">
            <w:pPr>
              <w:ind w:firstLine="0"/>
              <w:jc w:val="center"/>
              <w:rPr>
                <w:szCs w:val="24"/>
              </w:rPr>
            </w:pPr>
            <w:r w:rsidRPr="00FD08A1">
              <w:rPr>
                <w:szCs w:val="24"/>
              </w:rPr>
              <w:t>1</w:t>
            </w:r>
          </w:p>
        </w:tc>
        <w:tc>
          <w:tcPr>
            <w:tcW w:w="2659" w:type="dxa"/>
            <w:shd w:val="clear" w:color="auto" w:fill="auto"/>
          </w:tcPr>
          <w:p w:rsidR="00FD08A1" w:rsidRPr="00FD08A1" w:rsidRDefault="00FD08A1" w:rsidP="00FD08A1">
            <w:pPr>
              <w:ind w:firstLine="0"/>
              <w:jc w:val="both"/>
              <w:rPr>
                <w:szCs w:val="24"/>
              </w:rPr>
            </w:pPr>
          </w:p>
        </w:tc>
      </w:tr>
      <w:tr w:rsidR="00FD08A1" w:rsidRPr="00FD08A1" w:rsidTr="00E0431A">
        <w:tc>
          <w:tcPr>
            <w:tcW w:w="5070" w:type="dxa"/>
            <w:shd w:val="clear" w:color="auto" w:fill="auto"/>
          </w:tcPr>
          <w:p w:rsidR="00FD08A1" w:rsidRPr="00FD08A1" w:rsidRDefault="00FD08A1" w:rsidP="00FD08A1">
            <w:pPr>
              <w:ind w:firstLine="0"/>
              <w:jc w:val="right"/>
              <w:rPr>
                <w:szCs w:val="24"/>
              </w:rPr>
            </w:pPr>
            <w:r w:rsidRPr="00FD08A1">
              <w:rPr>
                <w:szCs w:val="24"/>
              </w:rPr>
              <w:t>kitais nenumatytais atvejais</w:t>
            </w:r>
          </w:p>
        </w:tc>
        <w:tc>
          <w:tcPr>
            <w:tcW w:w="1984" w:type="dxa"/>
            <w:shd w:val="clear" w:color="auto" w:fill="auto"/>
          </w:tcPr>
          <w:p w:rsidR="00FD08A1" w:rsidRPr="00FD08A1" w:rsidRDefault="00FD08A1" w:rsidP="00FD08A1">
            <w:pPr>
              <w:ind w:firstLine="0"/>
              <w:jc w:val="center"/>
              <w:rPr>
                <w:szCs w:val="24"/>
              </w:rPr>
            </w:pPr>
            <w:r w:rsidRPr="00FD08A1">
              <w:rPr>
                <w:szCs w:val="24"/>
              </w:rPr>
              <w:t>5</w:t>
            </w:r>
          </w:p>
        </w:tc>
        <w:tc>
          <w:tcPr>
            <w:tcW w:w="2659" w:type="dxa"/>
            <w:shd w:val="clear" w:color="auto" w:fill="auto"/>
          </w:tcPr>
          <w:p w:rsidR="00FD08A1" w:rsidRPr="00FD08A1" w:rsidRDefault="00FD08A1" w:rsidP="00FD08A1">
            <w:pPr>
              <w:ind w:firstLine="0"/>
              <w:jc w:val="both"/>
              <w:rPr>
                <w:szCs w:val="24"/>
              </w:rPr>
            </w:pPr>
          </w:p>
        </w:tc>
      </w:tr>
      <w:tr w:rsidR="00FD08A1" w:rsidRPr="00FD08A1" w:rsidTr="00E0431A">
        <w:tc>
          <w:tcPr>
            <w:tcW w:w="5070" w:type="dxa"/>
            <w:shd w:val="clear" w:color="auto" w:fill="auto"/>
          </w:tcPr>
          <w:p w:rsidR="00FD08A1" w:rsidRPr="00FD08A1" w:rsidRDefault="00FD08A1" w:rsidP="00FD08A1">
            <w:pPr>
              <w:ind w:firstLine="0"/>
              <w:jc w:val="both"/>
              <w:rPr>
                <w:b/>
                <w:szCs w:val="24"/>
              </w:rPr>
            </w:pPr>
            <w:r w:rsidRPr="00FD08A1">
              <w:rPr>
                <w:b/>
                <w:szCs w:val="24"/>
              </w:rPr>
              <w:t>Tikslinė pašalpa:</w:t>
            </w:r>
          </w:p>
        </w:tc>
        <w:tc>
          <w:tcPr>
            <w:tcW w:w="1984" w:type="dxa"/>
            <w:shd w:val="clear" w:color="auto" w:fill="auto"/>
          </w:tcPr>
          <w:p w:rsidR="00FD08A1" w:rsidRPr="00FD08A1" w:rsidRDefault="00FD08A1" w:rsidP="00FD08A1">
            <w:pPr>
              <w:ind w:firstLine="0"/>
              <w:rPr>
                <w:b/>
                <w:szCs w:val="24"/>
                <w:lang w:val="en-GB"/>
              </w:rPr>
            </w:pPr>
            <w:r w:rsidRPr="00FD08A1">
              <w:rPr>
                <w:b/>
                <w:szCs w:val="24"/>
              </w:rPr>
              <w:t>2</w:t>
            </w:r>
            <w:r w:rsidRPr="00FD08A1">
              <w:rPr>
                <w:b/>
                <w:szCs w:val="24"/>
                <w:lang w:val="en-GB"/>
              </w:rPr>
              <w:t>6</w:t>
            </w:r>
          </w:p>
        </w:tc>
        <w:tc>
          <w:tcPr>
            <w:tcW w:w="2659" w:type="dxa"/>
            <w:shd w:val="clear" w:color="auto" w:fill="auto"/>
          </w:tcPr>
          <w:p w:rsidR="00FD08A1" w:rsidRPr="00FD08A1" w:rsidRDefault="00FD08A1" w:rsidP="00FD08A1">
            <w:pPr>
              <w:ind w:firstLine="0"/>
              <w:jc w:val="both"/>
              <w:rPr>
                <w:szCs w:val="24"/>
              </w:rPr>
            </w:pPr>
          </w:p>
        </w:tc>
      </w:tr>
      <w:tr w:rsidR="00FD08A1" w:rsidRPr="00FD08A1" w:rsidTr="00E0431A">
        <w:tc>
          <w:tcPr>
            <w:tcW w:w="5070" w:type="dxa"/>
            <w:shd w:val="clear" w:color="auto" w:fill="auto"/>
          </w:tcPr>
          <w:p w:rsidR="00FD08A1" w:rsidRPr="00FD08A1" w:rsidRDefault="00FD08A1" w:rsidP="00FD08A1">
            <w:pPr>
              <w:ind w:firstLine="0"/>
              <w:jc w:val="right"/>
              <w:rPr>
                <w:szCs w:val="24"/>
              </w:rPr>
            </w:pPr>
            <w:r w:rsidRPr="00FD08A1">
              <w:rPr>
                <w:szCs w:val="24"/>
              </w:rPr>
              <w:t xml:space="preserve"> ligos atveju ir vaistams</w:t>
            </w:r>
          </w:p>
        </w:tc>
        <w:tc>
          <w:tcPr>
            <w:tcW w:w="1984" w:type="dxa"/>
            <w:shd w:val="clear" w:color="auto" w:fill="auto"/>
          </w:tcPr>
          <w:p w:rsidR="00FD08A1" w:rsidRPr="00FD08A1" w:rsidRDefault="00FD08A1" w:rsidP="00FD08A1">
            <w:pPr>
              <w:ind w:firstLine="0"/>
              <w:jc w:val="center"/>
              <w:rPr>
                <w:szCs w:val="24"/>
              </w:rPr>
            </w:pPr>
            <w:r w:rsidRPr="00FD08A1">
              <w:rPr>
                <w:szCs w:val="24"/>
              </w:rPr>
              <w:t>21</w:t>
            </w:r>
          </w:p>
        </w:tc>
        <w:tc>
          <w:tcPr>
            <w:tcW w:w="2659" w:type="dxa"/>
            <w:shd w:val="clear" w:color="auto" w:fill="auto"/>
          </w:tcPr>
          <w:p w:rsidR="00FD08A1" w:rsidRPr="00FD08A1" w:rsidRDefault="00FD08A1" w:rsidP="00FD08A1">
            <w:pPr>
              <w:ind w:firstLine="0"/>
              <w:jc w:val="both"/>
              <w:rPr>
                <w:szCs w:val="24"/>
              </w:rPr>
            </w:pPr>
          </w:p>
        </w:tc>
      </w:tr>
      <w:tr w:rsidR="00FD08A1" w:rsidRPr="00FD08A1" w:rsidTr="00E0431A">
        <w:tc>
          <w:tcPr>
            <w:tcW w:w="5070" w:type="dxa"/>
            <w:shd w:val="clear" w:color="auto" w:fill="auto"/>
          </w:tcPr>
          <w:p w:rsidR="00FD08A1" w:rsidRPr="00FD08A1" w:rsidRDefault="00FD08A1" w:rsidP="00FD08A1">
            <w:pPr>
              <w:ind w:firstLine="0"/>
              <w:jc w:val="right"/>
              <w:rPr>
                <w:szCs w:val="24"/>
              </w:rPr>
            </w:pPr>
            <w:r w:rsidRPr="00FD08A1">
              <w:rPr>
                <w:szCs w:val="24"/>
              </w:rPr>
              <w:t>įsiskolinimui už būstą iš dalies kompensuoti</w:t>
            </w:r>
          </w:p>
        </w:tc>
        <w:tc>
          <w:tcPr>
            <w:tcW w:w="1984" w:type="dxa"/>
            <w:shd w:val="clear" w:color="auto" w:fill="auto"/>
          </w:tcPr>
          <w:p w:rsidR="00FD08A1" w:rsidRPr="00FD08A1" w:rsidRDefault="00FD08A1" w:rsidP="00FD08A1">
            <w:pPr>
              <w:ind w:firstLine="0"/>
              <w:jc w:val="center"/>
              <w:rPr>
                <w:szCs w:val="24"/>
                <w:lang w:val="en-US"/>
              </w:rPr>
            </w:pPr>
            <w:r w:rsidRPr="00FD08A1">
              <w:rPr>
                <w:szCs w:val="24"/>
                <w:lang w:val="en-US"/>
              </w:rPr>
              <w:t>2</w:t>
            </w:r>
          </w:p>
        </w:tc>
        <w:tc>
          <w:tcPr>
            <w:tcW w:w="2659" w:type="dxa"/>
            <w:shd w:val="clear" w:color="auto" w:fill="auto"/>
          </w:tcPr>
          <w:p w:rsidR="00FD08A1" w:rsidRPr="00FD08A1" w:rsidRDefault="00FD08A1" w:rsidP="00FD08A1">
            <w:pPr>
              <w:ind w:firstLine="0"/>
              <w:jc w:val="both"/>
              <w:rPr>
                <w:szCs w:val="24"/>
              </w:rPr>
            </w:pPr>
          </w:p>
        </w:tc>
      </w:tr>
      <w:tr w:rsidR="00FD08A1" w:rsidRPr="00FD08A1" w:rsidTr="00E0431A">
        <w:tc>
          <w:tcPr>
            <w:tcW w:w="5070" w:type="dxa"/>
            <w:shd w:val="clear" w:color="auto" w:fill="auto"/>
          </w:tcPr>
          <w:p w:rsidR="00FD08A1" w:rsidRPr="00FD08A1" w:rsidRDefault="00FD08A1" w:rsidP="00FD08A1">
            <w:pPr>
              <w:ind w:firstLine="0"/>
              <w:jc w:val="right"/>
              <w:rPr>
                <w:szCs w:val="24"/>
              </w:rPr>
            </w:pPr>
            <w:r w:rsidRPr="00FD08A1">
              <w:rPr>
                <w:szCs w:val="24"/>
              </w:rPr>
              <w:t>gyvenimo sąlygų pagerinimui</w:t>
            </w:r>
          </w:p>
        </w:tc>
        <w:tc>
          <w:tcPr>
            <w:tcW w:w="1984" w:type="dxa"/>
            <w:shd w:val="clear" w:color="auto" w:fill="auto"/>
          </w:tcPr>
          <w:p w:rsidR="00FD08A1" w:rsidRPr="00FD08A1" w:rsidRDefault="00FD08A1" w:rsidP="00FD08A1">
            <w:pPr>
              <w:ind w:firstLine="0"/>
              <w:jc w:val="center"/>
              <w:rPr>
                <w:szCs w:val="24"/>
              </w:rPr>
            </w:pPr>
            <w:r w:rsidRPr="00FD08A1">
              <w:rPr>
                <w:szCs w:val="24"/>
              </w:rPr>
              <w:t>3</w:t>
            </w:r>
          </w:p>
        </w:tc>
        <w:tc>
          <w:tcPr>
            <w:tcW w:w="2659" w:type="dxa"/>
            <w:shd w:val="clear" w:color="auto" w:fill="auto"/>
          </w:tcPr>
          <w:p w:rsidR="00FD08A1" w:rsidRPr="00FD08A1" w:rsidRDefault="00FD08A1" w:rsidP="00FD08A1">
            <w:pPr>
              <w:ind w:firstLine="0"/>
              <w:jc w:val="both"/>
              <w:rPr>
                <w:szCs w:val="24"/>
              </w:rPr>
            </w:pPr>
          </w:p>
        </w:tc>
      </w:tr>
      <w:tr w:rsidR="00FD08A1" w:rsidRPr="00FD08A1" w:rsidTr="00E0431A">
        <w:tc>
          <w:tcPr>
            <w:tcW w:w="5070" w:type="dxa"/>
            <w:shd w:val="clear" w:color="auto" w:fill="auto"/>
          </w:tcPr>
          <w:p w:rsidR="00FD08A1" w:rsidRPr="00FD08A1" w:rsidRDefault="00FD08A1" w:rsidP="00FD08A1">
            <w:pPr>
              <w:ind w:firstLine="0"/>
              <w:jc w:val="both"/>
              <w:rPr>
                <w:b/>
                <w:szCs w:val="24"/>
              </w:rPr>
            </w:pPr>
            <w:r w:rsidRPr="00FD08A1">
              <w:rPr>
                <w:b/>
                <w:szCs w:val="24"/>
              </w:rPr>
              <w:t>Periodinė pašalpa:</w:t>
            </w:r>
          </w:p>
        </w:tc>
        <w:tc>
          <w:tcPr>
            <w:tcW w:w="1984" w:type="dxa"/>
            <w:shd w:val="clear" w:color="auto" w:fill="auto"/>
          </w:tcPr>
          <w:p w:rsidR="00FD08A1" w:rsidRPr="00FD08A1" w:rsidRDefault="00FD08A1" w:rsidP="00FD08A1">
            <w:pPr>
              <w:ind w:firstLine="0"/>
              <w:rPr>
                <w:b/>
                <w:szCs w:val="24"/>
              </w:rPr>
            </w:pPr>
            <w:r w:rsidRPr="00FD08A1">
              <w:rPr>
                <w:b/>
                <w:szCs w:val="24"/>
              </w:rPr>
              <w:t>9</w:t>
            </w:r>
          </w:p>
        </w:tc>
        <w:tc>
          <w:tcPr>
            <w:tcW w:w="2659" w:type="dxa"/>
            <w:shd w:val="clear" w:color="auto" w:fill="auto"/>
          </w:tcPr>
          <w:p w:rsidR="00FD08A1" w:rsidRPr="00FD08A1" w:rsidRDefault="00FD08A1" w:rsidP="00FD08A1">
            <w:pPr>
              <w:ind w:firstLine="0"/>
              <w:jc w:val="both"/>
              <w:rPr>
                <w:szCs w:val="24"/>
              </w:rPr>
            </w:pPr>
          </w:p>
        </w:tc>
      </w:tr>
      <w:tr w:rsidR="00FD08A1" w:rsidRPr="00FD08A1" w:rsidTr="00E0431A">
        <w:tc>
          <w:tcPr>
            <w:tcW w:w="5070" w:type="dxa"/>
            <w:shd w:val="clear" w:color="auto" w:fill="auto"/>
          </w:tcPr>
          <w:p w:rsidR="00FD08A1" w:rsidRPr="00FD08A1" w:rsidRDefault="00FD08A1" w:rsidP="00FD08A1">
            <w:pPr>
              <w:ind w:firstLine="0"/>
              <w:jc w:val="right"/>
              <w:rPr>
                <w:szCs w:val="24"/>
                <w:lang w:val="en-GB"/>
              </w:rPr>
            </w:pPr>
            <w:r w:rsidRPr="00FD08A1">
              <w:rPr>
                <w:szCs w:val="24"/>
              </w:rPr>
              <w:t xml:space="preserve">vaiko globos </w:t>
            </w:r>
            <w:r w:rsidRPr="006D7F36">
              <w:rPr>
                <w:szCs w:val="24"/>
              </w:rPr>
              <w:t>šeimoje skatinimui</w:t>
            </w:r>
          </w:p>
        </w:tc>
        <w:tc>
          <w:tcPr>
            <w:tcW w:w="1984" w:type="dxa"/>
            <w:shd w:val="clear" w:color="auto" w:fill="auto"/>
          </w:tcPr>
          <w:p w:rsidR="00FD08A1" w:rsidRPr="00FD08A1" w:rsidRDefault="00FD08A1" w:rsidP="00FD08A1">
            <w:pPr>
              <w:ind w:firstLine="0"/>
              <w:jc w:val="center"/>
              <w:rPr>
                <w:szCs w:val="24"/>
              </w:rPr>
            </w:pPr>
            <w:r w:rsidRPr="00FD08A1">
              <w:rPr>
                <w:szCs w:val="24"/>
              </w:rPr>
              <w:t>8</w:t>
            </w:r>
          </w:p>
        </w:tc>
        <w:tc>
          <w:tcPr>
            <w:tcW w:w="2659" w:type="dxa"/>
            <w:shd w:val="clear" w:color="auto" w:fill="auto"/>
          </w:tcPr>
          <w:p w:rsidR="00FD08A1" w:rsidRPr="00FD08A1" w:rsidRDefault="00FD08A1" w:rsidP="00FD08A1">
            <w:pPr>
              <w:ind w:firstLine="0"/>
              <w:jc w:val="both"/>
              <w:rPr>
                <w:szCs w:val="24"/>
              </w:rPr>
            </w:pPr>
          </w:p>
        </w:tc>
      </w:tr>
      <w:tr w:rsidR="00FD08A1" w:rsidRPr="00FD08A1" w:rsidTr="00E0431A">
        <w:tc>
          <w:tcPr>
            <w:tcW w:w="5070" w:type="dxa"/>
            <w:shd w:val="clear" w:color="auto" w:fill="auto"/>
          </w:tcPr>
          <w:p w:rsidR="00FD08A1" w:rsidRPr="00FD08A1" w:rsidRDefault="00FD08A1" w:rsidP="00FD08A1">
            <w:pPr>
              <w:ind w:firstLine="0"/>
              <w:jc w:val="right"/>
              <w:rPr>
                <w:szCs w:val="24"/>
              </w:rPr>
            </w:pPr>
            <w:r w:rsidRPr="00FD08A1">
              <w:rPr>
                <w:szCs w:val="24"/>
              </w:rPr>
              <w:t>būtiniausiems poreikiams</w:t>
            </w:r>
          </w:p>
        </w:tc>
        <w:tc>
          <w:tcPr>
            <w:tcW w:w="1984" w:type="dxa"/>
            <w:shd w:val="clear" w:color="auto" w:fill="auto"/>
          </w:tcPr>
          <w:p w:rsidR="00FD08A1" w:rsidRPr="00FD08A1" w:rsidRDefault="00FD08A1" w:rsidP="00FD08A1">
            <w:pPr>
              <w:ind w:firstLine="0"/>
              <w:jc w:val="center"/>
              <w:rPr>
                <w:szCs w:val="24"/>
              </w:rPr>
            </w:pPr>
            <w:r w:rsidRPr="00FD08A1">
              <w:rPr>
                <w:szCs w:val="24"/>
              </w:rPr>
              <w:t>1</w:t>
            </w:r>
          </w:p>
        </w:tc>
        <w:tc>
          <w:tcPr>
            <w:tcW w:w="2659" w:type="dxa"/>
            <w:shd w:val="clear" w:color="auto" w:fill="auto"/>
          </w:tcPr>
          <w:p w:rsidR="00FD08A1" w:rsidRPr="00FD08A1" w:rsidRDefault="00FD08A1" w:rsidP="00FD08A1">
            <w:pPr>
              <w:ind w:firstLine="0"/>
              <w:jc w:val="both"/>
              <w:rPr>
                <w:szCs w:val="24"/>
              </w:rPr>
            </w:pPr>
          </w:p>
        </w:tc>
      </w:tr>
      <w:tr w:rsidR="00FD08A1" w:rsidRPr="00FD08A1" w:rsidTr="00E0431A">
        <w:tc>
          <w:tcPr>
            <w:tcW w:w="5070" w:type="dxa"/>
            <w:shd w:val="clear" w:color="auto" w:fill="auto"/>
          </w:tcPr>
          <w:p w:rsidR="00FD08A1" w:rsidRPr="00FD08A1" w:rsidRDefault="00FD08A1" w:rsidP="00FD08A1">
            <w:pPr>
              <w:ind w:firstLine="0"/>
              <w:rPr>
                <w:b/>
                <w:szCs w:val="24"/>
              </w:rPr>
            </w:pPr>
            <w:r w:rsidRPr="00FD08A1">
              <w:rPr>
                <w:b/>
                <w:szCs w:val="24"/>
              </w:rPr>
              <w:t>Sąlyginė pašalpa:</w:t>
            </w:r>
          </w:p>
        </w:tc>
        <w:tc>
          <w:tcPr>
            <w:tcW w:w="1984" w:type="dxa"/>
            <w:shd w:val="clear" w:color="auto" w:fill="auto"/>
          </w:tcPr>
          <w:p w:rsidR="00FD08A1" w:rsidRPr="00FD08A1" w:rsidRDefault="00FD08A1" w:rsidP="00FD08A1">
            <w:pPr>
              <w:ind w:firstLine="0"/>
              <w:rPr>
                <w:b/>
                <w:szCs w:val="24"/>
              </w:rPr>
            </w:pPr>
            <w:r w:rsidRPr="00FD08A1">
              <w:rPr>
                <w:b/>
                <w:szCs w:val="24"/>
              </w:rPr>
              <w:t>1</w:t>
            </w:r>
          </w:p>
        </w:tc>
        <w:tc>
          <w:tcPr>
            <w:tcW w:w="2659" w:type="dxa"/>
            <w:shd w:val="clear" w:color="auto" w:fill="auto"/>
          </w:tcPr>
          <w:p w:rsidR="00FD08A1" w:rsidRPr="00FD08A1" w:rsidRDefault="00FD08A1" w:rsidP="00FD08A1">
            <w:pPr>
              <w:ind w:firstLine="0"/>
              <w:jc w:val="both"/>
              <w:rPr>
                <w:szCs w:val="24"/>
              </w:rPr>
            </w:pPr>
          </w:p>
        </w:tc>
      </w:tr>
      <w:tr w:rsidR="00FD08A1" w:rsidRPr="00FD08A1" w:rsidTr="00E0431A">
        <w:tc>
          <w:tcPr>
            <w:tcW w:w="5070" w:type="dxa"/>
            <w:shd w:val="clear" w:color="auto" w:fill="auto"/>
          </w:tcPr>
          <w:p w:rsidR="00FD08A1" w:rsidRPr="00FD08A1" w:rsidRDefault="00FD08A1" w:rsidP="00FD08A1">
            <w:pPr>
              <w:ind w:firstLine="0"/>
              <w:jc w:val="right"/>
              <w:rPr>
                <w:szCs w:val="24"/>
              </w:rPr>
            </w:pPr>
            <w:r w:rsidRPr="00FD08A1">
              <w:rPr>
                <w:szCs w:val="24"/>
              </w:rPr>
              <w:t>pilnamečiam vaikui, kol mokosi pagal bendrojo ugdymo programą</w:t>
            </w:r>
          </w:p>
        </w:tc>
        <w:tc>
          <w:tcPr>
            <w:tcW w:w="1984" w:type="dxa"/>
            <w:shd w:val="clear" w:color="auto" w:fill="auto"/>
          </w:tcPr>
          <w:p w:rsidR="00FD08A1" w:rsidRPr="00FD08A1" w:rsidRDefault="00FD08A1" w:rsidP="00FD08A1">
            <w:pPr>
              <w:ind w:firstLine="0"/>
              <w:jc w:val="center"/>
              <w:rPr>
                <w:szCs w:val="24"/>
              </w:rPr>
            </w:pPr>
            <w:r w:rsidRPr="00FD08A1">
              <w:rPr>
                <w:szCs w:val="24"/>
              </w:rPr>
              <w:t>1</w:t>
            </w:r>
          </w:p>
        </w:tc>
        <w:tc>
          <w:tcPr>
            <w:tcW w:w="2659" w:type="dxa"/>
            <w:shd w:val="clear" w:color="auto" w:fill="auto"/>
          </w:tcPr>
          <w:p w:rsidR="00FD08A1" w:rsidRPr="00FD08A1" w:rsidRDefault="00FD08A1" w:rsidP="00FD08A1">
            <w:pPr>
              <w:ind w:firstLine="0"/>
              <w:jc w:val="both"/>
              <w:rPr>
                <w:szCs w:val="24"/>
              </w:rPr>
            </w:pPr>
          </w:p>
        </w:tc>
      </w:tr>
      <w:tr w:rsidR="00FD08A1" w:rsidRPr="00FD08A1" w:rsidTr="00E0431A">
        <w:tc>
          <w:tcPr>
            <w:tcW w:w="5070" w:type="dxa"/>
            <w:shd w:val="clear" w:color="auto" w:fill="auto"/>
          </w:tcPr>
          <w:p w:rsidR="00FD08A1" w:rsidRPr="00FD08A1" w:rsidRDefault="00FD08A1" w:rsidP="00FD08A1">
            <w:pPr>
              <w:ind w:firstLine="0"/>
              <w:jc w:val="right"/>
              <w:rPr>
                <w:b/>
                <w:szCs w:val="24"/>
              </w:rPr>
            </w:pPr>
            <w:r w:rsidRPr="00FD08A1">
              <w:rPr>
                <w:b/>
                <w:szCs w:val="24"/>
              </w:rPr>
              <w:t>Iš viso</w:t>
            </w:r>
          </w:p>
        </w:tc>
        <w:tc>
          <w:tcPr>
            <w:tcW w:w="1984" w:type="dxa"/>
            <w:shd w:val="clear" w:color="auto" w:fill="auto"/>
          </w:tcPr>
          <w:p w:rsidR="00FD08A1" w:rsidRPr="00FD08A1" w:rsidRDefault="00FD08A1" w:rsidP="00FD08A1">
            <w:pPr>
              <w:ind w:firstLine="0"/>
              <w:rPr>
                <w:b/>
                <w:szCs w:val="24"/>
              </w:rPr>
            </w:pPr>
            <w:r w:rsidRPr="00FD08A1">
              <w:rPr>
                <w:b/>
                <w:szCs w:val="24"/>
              </w:rPr>
              <w:t>47</w:t>
            </w:r>
          </w:p>
        </w:tc>
        <w:tc>
          <w:tcPr>
            <w:tcW w:w="2659" w:type="dxa"/>
            <w:shd w:val="clear" w:color="auto" w:fill="auto"/>
          </w:tcPr>
          <w:p w:rsidR="00FD08A1" w:rsidRPr="00FD08A1" w:rsidRDefault="00FD08A1" w:rsidP="00FD08A1">
            <w:pPr>
              <w:ind w:firstLine="0"/>
              <w:jc w:val="both"/>
              <w:rPr>
                <w:szCs w:val="24"/>
              </w:rPr>
            </w:pPr>
          </w:p>
        </w:tc>
      </w:tr>
    </w:tbl>
    <w:p w:rsidR="00FD08A1" w:rsidRPr="00FD08A1" w:rsidRDefault="00FD08A1" w:rsidP="00FD08A1">
      <w:pPr>
        <w:ind w:firstLine="0"/>
        <w:jc w:val="both"/>
        <w:rPr>
          <w:szCs w:val="24"/>
        </w:rPr>
      </w:pPr>
    </w:p>
    <w:p w:rsidR="00FD08A1" w:rsidRPr="00FD08A1" w:rsidRDefault="00835A04" w:rsidP="00FD08A1">
      <w:pPr>
        <w:jc w:val="both"/>
        <w:rPr>
          <w:szCs w:val="24"/>
        </w:rPr>
      </w:pPr>
      <w:r>
        <w:rPr>
          <w:rStyle w:val="Grietas"/>
          <w:rFonts w:ascii="Tahoma" w:hAnsi="Tahoma" w:cs="Tahoma"/>
          <w:sz w:val="17"/>
          <w:szCs w:val="17"/>
          <w:shd w:val="clear" w:color="auto" w:fill="FFFFFF"/>
        </w:rPr>
        <w:t xml:space="preserve">    </w:t>
      </w:r>
      <w:r w:rsidRPr="00835A04">
        <w:rPr>
          <w:szCs w:val="24"/>
        </w:rPr>
        <w:t>20</w:t>
      </w:r>
      <w:r w:rsidR="00FD08A1">
        <w:rPr>
          <w:szCs w:val="24"/>
        </w:rPr>
        <w:t>20</w:t>
      </w:r>
      <w:r w:rsidRPr="00835A04">
        <w:rPr>
          <w:szCs w:val="24"/>
        </w:rPr>
        <w:t xml:space="preserve"> metais įvyko </w:t>
      </w:r>
      <w:r w:rsidR="00FD08A1">
        <w:rPr>
          <w:szCs w:val="24"/>
        </w:rPr>
        <w:t>5</w:t>
      </w:r>
      <w:r w:rsidRPr="00835A04">
        <w:rPr>
          <w:szCs w:val="24"/>
        </w:rPr>
        <w:t xml:space="preserve"> </w:t>
      </w:r>
      <w:r w:rsidRPr="00835A04">
        <w:rPr>
          <w:rStyle w:val="Grietas"/>
          <w:b w:val="0"/>
          <w:szCs w:val="24"/>
          <w:shd w:val="clear" w:color="auto" w:fill="FFFFFF"/>
        </w:rPr>
        <w:t>Rietavo savivaldybės neveiksnių asmenų būklės peržiūrėjimo</w:t>
      </w:r>
      <w:r w:rsidRPr="00835A04">
        <w:rPr>
          <w:szCs w:val="24"/>
        </w:rPr>
        <w:t xml:space="preserve"> </w:t>
      </w:r>
      <w:r>
        <w:rPr>
          <w:szCs w:val="24"/>
        </w:rPr>
        <w:t>k</w:t>
      </w:r>
      <w:r w:rsidRPr="00835A04">
        <w:rPr>
          <w:szCs w:val="24"/>
        </w:rPr>
        <w:t xml:space="preserve">omisijos posėdžiai </w:t>
      </w:r>
      <w:r w:rsidR="00FD08A1" w:rsidRPr="00FD08A1">
        <w:rPr>
          <w:szCs w:val="24"/>
        </w:rPr>
        <w:t>(iš viso 21 val.). Posėdžiuose išnagrinėtos 21 asmens, kuriam neveiksnumas nustatytas tam tikroje srityje, bylos. Dėl visų asmenų priimti sprendimai nesikreipti į teismą dėl neveiksnumo tam tikroje srityje peržiūrėjimo.</w:t>
      </w:r>
    </w:p>
    <w:p w:rsidR="00FD08A1" w:rsidRPr="00FD08A1" w:rsidRDefault="00FD08A1" w:rsidP="00FD08A1">
      <w:pPr>
        <w:jc w:val="both"/>
        <w:rPr>
          <w:szCs w:val="24"/>
        </w:rPr>
      </w:pPr>
      <w:r w:rsidRPr="00835A04">
        <w:rPr>
          <w:szCs w:val="24"/>
        </w:rPr>
        <w:t xml:space="preserve"> </w:t>
      </w:r>
      <w:r w:rsidRPr="00FD08A1">
        <w:rPr>
          <w:szCs w:val="24"/>
        </w:rPr>
        <w:t>Rietavo savivaldybės socialinių paslaugų skyrimo komisija 2020 metais surengė 12 posėdžių, kuriuose apsvarstyti 58 asmenų prašymai. Socialinės paslaugos skirtos 58 asmenims. Iš jų: ilgalaikė socialinė globa – 6</w:t>
      </w:r>
      <w:r w:rsidR="006D7F36">
        <w:rPr>
          <w:szCs w:val="24"/>
        </w:rPr>
        <w:t>,</w:t>
      </w:r>
      <w:r w:rsidRPr="00FD08A1">
        <w:rPr>
          <w:szCs w:val="24"/>
        </w:rPr>
        <w:t xml:space="preserve"> trumpalaikė (laikino atokvėpio) socialinė globa – 20, pagalbos į </w:t>
      </w:r>
      <w:r w:rsidRPr="00FD08A1">
        <w:rPr>
          <w:szCs w:val="24"/>
        </w:rPr>
        <w:lastRenderedPageBreak/>
        <w:t>namus – 22, integrali pag</w:t>
      </w:r>
      <w:r w:rsidR="006D7F36">
        <w:rPr>
          <w:szCs w:val="24"/>
        </w:rPr>
        <w:t>alba – 2, asmeninio asistento –</w:t>
      </w:r>
      <w:r w:rsidRPr="00FD08A1">
        <w:rPr>
          <w:szCs w:val="24"/>
        </w:rPr>
        <w:t xml:space="preserve"> 7, apgyvendinimas</w:t>
      </w:r>
      <w:r w:rsidR="006D7F36">
        <w:rPr>
          <w:szCs w:val="24"/>
        </w:rPr>
        <w:t xml:space="preserve"> savarankiško gyvenimo namuose –</w:t>
      </w:r>
      <w:r w:rsidRPr="00FD08A1">
        <w:rPr>
          <w:szCs w:val="24"/>
        </w:rPr>
        <w:t xml:space="preserve"> 1.</w:t>
      </w:r>
    </w:p>
    <w:p w:rsidR="00FD08A1" w:rsidRPr="00FD08A1" w:rsidRDefault="008C1A71" w:rsidP="00FD08A1">
      <w:pPr>
        <w:jc w:val="both"/>
        <w:rPr>
          <w:szCs w:val="24"/>
        </w:rPr>
      </w:pPr>
      <w:r>
        <w:rPr>
          <w:szCs w:val="24"/>
        </w:rPr>
        <w:t>2020 metais įvyko 2 saugaus eismo k</w:t>
      </w:r>
      <w:r w:rsidR="00FD08A1" w:rsidRPr="00FD08A1">
        <w:rPr>
          <w:szCs w:val="24"/>
        </w:rPr>
        <w:t>omisijos posėdžiai, kuriuose apsvarstyti 6 klausimai, iš kurių 4 buvo pateikti Rietavo savivaldybės gyventojų. Posėdžiuose buvo svarstomi klausimai susiję su saugaus eismo organizavimu, kelių ženklų įrengimu.</w:t>
      </w:r>
    </w:p>
    <w:p w:rsidR="00FD08A1" w:rsidRPr="00FD08A1" w:rsidRDefault="00FD08A1" w:rsidP="00FD08A1">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118"/>
        <w:gridCol w:w="4820"/>
      </w:tblGrid>
      <w:tr w:rsidR="00FD08A1" w:rsidRPr="00FD08A1" w:rsidTr="00E0431A">
        <w:tc>
          <w:tcPr>
            <w:tcW w:w="1668" w:type="dxa"/>
            <w:shd w:val="clear" w:color="auto" w:fill="auto"/>
            <w:vAlign w:val="center"/>
          </w:tcPr>
          <w:p w:rsidR="00FD08A1" w:rsidRPr="00FD08A1" w:rsidRDefault="00FD08A1" w:rsidP="00FD08A1">
            <w:pPr>
              <w:spacing w:before="100" w:beforeAutospacing="1" w:after="100" w:afterAutospacing="1"/>
              <w:ind w:firstLine="0"/>
              <w:jc w:val="center"/>
              <w:rPr>
                <w:b/>
                <w:bCs/>
                <w:szCs w:val="24"/>
              </w:rPr>
            </w:pPr>
            <w:r w:rsidRPr="00FD08A1">
              <w:rPr>
                <w:b/>
                <w:bCs/>
                <w:szCs w:val="24"/>
              </w:rPr>
              <w:t>POSĖDŽIO DATA</w:t>
            </w:r>
          </w:p>
        </w:tc>
        <w:tc>
          <w:tcPr>
            <w:tcW w:w="3118" w:type="dxa"/>
            <w:shd w:val="clear" w:color="auto" w:fill="auto"/>
            <w:vAlign w:val="center"/>
          </w:tcPr>
          <w:p w:rsidR="00FD08A1" w:rsidRPr="00FD08A1" w:rsidRDefault="00FD08A1" w:rsidP="00FD08A1">
            <w:pPr>
              <w:spacing w:before="100" w:beforeAutospacing="1" w:after="100" w:afterAutospacing="1"/>
              <w:ind w:firstLine="0"/>
              <w:jc w:val="center"/>
              <w:rPr>
                <w:b/>
                <w:bCs/>
                <w:szCs w:val="24"/>
              </w:rPr>
            </w:pPr>
            <w:r w:rsidRPr="00FD08A1">
              <w:rPr>
                <w:b/>
                <w:bCs/>
                <w:szCs w:val="24"/>
              </w:rPr>
              <w:t>SVARSTYTA</w:t>
            </w:r>
          </w:p>
        </w:tc>
        <w:tc>
          <w:tcPr>
            <w:tcW w:w="4820" w:type="dxa"/>
            <w:shd w:val="clear" w:color="auto" w:fill="auto"/>
            <w:vAlign w:val="center"/>
          </w:tcPr>
          <w:p w:rsidR="00FD08A1" w:rsidRPr="00FD08A1" w:rsidRDefault="00FD08A1" w:rsidP="00FD08A1">
            <w:pPr>
              <w:spacing w:before="100" w:beforeAutospacing="1" w:after="100" w:afterAutospacing="1"/>
              <w:ind w:firstLine="0"/>
              <w:jc w:val="center"/>
              <w:rPr>
                <w:b/>
                <w:bCs/>
                <w:szCs w:val="24"/>
              </w:rPr>
            </w:pPr>
            <w:r w:rsidRPr="00FD08A1">
              <w:rPr>
                <w:b/>
                <w:bCs/>
                <w:szCs w:val="24"/>
              </w:rPr>
              <w:t>NUTARTA</w:t>
            </w:r>
          </w:p>
        </w:tc>
      </w:tr>
      <w:tr w:rsidR="00FD08A1" w:rsidRPr="00FD08A1" w:rsidTr="00E0431A">
        <w:trPr>
          <w:trHeight w:val="3293"/>
        </w:trPr>
        <w:tc>
          <w:tcPr>
            <w:tcW w:w="1668" w:type="dxa"/>
            <w:vMerge w:val="restart"/>
            <w:shd w:val="clear" w:color="auto" w:fill="auto"/>
            <w:vAlign w:val="center"/>
          </w:tcPr>
          <w:p w:rsidR="00FD08A1" w:rsidRPr="00FD08A1" w:rsidRDefault="00FD08A1" w:rsidP="00FD08A1">
            <w:pPr>
              <w:spacing w:before="100" w:beforeAutospacing="1" w:after="100" w:afterAutospacing="1"/>
              <w:ind w:firstLine="0"/>
              <w:jc w:val="center"/>
              <w:rPr>
                <w:szCs w:val="24"/>
              </w:rPr>
            </w:pPr>
            <w:r w:rsidRPr="00FD08A1">
              <w:rPr>
                <w:szCs w:val="24"/>
              </w:rPr>
              <w:t>2020-06-16</w:t>
            </w:r>
          </w:p>
        </w:tc>
        <w:tc>
          <w:tcPr>
            <w:tcW w:w="3118" w:type="dxa"/>
            <w:shd w:val="clear" w:color="auto" w:fill="auto"/>
          </w:tcPr>
          <w:p w:rsidR="00FD08A1" w:rsidRPr="00FD08A1" w:rsidRDefault="00FD08A1" w:rsidP="00FD08A1">
            <w:pPr>
              <w:ind w:firstLine="41"/>
              <w:rPr>
                <w:szCs w:val="24"/>
              </w:rPr>
            </w:pPr>
            <w:r w:rsidRPr="00FD08A1">
              <w:rPr>
                <w:szCs w:val="24"/>
              </w:rPr>
              <w:t>Greičio ribojimo ženklų įrengimas Palangos g., Sauslaukio k.</w:t>
            </w:r>
          </w:p>
          <w:p w:rsidR="00FD08A1" w:rsidRPr="00FD08A1" w:rsidRDefault="00FD08A1" w:rsidP="00FD08A1">
            <w:pPr>
              <w:spacing w:before="100" w:beforeAutospacing="1" w:after="100" w:afterAutospacing="1"/>
              <w:ind w:firstLine="0"/>
              <w:rPr>
                <w:szCs w:val="24"/>
              </w:rPr>
            </w:pPr>
          </w:p>
        </w:tc>
        <w:tc>
          <w:tcPr>
            <w:tcW w:w="4820" w:type="dxa"/>
            <w:shd w:val="clear" w:color="auto" w:fill="auto"/>
          </w:tcPr>
          <w:p w:rsidR="00FD08A1" w:rsidRPr="00FD08A1" w:rsidRDefault="00FD08A1" w:rsidP="00FD08A1">
            <w:pPr>
              <w:ind w:left="28" w:firstLine="0"/>
              <w:rPr>
                <w:szCs w:val="24"/>
              </w:rPr>
            </w:pPr>
            <w:r w:rsidRPr="00FD08A1">
              <w:rPr>
                <w:szCs w:val="24"/>
              </w:rPr>
              <w:t>1. Įrengti draudžiamuosius kelio ženklus Nr. 329 „Ribotas greitis“ (50 km/h) nuo Kulių ir Palangos g. sankryžos iki</w:t>
            </w:r>
            <w:r w:rsidR="008C1A71">
              <w:rPr>
                <w:szCs w:val="24"/>
              </w:rPr>
              <w:t xml:space="preserve"> Palangos ir Alyvų g. sankryžos.</w:t>
            </w:r>
          </w:p>
          <w:p w:rsidR="00FD08A1" w:rsidRPr="00FD08A1" w:rsidRDefault="00FD08A1" w:rsidP="00FD08A1">
            <w:pPr>
              <w:ind w:left="28" w:firstLine="0"/>
              <w:jc w:val="both"/>
              <w:rPr>
                <w:szCs w:val="24"/>
              </w:rPr>
            </w:pPr>
            <w:r w:rsidRPr="00FD08A1">
              <w:rPr>
                <w:szCs w:val="24"/>
              </w:rPr>
              <w:t>2. Palangos ir Alyvų g. (Sauslaukio k.) sankryžoje įrengti šiuos kelio ženklus:</w:t>
            </w:r>
          </w:p>
          <w:p w:rsidR="00FD08A1" w:rsidRPr="00FD08A1" w:rsidRDefault="00FD08A1" w:rsidP="00FD08A1">
            <w:pPr>
              <w:ind w:left="28" w:firstLine="0"/>
              <w:jc w:val="both"/>
              <w:rPr>
                <w:szCs w:val="24"/>
              </w:rPr>
            </w:pPr>
            <w:r w:rsidRPr="00FD08A1">
              <w:rPr>
                <w:szCs w:val="24"/>
              </w:rPr>
              <w:t>2.1. įspėjamasis kelio ženklas Nr. 10</w:t>
            </w:r>
            <w:r w:rsidR="008C1A71">
              <w:rPr>
                <w:szCs w:val="24"/>
              </w:rPr>
              <w:t>9 „Šalutinis kelias iš dešinės“;</w:t>
            </w:r>
          </w:p>
          <w:p w:rsidR="00FD08A1" w:rsidRPr="00FD08A1" w:rsidRDefault="00FD08A1" w:rsidP="00FD08A1">
            <w:pPr>
              <w:ind w:left="28" w:firstLine="0"/>
              <w:jc w:val="both"/>
              <w:rPr>
                <w:szCs w:val="24"/>
              </w:rPr>
            </w:pPr>
            <w:r w:rsidRPr="00FD08A1">
              <w:rPr>
                <w:szCs w:val="24"/>
              </w:rPr>
              <w:t>2.2. įspėjamasis kelio ženklas Nr. 1</w:t>
            </w:r>
            <w:r w:rsidR="008C1A71">
              <w:rPr>
                <w:szCs w:val="24"/>
              </w:rPr>
              <w:t>10 „Šalutinis kelias iš kairės“;</w:t>
            </w:r>
          </w:p>
          <w:p w:rsidR="00FD08A1" w:rsidRPr="00FD08A1" w:rsidRDefault="00FD08A1" w:rsidP="00FD08A1">
            <w:pPr>
              <w:ind w:left="28" w:firstLine="0"/>
              <w:jc w:val="both"/>
              <w:rPr>
                <w:rFonts w:ascii="SimSun" w:eastAsia="SimSun" w:hAnsi="SimSun" w:cs="SimSun"/>
                <w:szCs w:val="24"/>
              </w:rPr>
            </w:pPr>
            <w:r w:rsidRPr="00FD08A1">
              <w:rPr>
                <w:szCs w:val="24"/>
              </w:rPr>
              <w:t>2.3. pirmumo kelio ženklas Nr. 203 „Duoti kelią“</w:t>
            </w:r>
          </w:p>
        </w:tc>
      </w:tr>
      <w:tr w:rsidR="00FD08A1" w:rsidRPr="00FD08A1" w:rsidTr="00E0431A">
        <w:tc>
          <w:tcPr>
            <w:tcW w:w="1668" w:type="dxa"/>
            <w:vMerge/>
            <w:shd w:val="clear" w:color="auto" w:fill="auto"/>
          </w:tcPr>
          <w:p w:rsidR="00FD08A1" w:rsidRPr="00FD08A1" w:rsidRDefault="00FD08A1" w:rsidP="00FD08A1">
            <w:pPr>
              <w:spacing w:before="100" w:beforeAutospacing="1" w:after="100" w:afterAutospacing="1"/>
              <w:ind w:firstLine="0"/>
              <w:jc w:val="both"/>
              <w:rPr>
                <w:szCs w:val="24"/>
              </w:rPr>
            </w:pPr>
          </w:p>
        </w:tc>
        <w:tc>
          <w:tcPr>
            <w:tcW w:w="3118" w:type="dxa"/>
            <w:shd w:val="clear" w:color="auto" w:fill="auto"/>
          </w:tcPr>
          <w:p w:rsidR="00FD08A1" w:rsidRPr="00FD08A1" w:rsidRDefault="00FD08A1" w:rsidP="00FD08A1">
            <w:pPr>
              <w:ind w:firstLine="41"/>
              <w:rPr>
                <w:szCs w:val="24"/>
              </w:rPr>
            </w:pPr>
            <w:r w:rsidRPr="00FD08A1">
              <w:rPr>
                <w:szCs w:val="24"/>
              </w:rPr>
              <w:t>Greičio ribojimo ženklų įrengimas ties Bangos g. 73, Pelaičių k.</w:t>
            </w:r>
          </w:p>
          <w:p w:rsidR="00FD08A1" w:rsidRPr="00FD08A1" w:rsidRDefault="00FD08A1" w:rsidP="00FD08A1">
            <w:pPr>
              <w:spacing w:before="100" w:beforeAutospacing="1" w:after="100" w:afterAutospacing="1"/>
              <w:ind w:firstLine="0"/>
              <w:rPr>
                <w:szCs w:val="24"/>
              </w:rPr>
            </w:pPr>
          </w:p>
        </w:tc>
        <w:tc>
          <w:tcPr>
            <w:tcW w:w="4820" w:type="dxa"/>
            <w:shd w:val="clear" w:color="auto" w:fill="auto"/>
          </w:tcPr>
          <w:p w:rsidR="00FD08A1" w:rsidRPr="00FD08A1" w:rsidRDefault="00FD08A1" w:rsidP="00FD08A1">
            <w:pPr>
              <w:spacing w:before="100" w:beforeAutospacing="1" w:after="100" w:afterAutospacing="1"/>
              <w:ind w:firstLine="0"/>
              <w:jc w:val="both"/>
              <w:rPr>
                <w:szCs w:val="24"/>
              </w:rPr>
            </w:pPr>
            <w:r w:rsidRPr="00FD08A1">
              <w:rPr>
                <w:szCs w:val="24"/>
              </w:rPr>
              <w:t>Įpareigoti Rietavo savivaldybės administracijos Ūkio plėtros ir investicijų skyrių kreiptis į Pelaičių gyvenvietės Bangos ir Malūno gatvių rekonstravimo darbo projekto rengėjus dėl nurodomųjų kelio ženklų Nr. 550 „Gyvenvietės pradžia“ ir Nr. 551 „Gyvenvietės pabaiga“ įrengimo pakeitimo. Ženklus siūloma įrengti už vietinės reikšmės kelio Nr. RT0135 „</w:t>
            </w:r>
            <w:r w:rsidRPr="00FD08A1">
              <w:rPr>
                <w:szCs w:val="24"/>
                <w:lang w:eastAsia="lt-LT"/>
              </w:rPr>
              <w:t>Privažiavimas prie Pelaičių nuo kelio 164“</w:t>
            </w:r>
            <w:r w:rsidRPr="00FD08A1">
              <w:rPr>
                <w:szCs w:val="24"/>
              </w:rPr>
              <w:t xml:space="preserve"> ir Bangos g., Pelaičių k. sankryžos</w:t>
            </w:r>
          </w:p>
        </w:tc>
      </w:tr>
      <w:tr w:rsidR="00FD08A1" w:rsidRPr="00FD08A1" w:rsidTr="00E0431A">
        <w:tc>
          <w:tcPr>
            <w:tcW w:w="1668" w:type="dxa"/>
            <w:vMerge/>
            <w:shd w:val="clear" w:color="auto" w:fill="auto"/>
          </w:tcPr>
          <w:p w:rsidR="00FD08A1" w:rsidRPr="00FD08A1" w:rsidRDefault="00FD08A1" w:rsidP="00FD08A1">
            <w:pPr>
              <w:spacing w:before="100" w:beforeAutospacing="1" w:after="100" w:afterAutospacing="1"/>
              <w:ind w:firstLine="0"/>
              <w:jc w:val="both"/>
              <w:rPr>
                <w:szCs w:val="24"/>
              </w:rPr>
            </w:pPr>
          </w:p>
        </w:tc>
        <w:tc>
          <w:tcPr>
            <w:tcW w:w="3118" w:type="dxa"/>
            <w:shd w:val="clear" w:color="auto" w:fill="auto"/>
          </w:tcPr>
          <w:p w:rsidR="00FD08A1" w:rsidRPr="00FD08A1" w:rsidRDefault="00FD08A1" w:rsidP="00FD08A1">
            <w:pPr>
              <w:ind w:firstLine="41"/>
              <w:rPr>
                <w:szCs w:val="24"/>
              </w:rPr>
            </w:pPr>
            <w:r w:rsidRPr="00FD08A1">
              <w:rPr>
                <w:szCs w:val="24"/>
              </w:rPr>
              <w:t>Draudžiamųjų kelio ženklų įrengimas vietinės reikšmės kelyje RT0214</w:t>
            </w:r>
          </w:p>
        </w:tc>
        <w:tc>
          <w:tcPr>
            <w:tcW w:w="4820" w:type="dxa"/>
            <w:shd w:val="clear" w:color="auto" w:fill="auto"/>
          </w:tcPr>
          <w:p w:rsidR="00FD08A1" w:rsidRPr="00FD08A1" w:rsidRDefault="00FD08A1" w:rsidP="00FD08A1">
            <w:pPr>
              <w:spacing w:before="100" w:beforeAutospacing="1" w:after="100" w:afterAutospacing="1"/>
              <w:ind w:firstLine="0"/>
              <w:jc w:val="both"/>
              <w:rPr>
                <w:szCs w:val="24"/>
              </w:rPr>
            </w:pPr>
            <w:r w:rsidRPr="00FD08A1">
              <w:rPr>
                <w:szCs w:val="24"/>
              </w:rPr>
              <w:t>Vietinės reikšmės kelyje RT0214 „Kelių jungtis“ įrengti draudžiamuosius kelio ženklus Nr. 304 „Krovininių automobilių eismas draudžiamas“</w:t>
            </w:r>
          </w:p>
        </w:tc>
      </w:tr>
      <w:tr w:rsidR="00FD08A1" w:rsidRPr="00FD08A1" w:rsidTr="00E0431A">
        <w:tc>
          <w:tcPr>
            <w:tcW w:w="1668" w:type="dxa"/>
            <w:vMerge/>
            <w:shd w:val="clear" w:color="auto" w:fill="auto"/>
          </w:tcPr>
          <w:p w:rsidR="00FD08A1" w:rsidRPr="00FD08A1" w:rsidRDefault="00FD08A1" w:rsidP="00FD08A1">
            <w:pPr>
              <w:spacing w:before="100" w:beforeAutospacing="1" w:after="100" w:afterAutospacing="1"/>
              <w:ind w:firstLine="0"/>
              <w:jc w:val="both"/>
              <w:rPr>
                <w:szCs w:val="24"/>
              </w:rPr>
            </w:pPr>
          </w:p>
        </w:tc>
        <w:tc>
          <w:tcPr>
            <w:tcW w:w="3118" w:type="dxa"/>
            <w:shd w:val="clear" w:color="auto" w:fill="auto"/>
          </w:tcPr>
          <w:p w:rsidR="00FD08A1" w:rsidRPr="00FD08A1" w:rsidRDefault="00FD08A1" w:rsidP="00FD08A1">
            <w:pPr>
              <w:ind w:left="41" w:firstLine="41"/>
              <w:rPr>
                <w:szCs w:val="24"/>
              </w:rPr>
            </w:pPr>
            <w:r w:rsidRPr="00FD08A1">
              <w:rPr>
                <w:szCs w:val="24"/>
              </w:rPr>
              <w:t xml:space="preserve">Krovininių automobilių eismo </w:t>
            </w:r>
            <w:r w:rsidR="008C1A71">
              <w:rPr>
                <w:szCs w:val="24"/>
              </w:rPr>
              <w:t>ribojimas Palangos g., Rietavas</w:t>
            </w:r>
          </w:p>
          <w:p w:rsidR="00FD08A1" w:rsidRPr="00FD08A1" w:rsidRDefault="00FD08A1" w:rsidP="00FD08A1">
            <w:pPr>
              <w:ind w:firstLine="41"/>
              <w:rPr>
                <w:szCs w:val="24"/>
              </w:rPr>
            </w:pPr>
          </w:p>
        </w:tc>
        <w:tc>
          <w:tcPr>
            <w:tcW w:w="4820" w:type="dxa"/>
            <w:shd w:val="clear" w:color="auto" w:fill="auto"/>
          </w:tcPr>
          <w:p w:rsidR="00FD08A1" w:rsidRPr="00FD08A1" w:rsidRDefault="00FD08A1" w:rsidP="00FD08A1">
            <w:pPr>
              <w:ind w:left="32" w:firstLine="32"/>
              <w:rPr>
                <w:szCs w:val="24"/>
              </w:rPr>
            </w:pPr>
            <w:r w:rsidRPr="00FD08A1">
              <w:rPr>
                <w:szCs w:val="24"/>
              </w:rPr>
              <w:t>Įpareigoti Rietavo savivaldybės administracijos Ūkio plėtros ir investicijų skyrių peržiūrėti Rietavo miesto Palangos gatvės atkarpos nuo Kaštonų gatvės iki Akacijų gatvės kapitalinio remonto darbo projektą ir įvertinti gatvės techninius parametrus dėl kelio dangos tinkamumo krovininiam transportui važiuoti</w:t>
            </w:r>
          </w:p>
        </w:tc>
      </w:tr>
      <w:tr w:rsidR="00FD08A1" w:rsidRPr="00FD08A1" w:rsidTr="00E0431A">
        <w:tc>
          <w:tcPr>
            <w:tcW w:w="1668" w:type="dxa"/>
            <w:vMerge/>
            <w:shd w:val="clear" w:color="auto" w:fill="auto"/>
          </w:tcPr>
          <w:p w:rsidR="00FD08A1" w:rsidRPr="00FD08A1" w:rsidRDefault="00FD08A1" w:rsidP="00FD08A1">
            <w:pPr>
              <w:spacing w:before="100" w:beforeAutospacing="1" w:after="100" w:afterAutospacing="1"/>
              <w:ind w:firstLine="0"/>
              <w:jc w:val="both"/>
              <w:rPr>
                <w:szCs w:val="24"/>
              </w:rPr>
            </w:pPr>
          </w:p>
        </w:tc>
        <w:tc>
          <w:tcPr>
            <w:tcW w:w="3118" w:type="dxa"/>
            <w:shd w:val="clear" w:color="auto" w:fill="auto"/>
          </w:tcPr>
          <w:p w:rsidR="00FD08A1" w:rsidRPr="00FD08A1" w:rsidRDefault="00FD08A1" w:rsidP="00FD08A1">
            <w:pPr>
              <w:ind w:left="41" w:firstLine="41"/>
              <w:rPr>
                <w:szCs w:val="24"/>
              </w:rPr>
            </w:pPr>
            <w:r w:rsidRPr="00FD08A1">
              <w:rPr>
                <w:szCs w:val="24"/>
              </w:rPr>
              <w:t>Krovininių automobilių eismo ribojimas Bangos g., Pelaičių k.</w:t>
            </w:r>
          </w:p>
        </w:tc>
        <w:tc>
          <w:tcPr>
            <w:tcW w:w="4820" w:type="dxa"/>
            <w:shd w:val="clear" w:color="auto" w:fill="auto"/>
          </w:tcPr>
          <w:p w:rsidR="00FD08A1" w:rsidRPr="00FD08A1" w:rsidRDefault="00FD08A1" w:rsidP="00FD08A1">
            <w:pPr>
              <w:ind w:left="32" w:firstLine="32"/>
              <w:rPr>
                <w:szCs w:val="24"/>
              </w:rPr>
            </w:pPr>
            <w:r w:rsidRPr="00FD08A1">
              <w:rPr>
                <w:szCs w:val="24"/>
              </w:rPr>
              <w:t>Įpareigoti Rietavo savivaldybės administracijos Ūkio plėtros ir investicijų skyrių peržiūrėti Pelaičių gyvenvietės Bangos ir Malūno gatvių rekonstravimo darbo projektą ir įvertinti gatvės techninius parametrus dėl kelio dangos tvirtumo ir išsiaiškinti kodėl projektuotojas projekte numato draudžiamuosius kelio ženklus „Ribota masė“ tik 5 t</w:t>
            </w:r>
          </w:p>
        </w:tc>
      </w:tr>
      <w:tr w:rsidR="00FD08A1" w:rsidRPr="00FD08A1" w:rsidTr="00E0431A">
        <w:tc>
          <w:tcPr>
            <w:tcW w:w="1668" w:type="dxa"/>
            <w:shd w:val="clear" w:color="auto" w:fill="auto"/>
          </w:tcPr>
          <w:p w:rsidR="00FD08A1" w:rsidRPr="00FD08A1" w:rsidRDefault="00FD08A1" w:rsidP="00FD08A1">
            <w:pPr>
              <w:spacing w:before="100" w:beforeAutospacing="1" w:after="100" w:afterAutospacing="1"/>
              <w:ind w:firstLine="0"/>
              <w:jc w:val="both"/>
              <w:rPr>
                <w:szCs w:val="24"/>
              </w:rPr>
            </w:pPr>
            <w:r w:rsidRPr="00FD08A1">
              <w:rPr>
                <w:szCs w:val="24"/>
              </w:rPr>
              <w:lastRenderedPageBreak/>
              <w:t>2020-11-05</w:t>
            </w:r>
          </w:p>
        </w:tc>
        <w:tc>
          <w:tcPr>
            <w:tcW w:w="3118" w:type="dxa"/>
            <w:shd w:val="clear" w:color="auto" w:fill="auto"/>
          </w:tcPr>
          <w:p w:rsidR="00FD08A1" w:rsidRPr="00FD08A1" w:rsidRDefault="00FD08A1" w:rsidP="00FD08A1">
            <w:pPr>
              <w:ind w:left="41" w:firstLine="41"/>
              <w:rPr>
                <w:szCs w:val="24"/>
              </w:rPr>
            </w:pPr>
            <w:r w:rsidRPr="00FD08A1">
              <w:rPr>
                <w:szCs w:val="24"/>
              </w:rPr>
              <w:t>Draudžiamojo kelio ženklo įrengimas šalia įvažiavimo į Rietavo Lauryno Ivinskio gimnazijos teritoriją</w:t>
            </w:r>
          </w:p>
        </w:tc>
        <w:tc>
          <w:tcPr>
            <w:tcW w:w="4820" w:type="dxa"/>
            <w:shd w:val="clear" w:color="auto" w:fill="auto"/>
          </w:tcPr>
          <w:p w:rsidR="00FD08A1" w:rsidRPr="00FD08A1" w:rsidRDefault="008C1A71" w:rsidP="00FD08A1">
            <w:pPr>
              <w:tabs>
                <w:tab w:val="left" w:pos="0"/>
              </w:tabs>
              <w:ind w:firstLine="0"/>
              <w:jc w:val="both"/>
              <w:rPr>
                <w:szCs w:val="24"/>
              </w:rPr>
            </w:pPr>
            <w:r>
              <w:rPr>
                <w:szCs w:val="24"/>
              </w:rPr>
              <w:t>Pritarti</w:t>
            </w:r>
            <w:r w:rsidR="00FD08A1" w:rsidRPr="00FD08A1">
              <w:rPr>
                <w:szCs w:val="24"/>
              </w:rPr>
              <w:t xml:space="preserve"> draudžiamojo kelio ženklo Nr. 303 „Motorinių transporto priemonių eismas draudžiamas“ su papildoma lentele Nr. 828 „Galiojimo laikas darbo dienomis“ (6-8 h), įrengimui. Ženklo įrengimo vieta turi būti parenkama taip, kad nebūtų draudžiama transporto priemonėms įvažiuoti į šalia esančią automobilių aikštelę, kurioje automobilius statosi šalia esančių daugiabučių namų gyventojai</w:t>
            </w:r>
          </w:p>
        </w:tc>
      </w:tr>
    </w:tbl>
    <w:p w:rsidR="00FD08A1" w:rsidRDefault="00FD08A1" w:rsidP="0046282E">
      <w:pPr>
        <w:jc w:val="both"/>
        <w:rPr>
          <w:szCs w:val="24"/>
        </w:rPr>
      </w:pPr>
    </w:p>
    <w:p w:rsidR="0046282E" w:rsidRPr="0046282E" w:rsidRDefault="0046282E" w:rsidP="0046282E">
      <w:pPr>
        <w:jc w:val="both"/>
        <w:rPr>
          <w:szCs w:val="24"/>
        </w:rPr>
      </w:pPr>
      <w:r>
        <w:rPr>
          <w:szCs w:val="24"/>
        </w:rPr>
        <w:t xml:space="preserve">   </w:t>
      </w:r>
    </w:p>
    <w:p w:rsidR="00652F26" w:rsidRPr="00652F26" w:rsidRDefault="0046282E" w:rsidP="00652F26">
      <w:pPr>
        <w:shd w:val="clear" w:color="auto" w:fill="FFFFFF"/>
        <w:ind w:firstLine="739"/>
        <w:jc w:val="both"/>
        <w:rPr>
          <w:color w:val="000000"/>
          <w:lang w:val="fi-FI"/>
        </w:rPr>
      </w:pPr>
      <w:r>
        <w:rPr>
          <w:szCs w:val="24"/>
        </w:rPr>
        <w:t xml:space="preserve">      </w:t>
      </w:r>
      <w:r w:rsidR="00652F26" w:rsidRPr="00652F26">
        <w:rPr>
          <w:rFonts w:ascii="Times New Roman+FPEF" w:hAnsi="Times New Roman+FPEF"/>
          <w:color w:val="000000"/>
        </w:rPr>
        <w:t>Nevyriausybinių organizacijų projektų vertinimo komisija</w:t>
      </w:r>
      <w:r w:rsidR="00652F26" w:rsidRPr="00652F26">
        <w:rPr>
          <w:color w:val="000000"/>
          <w:lang w:val="fi-FI"/>
        </w:rPr>
        <w:t xml:space="preserve"> 20</w:t>
      </w:r>
      <w:r w:rsidR="00652F26">
        <w:rPr>
          <w:color w:val="000000"/>
          <w:lang w:val="fi-FI"/>
        </w:rPr>
        <w:t>20</w:t>
      </w:r>
      <w:r w:rsidR="00652F26" w:rsidRPr="00652F26">
        <w:rPr>
          <w:color w:val="000000"/>
          <w:lang w:val="fi-FI"/>
        </w:rPr>
        <w:t xml:space="preserve"> metais rinkosi 2 kartus. Buvo išnagrinėta ir įvertinta 11 paraiškų dėl finansavimo skyrimo projektų įgyvendinimui ir 2 paraiškos dėl prisidėjimo prie projektų įgyvendinimo. Savivaldybės administracijos direktoriaus įsakymu, nevyriausybinėms organizacijoms  lėšos buvo paskirtos.</w:t>
      </w:r>
    </w:p>
    <w:p w:rsidR="00652F26" w:rsidRPr="00652F26" w:rsidRDefault="00652F26" w:rsidP="00652F26">
      <w:pPr>
        <w:ind w:firstLine="744"/>
        <w:jc w:val="both"/>
        <w:rPr>
          <w:lang w:eastAsia="lt-LT"/>
        </w:rPr>
      </w:pPr>
      <w:r>
        <w:rPr>
          <w:color w:val="000000"/>
          <w:lang w:val="fi-FI"/>
        </w:rPr>
        <w:t xml:space="preserve">      </w:t>
      </w:r>
      <w:r w:rsidRPr="00652F26">
        <w:rPr>
          <w:color w:val="000000"/>
          <w:lang w:val="fi-FI"/>
        </w:rPr>
        <w:t>Rietavo savivaldybės Garbės piliečio vardo suteikimo komisija</w:t>
      </w:r>
      <w:r>
        <w:rPr>
          <w:color w:val="000000"/>
          <w:lang w:val="fi-FI"/>
        </w:rPr>
        <w:t xml:space="preserve"> </w:t>
      </w:r>
      <w:r w:rsidRPr="00652F26">
        <w:rPr>
          <w:szCs w:val="24"/>
          <w:lang w:eastAsia="lt-LT"/>
        </w:rPr>
        <w:t xml:space="preserve">išnagrinėjo   pateiktus pasiūlymus dėl 4 kandidatūrų  Rietavo Garbės piliečio vardui suteikti. Visoms pateiktoms kandidatūroms Komisija pritarė ir  teikė svarstyti Rietavo savivaldybės tarybai suteikti Rietavo Garbės piliečio vardą keturiems asmenims. </w:t>
      </w:r>
    </w:p>
    <w:p w:rsidR="00A329BD" w:rsidRPr="00A329BD" w:rsidRDefault="00A329BD" w:rsidP="00A329BD">
      <w:pPr>
        <w:tabs>
          <w:tab w:val="left" w:pos="1247"/>
        </w:tabs>
        <w:ind w:firstLine="0"/>
        <w:jc w:val="both"/>
      </w:pPr>
      <w:r>
        <w:t xml:space="preserve">                   </w:t>
      </w:r>
      <w:r w:rsidRPr="00A329BD">
        <w:t xml:space="preserve">Rietavo savivaldybės smulkaus ir vidutinio verslo ir žemės ūkio rėmimo programos projektų ir paraiškų vertinimo komisija 2020 m. sušaukė 1 posėdį, kurio metu buvo apsvarstyta 15 smulkaus ir vidutinio verslo subjektų prašymų dėl finansinės paramos skyrimo iš Smulkaus ir vidutinio verslo rėmimo programos ir 16 ūkininkų  prašymų dėl finansinės paramos skyrimo iš Žemės ūkio rėmimo programos. Komisija nagrinėjo pateiktus prašymus ir dokumentus, ir rekomendavo Savivaldybės administracijos direktoriui skirti paramą visiems subjektams, pateikusiems prašymus dėl finansinės paramos skyrimo. </w:t>
      </w:r>
    </w:p>
    <w:p w:rsidR="00652F26" w:rsidRPr="00652F26" w:rsidRDefault="00A329BD" w:rsidP="00652F26">
      <w:pPr>
        <w:shd w:val="clear" w:color="auto" w:fill="FFFFFF"/>
        <w:ind w:firstLine="739"/>
        <w:jc w:val="both"/>
        <w:rPr>
          <w:color w:val="000000"/>
          <w:lang w:val="fi-FI"/>
        </w:rPr>
      </w:pPr>
      <w:r>
        <w:rPr>
          <w:rStyle w:val="Grietas"/>
          <w:b w:val="0"/>
          <w:szCs w:val="24"/>
          <w:shd w:val="clear" w:color="auto" w:fill="FFFFFF"/>
        </w:rPr>
        <w:t xml:space="preserve">     </w:t>
      </w:r>
      <w:r w:rsidRPr="0046282E">
        <w:rPr>
          <w:rStyle w:val="Grietas"/>
          <w:b w:val="0"/>
          <w:szCs w:val="24"/>
          <w:shd w:val="clear" w:color="auto" w:fill="FFFFFF"/>
        </w:rPr>
        <w:t>Rietavo savivaldybės jaunimo reikalų taryba</w:t>
      </w:r>
      <w:r>
        <w:rPr>
          <w:rStyle w:val="Grietas"/>
          <w:b w:val="0"/>
          <w:szCs w:val="24"/>
          <w:shd w:val="clear" w:color="auto" w:fill="FFFFFF"/>
        </w:rPr>
        <w:t xml:space="preserve"> 2020 m. posėdžiavo </w:t>
      </w:r>
      <w:r w:rsidRPr="00A329BD">
        <w:rPr>
          <w:szCs w:val="24"/>
          <w:lang w:eastAsia="ar-SA"/>
        </w:rPr>
        <w:t>3</w:t>
      </w:r>
      <w:r>
        <w:rPr>
          <w:szCs w:val="24"/>
          <w:lang w:eastAsia="ar-SA"/>
        </w:rPr>
        <w:t xml:space="preserve"> kartus (</w:t>
      </w:r>
      <w:r w:rsidRPr="00A329BD">
        <w:rPr>
          <w:szCs w:val="24"/>
          <w:lang w:eastAsia="ar-SA"/>
        </w:rPr>
        <w:t>2 kontaktiniai ir 1 – nuotoliniu būdu</w:t>
      </w:r>
      <w:r>
        <w:rPr>
          <w:szCs w:val="24"/>
          <w:lang w:eastAsia="ar-SA"/>
        </w:rPr>
        <w:t>)</w:t>
      </w:r>
      <w:r w:rsidRPr="00A329BD">
        <w:rPr>
          <w:szCs w:val="24"/>
          <w:lang w:eastAsia="ar-SA"/>
        </w:rPr>
        <w:t>.</w:t>
      </w:r>
    </w:p>
    <w:p w:rsidR="007B5656" w:rsidRPr="008C1A71" w:rsidRDefault="0046282E" w:rsidP="007B5656">
      <w:pPr>
        <w:ind w:firstLine="567"/>
        <w:rPr>
          <w:bCs/>
          <w:szCs w:val="24"/>
          <w:lang w:eastAsia="lt-LT"/>
        </w:rPr>
      </w:pPr>
      <w:r w:rsidRPr="00A329BD">
        <w:rPr>
          <w:i/>
          <w:szCs w:val="24"/>
        </w:rPr>
        <w:t xml:space="preserve">       </w:t>
      </w:r>
      <w:r w:rsidR="007B5656" w:rsidRPr="008C1A71">
        <w:rPr>
          <w:bCs/>
          <w:szCs w:val="24"/>
          <w:lang w:eastAsia="lt-LT"/>
        </w:rPr>
        <w:t>Lėšų paskirstymo sporto klubų ir trenerių projektams finansuoti komisija rinkosi vieną kartą. Buvo paski</w:t>
      </w:r>
      <w:r w:rsidR="008C1A71">
        <w:rPr>
          <w:bCs/>
          <w:szCs w:val="24"/>
          <w:lang w:eastAsia="lt-LT"/>
        </w:rPr>
        <w:t>r</w:t>
      </w:r>
      <w:r w:rsidR="007B5656" w:rsidRPr="008C1A71">
        <w:rPr>
          <w:bCs/>
          <w:szCs w:val="24"/>
          <w:lang w:eastAsia="lt-LT"/>
        </w:rPr>
        <w:t xml:space="preserve">stytos lėšos Rietavo savivaldybės sporto klubų ir VšĮ projektų finansavimui. 2020 m. finansavimui buvo skirta 6000 Eur. Buvo pateikti 5 ir finansuoti visi 5 projektai. </w:t>
      </w:r>
    </w:p>
    <w:p w:rsidR="007B5656" w:rsidRPr="008C1A71" w:rsidRDefault="007B5656" w:rsidP="007B5656">
      <w:pPr>
        <w:jc w:val="both"/>
        <w:rPr>
          <w:szCs w:val="24"/>
          <w:lang w:eastAsia="lt-LT"/>
        </w:rPr>
      </w:pPr>
      <w:r w:rsidRPr="008C1A71">
        <w:rPr>
          <w:szCs w:val="24"/>
        </w:rPr>
        <w:t xml:space="preserve">    </w:t>
      </w:r>
      <w:r w:rsidR="0046282E" w:rsidRPr="008C1A71">
        <w:rPr>
          <w:szCs w:val="24"/>
        </w:rPr>
        <w:t xml:space="preserve"> </w:t>
      </w:r>
      <w:r w:rsidRPr="008C1A71">
        <w:rPr>
          <w:szCs w:val="24"/>
        </w:rPr>
        <w:t>Rietavo savivaldybės specialistų studijų rėmimo komisija svarsto pateiktus prašymus ir galimybę skirti (Rietavo savivaldybės direktoriaus įsakymu) finansinę paramą  Rietavo savivaldybės gyventojams, studijuojantiems Lietuvos aukštosiose mokyklose, pagal reikalingų specialistų studijų programas arba perkvalifi</w:t>
      </w:r>
      <w:r w:rsidR="008C1A71">
        <w:rPr>
          <w:szCs w:val="24"/>
        </w:rPr>
        <w:t>kavimo programas, kompensuojant pažangiai besimokantiems</w:t>
      </w:r>
      <w:r w:rsidRPr="008C1A71">
        <w:rPr>
          <w:szCs w:val="24"/>
        </w:rPr>
        <w:t xml:space="preserve"> įmokas už</w:t>
      </w:r>
      <w:r w:rsidR="008C1A71">
        <w:rPr>
          <w:szCs w:val="24"/>
        </w:rPr>
        <w:t xml:space="preserve"> mokslą. Buvo gauti du prašymai</w:t>
      </w:r>
      <w:r w:rsidRPr="008C1A71">
        <w:rPr>
          <w:szCs w:val="24"/>
        </w:rPr>
        <w:t xml:space="preserve"> su įstaigų (Rietavo Lauryno Ivinskio ir Rietavo savivaldybės Žadvainių pagrindinės mokyklos</w:t>
      </w:r>
      <w:r w:rsidR="008C1A71">
        <w:rPr>
          <w:szCs w:val="24"/>
        </w:rPr>
        <w:t>)</w:t>
      </w:r>
      <w:r w:rsidRPr="008C1A71">
        <w:rPr>
          <w:szCs w:val="24"/>
        </w:rPr>
        <w:t xml:space="preserve"> vadovų argumentaciniai</w:t>
      </w:r>
      <w:r w:rsidR="008C1A71">
        <w:rPr>
          <w:szCs w:val="24"/>
        </w:rPr>
        <w:t>s</w:t>
      </w:r>
      <w:r w:rsidRPr="008C1A71">
        <w:rPr>
          <w:szCs w:val="24"/>
        </w:rPr>
        <w:t xml:space="preserve"> raštai</w:t>
      </w:r>
      <w:r w:rsidR="008C1A71">
        <w:rPr>
          <w:szCs w:val="24"/>
        </w:rPr>
        <w:t>s</w:t>
      </w:r>
      <w:r w:rsidRPr="008C1A71">
        <w:rPr>
          <w:szCs w:val="24"/>
        </w:rPr>
        <w:t xml:space="preserve"> dė</w:t>
      </w:r>
      <w:r w:rsidR="008C1A71">
        <w:rPr>
          <w:szCs w:val="24"/>
        </w:rPr>
        <w:t>l specialiųjų pedagogų poreikio</w:t>
      </w:r>
      <w:r w:rsidRPr="008C1A71">
        <w:rPr>
          <w:szCs w:val="24"/>
        </w:rPr>
        <w:t>. 2020 m. įvyko du komis</w:t>
      </w:r>
      <w:r w:rsidR="008C1A71">
        <w:rPr>
          <w:szCs w:val="24"/>
        </w:rPr>
        <w:t xml:space="preserve">ijos posėdžiai, kurių metu nutarta </w:t>
      </w:r>
      <w:r w:rsidRPr="008C1A71">
        <w:rPr>
          <w:szCs w:val="24"/>
        </w:rPr>
        <w:t xml:space="preserve"> skirti </w:t>
      </w:r>
      <w:r w:rsidR="008C1A71">
        <w:rPr>
          <w:szCs w:val="24"/>
        </w:rPr>
        <w:t>finansinę paramą dv</w:t>
      </w:r>
      <w:r w:rsidR="00586943">
        <w:rPr>
          <w:szCs w:val="24"/>
        </w:rPr>
        <w:t>iems pedagogams studijuojantie</w:t>
      </w:r>
      <w:r w:rsidRPr="008C1A71">
        <w:rPr>
          <w:szCs w:val="24"/>
        </w:rPr>
        <w:t>ms Šiaulių universitete pagal specialiosios pedagogikos ir logopedijos programą, kompensuojant mokymosi lėšas pagal buhalterijai pateiktus d</w:t>
      </w:r>
      <w:r w:rsidR="008C1A71">
        <w:rPr>
          <w:szCs w:val="24"/>
        </w:rPr>
        <w:t xml:space="preserve">okumentus. 2020 m. buvo skirta </w:t>
      </w:r>
      <w:r w:rsidRPr="008C1A71">
        <w:rPr>
          <w:szCs w:val="24"/>
        </w:rPr>
        <w:t xml:space="preserve"> </w:t>
      </w:r>
      <w:r w:rsidRPr="008C1A71">
        <w:rPr>
          <w:szCs w:val="24"/>
          <w:lang w:eastAsia="lt-LT"/>
        </w:rPr>
        <w:t xml:space="preserve">3 113,64 </w:t>
      </w:r>
      <w:r w:rsidRPr="008C1A71">
        <w:rPr>
          <w:szCs w:val="24"/>
        </w:rPr>
        <w:t>Eur.</w:t>
      </w:r>
    </w:p>
    <w:p w:rsidR="00FF0442" w:rsidRPr="00F07442" w:rsidRDefault="0046282E" w:rsidP="007B5656">
      <w:pPr>
        <w:tabs>
          <w:tab w:val="left" w:pos="6405"/>
        </w:tabs>
        <w:jc w:val="both"/>
        <w:rPr>
          <w:rStyle w:val="Grietas"/>
          <w:b w:val="0"/>
          <w:color w:val="000000" w:themeColor="text1"/>
          <w:szCs w:val="24"/>
          <w:shd w:val="clear" w:color="auto" w:fill="FFFFFF"/>
        </w:rPr>
      </w:pPr>
      <w:r>
        <w:rPr>
          <w:szCs w:val="24"/>
        </w:rPr>
        <w:t xml:space="preserve">   </w:t>
      </w:r>
      <w:r w:rsidR="00F07442">
        <w:rPr>
          <w:szCs w:val="24"/>
        </w:rPr>
        <w:t xml:space="preserve">   </w:t>
      </w:r>
      <w:r w:rsidR="00652F26">
        <w:rPr>
          <w:szCs w:val="24"/>
        </w:rPr>
        <w:t>2020</w:t>
      </w:r>
      <w:r w:rsidR="00FF0442" w:rsidRPr="00F4513D">
        <w:rPr>
          <w:szCs w:val="24"/>
        </w:rPr>
        <w:t xml:space="preserve"> metais  </w:t>
      </w:r>
      <w:r w:rsidR="00F07442" w:rsidRPr="00F07442">
        <w:rPr>
          <w:rStyle w:val="Grietas"/>
          <w:b w:val="0"/>
          <w:szCs w:val="24"/>
          <w:shd w:val="clear" w:color="auto" w:fill="FFFFFF"/>
        </w:rPr>
        <w:t>Rietavo savivaldybės Kontrolės ir audito tarnybos kontrolieriaus tarnybinės veiklos vertinimo</w:t>
      </w:r>
      <w:r w:rsidR="00A329BD">
        <w:rPr>
          <w:rStyle w:val="Grietas"/>
          <w:b w:val="0"/>
          <w:szCs w:val="24"/>
          <w:shd w:val="clear" w:color="auto" w:fill="FFFFFF"/>
        </w:rPr>
        <w:t xml:space="preserve">, </w:t>
      </w:r>
      <w:r w:rsidR="00A329BD" w:rsidRPr="00FD08A1">
        <w:rPr>
          <w:rStyle w:val="Grietas"/>
          <w:b w:val="0"/>
          <w:color w:val="000000"/>
          <w:szCs w:val="24"/>
          <w:shd w:val="clear" w:color="auto" w:fill="FFFFFF"/>
        </w:rPr>
        <w:t>Rietavo savivaldybės  privatizavimo</w:t>
      </w:r>
      <w:r w:rsidR="00432D01">
        <w:rPr>
          <w:rStyle w:val="Grietas"/>
          <w:b w:val="0"/>
          <w:color w:val="000000"/>
          <w:szCs w:val="24"/>
          <w:shd w:val="clear" w:color="auto" w:fill="FFFFFF"/>
        </w:rPr>
        <w:t xml:space="preserve">, </w:t>
      </w:r>
      <w:r w:rsidR="00432D01" w:rsidRPr="00432D01">
        <w:t xml:space="preserve">Priėmimo į Rietavo savivaldybės bendrojo ugdymo ir ikimokyklinio ugdymo mokyklas tvarkos apraše nenumatytų atvejų </w:t>
      </w:r>
      <w:r w:rsidR="00767A2F" w:rsidRPr="00F07442">
        <w:rPr>
          <w:rFonts w:eastAsia="Calibri"/>
          <w:bCs/>
          <w:color w:val="000000" w:themeColor="text1"/>
          <w:szCs w:val="24"/>
          <w:shd w:val="clear" w:color="auto" w:fill="FFFFFF"/>
        </w:rPr>
        <w:t>komisijos</w:t>
      </w:r>
      <w:r w:rsidR="007B5656">
        <w:rPr>
          <w:rFonts w:eastAsia="Calibri"/>
          <w:bCs/>
          <w:color w:val="000000" w:themeColor="text1"/>
          <w:szCs w:val="24"/>
          <w:shd w:val="clear" w:color="auto" w:fill="FFFFFF"/>
        </w:rPr>
        <w:t>, Rietavo savivaldybės sporto taryba</w:t>
      </w:r>
      <w:r w:rsidR="00FF0442" w:rsidRPr="00F07442">
        <w:rPr>
          <w:color w:val="C00000"/>
          <w:szCs w:val="24"/>
        </w:rPr>
        <w:t xml:space="preserve"> </w:t>
      </w:r>
      <w:r w:rsidR="00FF0442" w:rsidRPr="00F07442">
        <w:rPr>
          <w:color w:val="000000" w:themeColor="text1"/>
          <w:szCs w:val="24"/>
        </w:rPr>
        <w:t>neposėdžiavo</w:t>
      </w:r>
      <w:r w:rsidR="00FF0442" w:rsidRPr="00F07442">
        <w:rPr>
          <w:rStyle w:val="Grietas"/>
          <w:b w:val="0"/>
          <w:color w:val="000000" w:themeColor="text1"/>
          <w:szCs w:val="24"/>
          <w:shd w:val="clear" w:color="auto" w:fill="FFFFFF"/>
        </w:rPr>
        <w:t>.</w:t>
      </w:r>
    </w:p>
    <w:p w:rsidR="00F24E32" w:rsidRPr="00F1701D" w:rsidRDefault="002A1A3A" w:rsidP="00A01088">
      <w:pPr>
        <w:ind w:firstLine="0"/>
        <w:rPr>
          <w:i/>
          <w:color w:val="000000"/>
          <w:szCs w:val="24"/>
          <w:lang w:eastAsia="lt-LT"/>
        </w:rPr>
      </w:pPr>
      <w:r w:rsidRPr="00F1701D">
        <w:rPr>
          <w:i/>
          <w:color w:val="000000"/>
          <w:szCs w:val="24"/>
          <w:lang w:eastAsia="lt-LT"/>
        </w:rPr>
        <w:t xml:space="preserve"> </w:t>
      </w:r>
      <w:r w:rsidR="00F24E32" w:rsidRPr="00F1701D">
        <w:rPr>
          <w:i/>
          <w:color w:val="000000"/>
          <w:szCs w:val="24"/>
          <w:lang w:eastAsia="lt-LT"/>
        </w:rPr>
        <w:t xml:space="preserve">             </w:t>
      </w:r>
    </w:p>
    <w:p w:rsidR="00E97ECA" w:rsidRPr="005E0A0E" w:rsidRDefault="00E97ECA" w:rsidP="00A01088">
      <w:pPr>
        <w:rPr>
          <w:b/>
          <w:szCs w:val="24"/>
        </w:rPr>
      </w:pPr>
      <w:r w:rsidRPr="005E0A0E">
        <w:rPr>
          <w:b/>
          <w:szCs w:val="24"/>
        </w:rPr>
        <w:t>RIETAVO SAVIVALDYBĖS MERO 20</w:t>
      </w:r>
      <w:r w:rsidR="00E0431A">
        <w:rPr>
          <w:b/>
          <w:szCs w:val="24"/>
        </w:rPr>
        <w:t>20</w:t>
      </w:r>
      <w:r w:rsidRPr="005E0A0E">
        <w:rPr>
          <w:b/>
          <w:szCs w:val="24"/>
        </w:rPr>
        <w:t xml:space="preserve"> METŲ VEIKLOS ATASKAITA                                                                        </w:t>
      </w:r>
    </w:p>
    <w:p w:rsidR="00E97ECA" w:rsidRPr="005E0A0E" w:rsidRDefault="00E97ECA" w:rsidP="00A01088">
      <w:pPr>
        <w:pStyle w:val="Pagrindiniotekstotrauka"/>
        <w:tabs>
          <w:tab w:val="left" w:pos="1247"/>
          <w:tab w:val="left" w:pos="1843"/>
        </w:tabs>
        <w:ind w:firstLine="0"/>
      </w:pPr>
    </w:p>
    <w:p w:rsidR="00E97ECA" w:rsidRPr="005E0A0E" w:rsidRDefault="00174974" w:rsidP="00A01088">
      <w:pPr>
        <w:ind w:firstLine="0"/>
      </w:pPr>
      <w:r w:rsidRPr="005E0A0E">
        <w:t xml:space="preserve">             </w:t>
      </w:r>
      <w:r w:rsidR="00E97ECA" w:rsidRPr="005E0A0E">
        <w:t xml:space="preserve">Vadovaudamasis Lietuvos Respublikos vietos savivaldos įstatymo 16 straipsnio 19 punktu, Rietavo savivaldybės tarybos reglamento, patvirtinto Rietavo savivaldybės tarybos </w:t>
      </w:r>
      <w:r w:rsidR="002A1A3A" w:rsidRPr="005E0A0E">
        <w:rPr>
          <w:color w:val="262121"/>
        </w:rPr>
        <w:t>20</w:t>
      </w:r>
      <w:r w:rsidR="00E0431A">
        <w:rPr>
          <w:color w:val="262121"/>
        </w:rPr>
        <w:t>20</w:t>
      </w:r>
      <w:r w:rsidR="002A1A3A" w:rsidRPr="005E0A0E">
        <w:rPr>
          <w:color w:val="262121"/>
        </w:rPr>
        <w:t xml:space="preserve"> </w:t>
      </w:r>
      <w:r w:rsidR="002A1A3A" w:rsidRPr="005E0A0E">
        <w:rPr>
          <w:color w:val="262121"/>
        </w:rPr>
        <w:lastRenderedPageBreak/>
        <w:t xml:space="preserve">m. </w:t>
      </w:r>
      <w:r w:rsidR="00CB1B00">
        <w:rPr>
          <w:color w:val="262121"/>
        </w:rPr>
        <w:t>gruodžio</w:t>
      </w:r>
      <w:r w:rsidR="002A1A3A" w:rsidRPr="005E0A0E">
        <w:rPr>
          <w:color w:val="262121"/>
        </w:rPr>
        <w:t xml:space="preserve"> 19 d. sprendimu Nr. T1-1</w:t>
      </w:r>
      <w:r w:rsidR="00CB1B00">
        <w:rPr>
          <w:color w:val="262121"/>
        </w:rPr>
        <w:t>5</w:t>
      </w:r>
      <w:r w:rsidR="002A1A3A" w:rsidRPr="005E0A0E">
        <w:rPr>
          <w:color w:val="262121"/>
        </w:rPr>
        <w:t>6, 1</w:t>
      </w:r>
      <w:r w:rsidR="00CB1B00">
        <w:rPr>
          <w:color w:val="262121"/>
        </w:rPr>
        <w:t>35.17. papunkčiu</w:t>
      </w:r>
      <w:r w:rsidR="00E97ECA" w:rsidRPr="005E0A0E">
        <w:t>, teikiu Savivaldybės tarybai ataskaitą.</w:t>
      </w:r>
    </w:p>
    <w:p w:rsidR="00E97ECA" w:rsidRPr="00F1701D" w:rsidRDefault="00E97ECA" w:rsidP="00A01088">
      <w:pPr>
        <w:ind w:firstLine="1134"/>
        <w:rPr>
          <w:i/>
        </w:rPr>
      </w:pPr>
    </w:p>
    <w:p w:rsidR="008221F7" w:rsidRPr="00324F03" w:rsidRDefault="008221F7" w:rsidP="00ED0445">
      <w:pPr>
        <w:jc w:val="center"/>
        <w:rPr>
          <w:b/>
          <w:szCs w:val="24"/>
        </w:rPr>
      </w:pPr>
      <w:r w:rsidRPr="00324F03">
        <w:rPr>
          <w:b/>
          <w:szCs w:val="24"/>
        </w:rPr>
        <w:t xml:space="preserve">SAVIVALDYBĖS </w:t>
      </w:r>
      <w:r w:rsidR="00624EAE" w:rsidRPr="00324F03">
        <w:rPr>
          <w:b/>
          <w:szCs w:val="24"/>
        </w:rPr>
        <w:t xml:space="preserve">DEMOGRAFINĖ, </w:t>
      </w:r>
      <w:r w:rsidRPr="00324F03">
        <w:rPr>
          <w:b/>
          <w:szCs w:val="24"/>
        </w:rPr>
        <w:t>SOCIALINĖ IR EKONOMINĖ SITUACIJA</w:t>
      </w:r>
    </w:p>
    <w:p w:rsidR="008221F7" w:rsidRDefault="008221F7" w:rsidP="00ED0445">
      <w:pPr>
        <w:jc w:val="center"/>
        <w:rPr>
          <w:b/>
          <w:szCs w:val="24"/>
        </w:rPr>
      </w:pPr>
    </w:p>
    <w:p w:rsidR="000668A2" w:rsidRDefault="000668A2" w:rsidP="00ED0445">
      <w:pPr>
        <w:jc w:val="center"/>
        <w:rPr>
          <w:b/>
          <w:szCs w:val="24"/>
        </w:rPr>
      </w:pPr>
    </w:p>
    <w:p w:rsidR="004D27C3" w:rsidRPr="00755547" w:rsidRDefault="000668A2" w:rsidP="004D27C3">
      <w:pPr>
        <w:ind w:firstLine="0"/>
        <w:rPr>
          <w:szCs w:val="24"/>
          <w:lang w:eastAsia="en-GB"/>
        </w:rPr>
      </w:pPr>
      <w:r>
        <w:rPr>
          <w:szCs w:val="24"/>
        </w:rPr>
        <w:t xml:space="preserve">    </w:t>
      </w:r>
      <w:r w:rsidR="00324F03">
        <w:rPr>
          <w:szCs w:val="24"/>
        </w:rPr>
        <w:t xml:space="preserve">         </w:t>
      </w:r>
      <w:r w:rsidR="00324F03" w:rsidRPr="00755547">
        <w:rPr>
          <w:szCs w:val="24"/>
          <w:lang w:eastAsia="en-GB"/>
        </w:rPr>
        <w:t>Lietuvos statistikos departamento duomenimis, 2021 m. pradžioje Rietavo savi</w:t>
      </w:r>
      <w:r w:rsidR="00905278" w:rsidRPr="00755547">
        <w:rPr>
          <w:szCs w:val="24"/>
          <w:lang w:eastAsia="en-GB"/>
        </w:rPr>
        <w:t>valdybėje gyveno 7174 nuolatiniai gyventojai, iš jų</w:t>
      </w:r>
      <w:r w:rsidR="00324F03" w:rsidRPr="00755547">
        <w:rPr>
          <w:szCs w:val="24"/>
          <w:lang w:eastAsia="en-GB"/>
        </w:rPr>
        <w:t xml:space="preserve">: kaime gyvena 4054 asmenys, o mieste </w:t>
      </w:r>
      <w:r w:rsidR="00905278" w:rsidRPr="00755547">
        <w:rPr>
          <w:szCs w:val="24"/>
          <w:lang w:eastAsia="en-GB"/>
        </w:rPr>
        <w:t>– 3120 asmenų. Lyginant su 2020 m. pradžia,</w:t>
      </w:r>
      <w:r w:rsidR="00324F03" w:rsidRPr="00755547">
        <w:rPr>
          <w:szCs w:val="24"/>
          <w:lang w:eastAsia="en-GB"/>
        </w:rPr>
        <w:t xml:space="preserve"> matome </w:t>
      </w:r>
      <w:r w:rsidR="00905278" w:rsidRPr="00755547">
        <w:rPr>
          <w:szCs w:val="24"/>
          <w:lang w:eastAsia="en-GB"/>
        </w:rPr>
        <w:t xml:space="preserve">bendrą sumažėjimą </w:t>
      </w:r>
      <w:r w:rsidR="00324F03" w:rsidRPr="00755547">
        <w:rPr>
          <w:szCs w:val="24"/>
          <w:lang w:eastAsia="en-GB"/>
        </w:rPr>
        <w:t xml:space="preserve"> 86 gy</w:t>
      </w:r>
      <w:r w:rsidR="00905278" w:rsidRPr="00755547">
        <w:rPr>
          <w:szCs w:val="24"/>
          <w:lang w:eastAsia="en-GB"/>
        </w:rPr>
        <w:t>ventojais.</w:t>
      </w:r>
      <w:r w:rsidR="00324F03" w:rsidRPr="00755547">
        <w:rPr>
          <w:szCs w:val="24"/>
          <w:lang w:eastAsia="en-GB"/>
        </w:rPr>
        <w:t xml:space="preserve"> Miesto gyventojų sumažėjo</w:t>
      </w:r>
      <w:r w:rsidR="00905278" w:rsidRPr="00755547">
        <w:rPr>
          <w:szCs w:val="24"/>
          <w:lang w:eastAsia="en-GB"/>
        </w:rPr>
        <w:t xml:space="preserve"> 32 asmenimis, o kaimo – 54</w:t>
      </w:r>
      <w:r w:rsidR="00324F03" w:rsidRPr="00755547">
        <w:rPr>
          <w:szCs w:val="24"/>
          <w:lang w:eastAsia="en-GB"/>
        </w:rPr>
        <w:t>.</w:t>
      </w:r>
    </w:p>
    <w:p w:rsidR="00324F03" w:rsidRPr="00755547" w:rsidRDefault="00324F03" w:rsidP="004D27C3">
      <w:pPr>
        <w:ind w:firstLine="0"/>
        <w:rPr>
          <w:szCs w:val="24"/>
          <w:lang w:eastAsia="en-GB"/>
        </w:rPr>
      </w:pPr>
    </w:p>
    <w:p w:rsidR="00324F03" w:rsidRPr="00324F03" w:rsidRDefault="00324F03" w:rsidP="004D27C3">
      <w:pPr>
        <w:ind w:firstLine="0"/>
        <w:rPr>
          <w:b/>
          <w:szCs w:val="24"/>
          <w:lang w:eastAsia="en-GB"/>
        </w:rPr>
      </w:pPr>
      <w:r w:rsidRPr="00324F03">
        <w:rPr>
          <w:b/>
          <w:noProof/>
          <w:lang w:eastAsia="lt-LT"/>
        </w:rPr>
        <w:drawing>
          <wp:inline distT="0" distB="0" distL="0" distR="0" wp14:anchorId="12D6F0BF" wp14:editId="5ADE7C91">
            <wp:extent cx="6031230" cy="2245285"/>
            <wp:effectExtent l="0" t="0" r="26670" b="22225"/>
            <wp:docPr id="3" name="Chart 28">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9D1464-D71D-5743-B4D9-132E647196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24F03" w:rsidRPr="002012F8" w:rsidRDefault="00324F03" w:rsidP="00324F03">
      <w:pPr>
        <w:ind w:firstLine="0"/>
        <w:jc w:val="both"/>
        <w:rPr>
          <w:rFonts w:eastAsia="Calibri"/>
          <w:iCs/>
          <w:color w:val="000000"/>
          <w:sz w:val="18"/>
          <w:szCs w:val="18"/>
          <w:lang w:eastAsia="en-GB"/>
        </w:rPr>
      </w:pPr>
      <w:r w:rsidRPr="002012F8">
        <w:rPr>
          <w:rFonts w:eastAsia="Calibri"/>
          <w:iCs/>
          <w:color w:val="000000"/>
          <w:sz w:val="18"/>
          <w:szCs w:val="18"/>
          <w:lang w:val="en-US" w:eastAsia="en-GB"/>
        </w:rPr>
        <w:t>Nuolatini</w:t>
      </w:r>
      <w:r w:rsidRPr="002012F8">
        <w:rPr>
          <w:rFonts w:eastAsia="Calibri"/>
          <w:iCs/>
          <w:color w:val="000000"/>
          <w:sz w:val="18"/>
          <w:szCs w:val="18"/>
          <w:lang w:eastAsia="en-GB"/>
        </w:rPr>
        <w:t xml:space="preserve">ų gyventojų pasiskirstymas mieste ir kaime </w:t>
      </w:r>
      <w:r w:rsidRPr="002012F8">
        <w:rPr>
          <w:rFonts w:eastAsia="Calibri"/>
          <w:iCs/>
          <w:color w:val="000000"/>
          <w:sz w:val="18"/>
          <w:szCs w:val="18"/>
          <w:lang w:val="en-US" w:eastAsia="en-GB"/>
        </w:rPr>
        <w:t>2019-2021 m. prad</w:t>
      </w:r>
      <w:r w:rsidRPr="002012F8">
        <w:rPr>
          <w:rFonts w:eastAsia="Calibri"/>
          <w:iCs/>
          <w:color w:val="000000"/>
          <w:sz w:val="18"/>
          <w:szCs w:val="18"/>
          <w:lang w:eastAsia="en-GB"/>
        </w:rPr>
        <w:t>žioje (Rietavo sav., mat. vnt. – asmenys). Informacijos šaltinis – Lietuvos statistikos departamentas (</w:t>
      </w:r>
      <w:hyperlink r:id="rId15" w:history="1">
        <w:r w:rsidRPr="002012F8">
          <w:rPr>
            <w:rFonts w:eastAsia="Calibri"/>
            <w:iCs/>
            <w:sz w:val="18"/>
            <w:szCs w:val="18"/>
            <w:u w:val="single"/>
            <w:lang w:eastAsia="en-GB"/>
          </w:rPr>
          <w:t>https://osp.stat.gov.lt</w:t>
        </w:r>
      </w:hyperlink>
      <w:r w:rsidRPr="002012F8">
        <w:rPr>
          <w:rFonts w:eastAsia="Calibri"/>
          <w:iCs/>
          <w:color w:val="000000"/>
          <w:sz w:val="18"/>
          <w:szCs w:val="18"/>
          <w:lang w:eastAsia="en-GB"/>
        </w:rPr>
        <w:t>). Informacija atnaujinta 2021-04-14.</w:t>
      </w:r>
    </w:p>
    <w:p w:rsidR="00324F03" w:rsidRPr="00324F03" w:rsidRDefault="00324F03" w:rsidP="004D27C3">
      <w:pPr>
        <w:ind w:firstLine="0"/>
        <w:rPr>
          <w:b/>
          <w:szCs w:val="24"/>
          <w:lang w:eastAsia="en-GB"/>
        </w:rPr>
      </w:pPr>
    </w:p>
    <w:p w:rsidR="00624EAE" w:rsidRDefault="00E0431A" w:rsidP="00CB1B00">
      <w:pPr>
        <w:ind w:firstLine="0"/>
        <w:jc w:val="center"/>
        <w:rPr>
          <w:szCs w:val="24"/>
        </w:rPr>
      </w:pPr>
      <w:r w:rsidRPr="001B3B15">
        <w:rPr>
          <w:noProof/>
          <w:lang w:eastAsia="lt-LT"/>
        </w:rPr>
        <w:drawing>
          <wp:inline distT="0" distB="0" distL="0" distR="0" wp14:anchorId="2797C20F" wp14:editId="03FC7D43">
            <wp:extent cx="4657725" cy="3305175"/>
            <wp:effectExtent l="0" t="0" r="0" b="0"/>
            <wp:docPr id="1" name="Diagrama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24EAE" w:rsidRDefault="00624EAE" w:rsidP="008221F7">
      <w:pPr>
        <w:ind w:firstLine="0"/>
        <w:rPr>
          <w:szCs w:val="24"/>
        </w:rPr>
      </w:pPr>
    </w:p>
    <w:p w:rsidR="00E0431A" w:rsidRDefault="00624EAE" w:rsidP="00E0431A">
      <w:pPr>
        <w:rPr>
          <w:szCs w:val="24"/>
        </w:rPr>
      </w:pPr>
      <w:r>
        <w:rPr>
          <w:szCs w:val="24"/>
          <w:lang w:eastAsia="lt-LT"/>
        </w:rPr>
        <w:t xml:space="preserve">   </w:t>
      </w:r>
      <w:r w:rsidR="00E0431A" w:rsidRPr="00E0431A">
        <w:rPr>
          <w:szCs w:val="24"/>
        </w:rPr>
        <w:t>Gimusių vaikų  2020 m.</w:t>
      </w:r>
      <w:r w:rsidR="00285805">
        <w:rPr>
          <w:szCs w:val="24"/>
        </w:rPr>
        <w:t>,</w:t>
      </w:r>
      <w:r w:rsidR="00E0431A" w:rsidRPr="00E0431A">
        <w:rPr>
          <w:szCs w:val="24"/>
        </w:rPr>
        <w:t xml:space="preserve"> lyginant su 201</w:t>
      </w:r>
      <w:r w:rsidR="00E0431A" w:rsidRPr="00E0431A">
        <w:rPr>
          <w:szCs w:val="24"/>
          <w:lang w:val="en-US"/>
        </w:rPr>
        <w:t>9</w:t>
      </w:r>
      <w:r w:rsidR="00E0431A" w:rsidRPr="00E0431A">
        <w:rPr>
          <w:szCs w:val="24"/>
        </w:rPr>
        <w:t xml:space="preserve"> m.</w:t>
      </w:r>
      <w:r w:rsidR="00285805">
        <w:rPr>
          <w:szCs w:val="24"/>
        </w:rPr>
        <w:t>,</w:t>
      </w:r>
      <w:r w:rsidR="00E0431A" w:rsidRPr="00E0431A">
        <w:rPr>
          <w:szCs w:val="24"/>
        </w:rPr>
        <w:t xml:space="preserve"> vėl sumažėjo. Gimė 5  vaikais m</w:t>
      </w:r>
      <w:r w:rsidR="00285805">
        <w:rPr>
          <w:szCs w:val="24"/>
        </w:rPr>
        <w:t>ažiau negu 2019 m.  ir 20 vaikų</w:t>
      </w:r>
      <w:r w:rsidR="00E0431A" w:rsidRPr="00E0431A">
        <w:rPr>
          <w:szCs w:val="24"/>
        </w:rPr>
        <w:t xml:space="preserve"> mažiau negu 2018 m. Medingėnų seniūnijoje neįregistruotas nė vienas vaiko gimimas. Mažiausiai vaikų gimimų įreg</w:t>
      </w:r>
      <w:r w:rsidR="00285805">
        <w:rPr>
          <w:szCs w:val="24"/>
        </w:rPr>
        <w:t xml:space="preserve">istruota Medingėnų seniūnijoje – </w:t>
      </w:r>
      <w:r w:rsidR="00E0431A" w:rsidRPr="00E0431A">
        <w:rPr>
          <w:szCs w:val="24"/>
        </w:rPr>
        <w:t xml:space="preserve">2,  Daugėdų seniūnijoje – 3 vaikai,  daugiausiai  –  25 vaikai </w:t>
      </w:r>
      <w:r w:rsidR="00285805">
        <w:rPr>
          <w:szCs w:val="24"/>
        </w:rPr>
        <w:t xml:space="preserve">– </w:t>
      </w:r>
      <w:r w:rsidR="00E0431A" w:rsidRPr="00E0431A">
        <w:rPr>
          <w:szCs w:val="24"/>
        </w:rPr>
        <w:t>gimė Rietavo miesto seniūnijoje, Rietavo kaimiškoje seniūnijoje –</w:t>
      </w:r>
      <w:r w:rsidR="00285805">
        <w:rPr>
          <w:szCs w:val="24"/>
        </w:rPr>
        <w:t xml:space="preserve"> </w:t>
      </w:r>
      <w:r w:rsidR="00E0431A" w:rsidRPr="00E0431A">
        <w:rPr>
          <w:szCs w:val="24"/>
        </w:rPr>
        <w:t xml:space="preserve">14, Tverų seniūnijoje gimė 9 vaikai. Vaikų, gimusių užsienio valstybėse, </w:t>
      </w:r>
      <w:r w:rsidR="00E0431A" w:rsidRPr="00E0431A">
        <w:rPr>
          <w:szCs w:val="24"/>
        </w:rPr>
        <w:lastRenderedPageBreak/>
        <w:t>skaičius: 2020 m. įtraukta</w:t>
      </w:r>
      <w:r w:rsidR="00285805">
        <w:rPr>
          <w:szCs w:val="24"/>
        </w:rPr>
        <w:t>s</w:t>
      </w:r>
      <w:r w:rsidR="00E0431A" w:rsidRPr="00E0431A">
        <w:rPr>
          <w:szCs w:val="24"/>
        </w:rPr>
        <w:t xml:space="preserve"> į apskaitą 8 užsienio valstybėse gimusių kūdikių gimimas (tai sudaro 13 proc. visų gimusių vaikų), 2019 m. – 14 vaikų gimimas,  2018 m. – 12 vaikų gimimas.   2020 m. daugiausiai į apskaitą įtraukta vaikų, g</w:t>
      </w:r>
      <w:r w:rsidR="00285805">
        <w:rPr>
          <w:szCs w:val="24"/>
        </w:rPr>
        <w:t>imusių Jungtinėje  Karalystėje –</w:t>
      </w:r>
      <w:r w:rsidR="00E0431A" w:rsidRPr="00E0431A">
        <w:rPr>
          <w:szCs w:val="24"/>
        </w:rPr>
        <w:t xml:space="preserve"> 4 vaikai, Norvegijoje – 3 vaikai, Airijoje – 3 vaikai,  Vokietijoje – 1 vaikas.</w:t>
      </w:r>
    </w:p>
    <w:p w:rsidR="00E0431A" w:rsidRPr="00E0431A" w:rsidRDefault="00E0431A" w:rsidP="00E0431A">
      <w:pPr>
        <w:rPr>
          <w:szCs w:val="24"/>
        </w:rPr>
      </w:pPr>
    </w:p>
    <w:p w:rsidR="00E0431A" w:rsidRPr="00E0431A" w:rsidRDefault="00E0431A" w:rsidP="00E0431A">
      <w:pPr>
        <w:jc w:val="center"/>
      </w:pPr>
      <w:r w:rsidRPr="00E0431A">
        <w:rPr>
          <w:noProof/>
          <w:lang w:eastAsia="lt-LT"/>
        </w:rPr>
        <w:drawing>
          <wp:inline distT="0" distB="0" distL="0" distR="0" wp14:anchorId="1C98D262" wp14:editId="2DCBC043">
            <wp:extent cx="4133850" cy="2209800"/>
            <wp:effectExtent l="0" t="0" r="0" b="0"/>
            <wp:docPr id="2" name="Diagrama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0431A" w:rsidRDefault="00E0431A" w:rsidP="00E0431A">
      <w:pPr>
        <w:jc w:val="both"/>
        <w:rPr>
          <w:szCs w:val="24"/>
        </w:rPr>
      </w:pPr>
      <w:r>
        <w:rPr>
          <w:szCs w:val="24"/>
        </w:rPr>
        <w:t xml:space="preserve"> </w:t>
      </w:r>
    </w:p>
    <w:p w:rsidR="00E0431A" w:rsidRDefault="00E0431A" w:rsidP="00E0431A">
      <w:pPr>
        <w:jc w:val="both"/>
        <w:rPr>
          <w:szCs w:val="24"/>
        </w:rPr>
      </w:pPr>
    </w:p>
    <w:p w:rsidR="00E0431A" w:rsidRPr="00E0431A" w:rsidRDefault="00E0431A" w:rsidP="00E0431A">
      <w:pPr>
        <w:jc w:val="both"/>
        <w:rPr>
          <w:szCs w:val="24"/>
        </w:rPr>
      </w:pPr>
      <w:r w:rsidRPr="00E0431A">
        <w:rPr>
          <w:szCs w:val="24"/>
        </w:rPr>
        <w:t xml:space="preserve">Tėvystės pripažinimo atvejų įregistruota mažiau negu </w:t>
      </w:r>
      <w:r w:rsidR="00285805">
        <w:rPr>
          <w:szCs w:val="24"/>
        </w:rPr>
        <w:t xml:space="preserve">2019 m. ar 2018 m. Iš 61 gimusio vaiko  </w:t>
      </w:r>
      <w:r w:rsidRPr="00E0431A">
        <w:rPr>
          <w:szCs w:val="24"/>
        </w:rPr>
        <w:t xml:space="preserve"> 15 vaikų gimė nesusituokusiems tėvams. Tai sudaro 24,6 proc.  2020 m. gimusių vaikų.</w:t>
      </w:r>
    </w:p>
    <w:p w:rsidR="00624EAE" w:rsidRDefault="00624EAE" w:rsidP="00624EAE">
      <w:pPr>
        <w:ind w:firstLine="0"/>
        <w:rPr>
          <w:szCs w:val="24"/>
        </w:rPr>
      </w:pPr>
    </w:p>
    <w:p w:rsidR="00624EAE" w:rsidRDefault="00DC3E2A" w:rsidP="00647FA1">
      <w:pPr>
        <w:ind w:firstLine="0"/>
        <w:jc w:val="center"/>
        <w:rPr>
          <w:szCs w:val="24"/>
        </w:rPr>
      </w:pPr>
      <w:r>
        <w:rPr>
          <w:noProof/>
          <w:lang w:eastAsia="lt-LT"/>
        </w:rPr>
        <w:drawing>
          <wp:inline distT="0" distB="0" distL="0" distR="0" wp14:anchorId="622A1254" wp14:editId="030E10D6">
            <wp:extent cx="3581400" cy="2952750"/>
            <wp:effectExtent l="0" t="0" r="0" b="0"/>
            <wp:docPr id="7" name="Diagrama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C3E2A" w:rsidRPr="00DC3E2A" w:rsidRDefault="00624EAE" w:rsidP="00DC3E2A">
      <w:pPr>
        <w:rPr>
          <w:szCs w:val="24"/>
        </w:rPr>
      </w:pPr>
      <w:r>
        <w:rPr>
          <w:szCs w:val="24"/>
          <w:lang w:eastAsia="lt-LT"/>
        </w:rPr>
        <w:t xml:space="preserve">  </w:t>
      </w:r>
      <w:r w:rsidR="00DC3E2A" w:rsidRPr="00DC3E2A">
        <w:rPr>
          <w:szCs w:val="24"/>
        </w:rPr>
        <w:t>2020 m. įregistruotas mažesnis santuokų skaičius</w:t>
      </w:r>
      <w:r w:rsidR="00285805">
        <w:rPr>
          <w:szCs w:val="24"/>
        </w:rPr>
        <w:t>,</w:t>
      </w:r>
      <w:r w:rsidR="00DC3E2A" w:rsidRPr="00DC3E2A">
        <w:rPr>
          <w:szCs w:val="24"/>
        </w:rPr>
        <w:t xml:space="preserve"> lyginant su  2019 m. ir 2018 m.  Kaip ir 2019 m.</w:t>
      </w:r>
      <w:r w:rsidR="00285805">
        <w:rPr>
          <w:szCs w:val="24"/>
        </w:rPr>
        <w:t>,</w:t>
      </w:r>
      <w:r w:rsidR="00DC3E2A" w:rsidRPr="00DC3E2A">
        <w:rPr>
          <w:szCs w:val="24"/>
        </w:rPr>
        <w:t xml:space="preserve"> nebuvo įregistruota nė vienos nepilnamečių poros santuokos. Santuokas sudaro  brandesnio amžiaus žmonės.  2020 m. susituokusių vyrų amžiaus vidurkis – 31,7 m. (2019 m. buvo  33,8 m.) moterų – 29,3 m. (2019 m. buvo 31,1 m.) Jauniausia pagal amžių jaunoji –</w:t>
      </w:r>
      <w:r w:rsidR="00285805">
        <w:rPr>
          <w:szCs w:val="24"/>
        </w:rPr>
        <w:t xml:space="preserve"> </w:t>
      </w:r>
      <w:r w:rsidR="00DC3E2A" w:rsidRPr="00DC3E2A">
        <w:rPr>
          <w:szCs w:val="24"/>
        </w:rPr>
        <w:t>20 m.</w:t>
      </w:r>
      <w:r w:rsidR="00285805">
        <w:rPr>
          <w:szCs w:val="24"/>
        </w:rPr>
        <w:t xml:space="preserve">, jauniausias jaunasis – 20 m., </w:t>
      </w:r>
      <w:r w:rsidR="00DC3E2A" w:rsidRPr="00DC3E2A">
        <w:rPr>
          <w:szCs w:val="24"/>
        </w:rPr>
        <w:t>vyriausia pagal amžių jaunoji – 61 m., vyriausias pagal amžių jaunasis – 60 m. Pirmą kartą tuokėsi 31 vyras ir 31 moteris, antra santuoka įregistruota 6 vyrams  ir 5 moterims, trečia santuoka įregistruota 1  moteriai.</w:t>
      </w:r>
    </w:p>
    <w:p w:rsidR="00DC3E2A" w:rsidRPr="00DC3E2A" w:rsidRDefault="00DC3E2A" w:rsidP="00DC3E2A">
      <w:pPr>
        <w:jc w:val="both"/>
        <w:rPr>
          <w:szCs w:val="24"/>
        </w:rPr>
      </w:pPr>
      <w:r w:rsidRPr="00DC3E2A">
        <w:rPr>
          <w:szCs w:val="24"/>
        </w:rPr>
        <w:t>Santuokos buvo registruojamos ir jaunavedžių pasirinktose vietose: kaimo turizmo sodyboje „Jūrvingė“, Andrijauskų kaimo turizmo sodyboje, Labardžių parko teritorijoje.</w:t>
      </w:r>
    </w:p>
    <w:p w:rsidR="00DC3E2A" w:rsidRPr="00DC3E2A" w:rsidRDefault="00DC3E2A" w:rsidP="00DC3E2A">
      <w:pPr>
        <w:jc w:val="center"/>
        <w:rPr>
          <w:b/>
          <w:szCs w:val="24"/>
        </w:rPr>
      </w:pPr>
    </w:p>
    <w:p w:rsidR="00DC3E2A" w:rsidRPr="00DC3E2A" w:rsidRDefault="00DC3E2A" w:rsidP="00DC3E2A">
      <w:pPr>
        <w:jc w:val="center"/>
        <w:rPr>
          <w:b/>
          <w:szCs w:val="24"/>
        </w:rPr>
      </w:pPr>
      <w:r w:rsidRPr="00DC3E2A">
        <w:rPr>
          <w:b/>
          <w:szCs w:val="24"/>
        </w:rPr>
        <w:t>Ištuokos</w:t>
      </w:r>
    </w:p>
    <w:p w:rsidR="00DC3E2A" w:rsidRPr="00DC3E2A" w:rsidRDefault="00DC3E2A" w:rsidP="00DC3E2A">
      <w:pPr>
        <w:jc w:val="both"/>
        <w:rPr>
          <w:b/>
          <w:szCs w:val="24"/>
        </w:rPr>
      </w:pPr>
    </w:p>
    <w:p w:rsidR="00DC3E2A" w:rsidRPr="00DC3E2A" w:rsidRDefault="007B5656" w:rsidP="007B5656">
      <w:pPr>
        <w:jc w:val="both"/>
        <w:rPr>
          <w:szCs w:val="24"/>
        </w:rPr>
      </w:pPr>
      <w:r>
        <w:rPr>
          <w:szCs w:val="24"/>
        </w:rPr>
        <w:lastRenderedPageBreak/>
        <w:t xml:space="preserve">  </w:t>
      </w:r>
      <w:r w:rsidR="00DC3E2A" w:rsidRPr="00DC3E2A">
        <w:rPr>
          <w:szCs w:val="24"/>
        </w:rPr>
        <w:t>2020 m. įregistruota 17 ištuokų (2019 m. – 12 ištuokų).</w:t>
      </w:r>
    </w:p>
    <w:p w:rsidR="00DC3E2A" w:rsidRPr="00DC3E2A" w:rsidRDefault="00DC3E2A" w:rsidP="00DC3E2A">
      <w:pPr>
        <w:ind w:firstLine="0"/>
        <w:jc w:val="both"/>
        <w:rPr>
          <w:szCs w:val="24"/>
        </w:rPr>
      </w:pPr>
      <w:r>
        <w:rPr>
          <w:szCs w:val="24"/>
        </w:rPr>
        <w:t xml:space="preserve">             </w:t>
      </w:r>
      <w:r w:rsidRPr="00DC3E2A">
        <w:rPr>
          <w:szCs w:val="24"/>
        </w:rPr>
        <w:t xml:space="preserve"> Nuo 2017 m. sausio</w:t>
      </w:r>
      <w:r w:rsidR="00285805">
        <w:rPr>
          <w:szCs w:val="24"/>
        </w:rPr>
        <w:t xml:space="preserve"> 1 d. santuoką nutraukus teisme</w:t>
      </w:r>
      <w:r w:rsidRPr="00DC3E2A">
        <w:rPr>
          <w:szCs w:val="24"/>
        </w:rPr>
        <w:t xml:space="preserve"> visus duomenis (teismo sprendimus) teismai elektroniniu būdu perduoda toms metrikacijos įstaigoms, kuriose buvo sudarytos besiskiriančių asmenų santuokos (iki tol teismo sprendimai buvo perduodami metrikacijos skyriams, kurie yra teismų aptarnaujamose teritorijose). Gyventojams nebereikia vykti į civilinės metrikacijos skyrių, santuokos nutraukimas registruojamas civilinės metrikacijos skyriaus iniciatyva pagal elektroniniu būdu gautą teismo sprendimą.</w:t>
      </w:r>
    </w:p>
    <w:p w:rsidR="00624EAE" w:rsidRDefault="00624EAE" w:rsidP="00DC3E2A">
      <w:pPr>
        <w:rPr>
          <w:szCs w:val="24"/>
        </w:rPr>
      </w:pPr>
    </w:p>
    <w:p w:rsidR="00624EAE" w:rsidRDefault="00DC3E2A" w:rsidP="00624EAE">
      <w:pPr>
        <w:ind w:firstLine="0"/>
        <w:jc w:val="center"/>
        <w:rPr>
          <w:szCs w:val="24"/>
        </w:rPr>
      </w:pPr>
      <w:r>
        <w:rPr>
          <w:noProof/>
          <w:lang w:eastAsia="lt-LT"/>
        </w:rPr>
        <w:drawing>
          <wp:inline distT="0" distB="0" distL="0" distR="0" wp14:anchorId="35DB02B9" wp14:editId="2E04549D">
            <wp:extent cx="5829300" cy="4914900"/>
            <wp:effectExtent l="0" t="0" r="0" b="0"/>
            <wp:docPr id="8" name="Diagrama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24EAE" w:rsidRDefault="00624EAE" w:rsidP="008221F7">
      <w:pPr>
        <w:ind w:firstLine="0"/>
        <w:rPr>
          <w:szCs w:val="24"/>
        </w:rPr>
      </w:pPr>
    </w:p>
    <w:p w:rsidR="00DC3E2A" w:rsidRPr="00DC3E2A" w:rsidRDefault="00DC3E2A" w:rsidP="00DC3E2A">
      <w:pPr>
        <w:ind w:firstLine="1296"/>
      </w:pPr>
      <w:r w:rsidRPr="00DC3E2A">
        <w:rPr>
          <w:szCs w:val="24"/>
        </w:rPr>
        <w:t xml:space="preserve">Nuo 2017 m. </w:t>
      </w:r>
      <w:r w:rsidR="003409B6">
        <w:rPr>
          <w:szCs w:val="24"/>
        </w:rPr>
        <w:t>sausio 1 d. c</w:t>
      </w:r>
      <w:r w:rsidRPr="00DC3E2A">
        <w:rPr>
          <w:szCs w:val="24"/>
        </w:rPr>
        <w:t>ivilinės metrikacijos skyriai asmens mirtį registruoja savo iniciatyva. Gyventojams kreiptis nereikia. Medicininiai mirties liudijimai sudaromi sveikatos priežiūros įstaigose Elektroninės sveikatos paslaugų bendradarbiavimo infrastruktūros informacinėje sistemoje (ESPBI IS) ir elektroniniu būdu perduodami civilinės metrikacijos skyriui.</w:t>
      </w:r>
      <w:r w:rsidR="003409B6">
        <w:rPr>
          <w:szCs w:val="24"/>
        </w:rPr>
        <w:t xml:space="preserve"> 2020 m. įregistruota 115 mirčių</w:t>
      </w:r>
      <w:r w:rsidRPr="00DC3E2A">
        <w:rPr>
          <w:szCs w:val="24"/>
        </w:rPr>
        <w:t>:  Daugėdų seniūnijoje – 4, Medingėnų seniūnijoje – 7, Tverų seniūnijoje – 18, Rietavo mieste – 61, Rietavo kaimiškoje seniūnijoje – 23, už</w:t>
      </w:r>
      <w:r w:rsidR="003409B6">
        <w:rPr>
          <w:szCs w:val="24"/>
        </w:rPr>
        <w:t>sienio valstybėje mirė 2 žmonės</w:t>
      </w:r>
      <w:r w:rsidRPr="00DC3E2A">
        <w:rPr>
          <w:szCs w:val="24"/>
        </w:rPr>
        <w:t>.</w:t>
      </w:r>
    </w:p>
    <w:p w:rsidR="00624EAE" w:rsidRDefault="00624EAE" w:rsidP="00DC3E2A">
      <w:pPr>
        <w:ind w:firstLine="0"/>
        <w:jc w:val="both"/>
        <w:rPr>
          <w:szCs w:val="24"/>
        </w:rPr>
      </w:pPr>
    </w:p>
    <w:p w:rsidR="00624EAE" w:rsidRDefault="00DC3E2A" w:rsidP="00624EAE">
      <w:pPr>
        <w:ind w:firstLine="0"/>
        <w:jc w:val="center"/>
        <w:rPr>
          <w:szCs w:val="24"/>
        </w:rPr>
      </w:pPr>
      <w:r>
        <w:rPr>
          <w:noProof/>
          <w:lang w:eastAsia="lt-LT"/>
        </w:rPr>
        <w:lastRenderedPageBreak/>
        <w:drawing>
          <wp:inline distT="0" distB="0" distL="0" distR="0" wp14:anchorId="5ABBEE56" wp14:editId="76B331BB">
            <wp:extent cx="3790950" cy="2743200"/>
            <wp:effectExtent l="0" t="0" r="0" b="0"/>
            <wp:docPr id="9" name="Diagrama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24EAE" w:rsidRDefault="00624EAE" w:rsidP="00624EAE">
      <w:pPr>
        <w:ind w:firstLine="0"/>
        <w:jc w:val="center"/>
        <w:rPr>
          <w:szCs w:val="24"/>
        </w:rPr>
      </w:pPr>
    </w:p>
    <w:p w:rsidR="00624EAE" w:rsidRDefault="00624EAE" w:rsidP="00624EAE">
      <w:pPr>
        <w:ind w:firstLine="0"/>
        <w:rPr>
          <w:szCs w:val="24"/>
        </w:rPr>
      </w:pPr>
    </w:p>
    <w:p w:rsidR="00DC3E2A" w:rsidRPr="00DC3E2A" w:rsidRDefault="00DC3E2A" w:rsidP="00DC3E2A">
      <w:pPr>
        <w:jc w:val="both"/>
        <w:rPr>
          <w:b/>
          <w:szCs w:val="24"/>
        </w:rPr>
      </w:pPr>
      <w:r>
        <w:rPr>
          <w:szCs w:val="24"/>
        </w:rPr>
        <w:t xml:space="preserve">      </w:t>
      </w:r>
      <w:r w:rsidRPr="00DC3E2A">
        <w:rPr>
          <w:szCs w:val="24"/>
        </w:rPr>
        <w:t>2020 m.</w:t>
      </w:r>
      <w:r w:rsidR="00465773">
        <w:rPr>
          <w:szCs w:val="24"/>
        </w:rPr>
        <w:t>,</w:t>
      </w:r>
      <w:r w:rsidRPr="00DC3E2A">
        <w:rPr>
          <w:szCs w:val="24"/>
        </w:rPr>
        <w:t xml:space="preserve"> kaip ir kiekvienais metais</w:t>
      </w:r>
      <w:r w:rsidR="00465773">
        <w:rPr>
          <w:szCs w:val="24"/>
        </w:rPr>
        <w:t>,</w:t>
      </w:r>
      <w:r w:rsidRPr="00DC3E2A">
        <w:rPr>
          <w:szCs w:val="24"/>
        </w:rPr>
        <w:t xml:space="preserve"> skirtumas tarp vyrų ir moterų vidutinės tikėtinos gyveni</w:t>
      </w:r>
      <w:r w:rsidR="00465773">
        <w:rPr>
          <w:szCs w:val="24"/>
        </w:rPr>
        <w:t>mo trukmės – trumpesnis vyrų negu</w:t>
      </w:r>
      <w:r w:rsidRPr="00DC3E2A">
        <w:rPr>
          <w:szCs w:val="24"/>
        </w:rPr>
        <w:t xml:space="preserve"> moterų. Vyrų vidutinė gyvenimo trukmė buvo 12,7 m.  trumpesnė negu moterų. An</w:t>
      </w:r>
      <w:r w:rsidR="00465773">
        <w:rPr>
          <w:szCs w:val="24"/>
        </w:rPr>
        <w:t>kstesniais metais</w:t>
      </w:r>
      <w:r w:rsidRPr="00DC3E2A">
        <w:rPr>
          <w:szCs w:val="24"/>
        </w:rPr>
        <w:t>, pvz., 2019 m.,  vyrų gyvenimo trukmė buvo 5,5  m. trumpesnė negu moterų.</w:t>
      </w:r>
    </w:p>
    <w:p w:rsidR="00DC3E2A" w:rsidRPr="00DC3E2A" w:rsidRDefault="00DC3E2A" w:rsidP="00DC3E2A">
      <w:pPr>
        <w:jc w:val="both"/>
      </w:pPr>
      <w:r w:rsidRPr="00DC3E2A">
        <w:rPr>
          <w:noProof/>
          <w:szCs w:val="24"/>
          <w:lang w:eastAsia="lt-LT"/>
        </w:rPr>
        <w:drawing>
          <wp:anchor distT="0" distB="0" distL="114300" distR="114300" simplePos="0" relativeHeight="251659264" behindDoc="0" locked="0" layoutInCell="1" allowOverlap="1" wp14:anchorId="75D21BFD" wp14:editId="1888B179">
            <wp:simplePos x="0" y="0"/>
            <wp:positionH relativeFrom="column">
              <wp:posOffset>1162050</wp:posOffset>
            </wp:positionH>
            <wp:positionV relativeFrom="paragraph">
              <wp:posOffset>1905</wp:posOffset>
            </wp:positionV>
            <wp:extent cx="3791585" cy="2737485"/>
            <wp:effectExtent l="0" t="1905" r="0" b="0"/>
            <wp:wrapSquare wrapText="left"/>
            <wp:docPr id="11" name="Diagrama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DC3E2A">
        <w:br w:type="textWrapping" w:clear="all"/>
      </w:r>
    </w:p>
    <w:p w:rsidR="00DC3E2A" w:rsidRPr="00DC3E2A" w:rsidRDefault="00DC3E2A" w:rsidP="00DC3E2A">
      <w:pPr>
        <w:jc w:val="center"/>
      </w:pPr>
    </w:p>
    <w:p w:rsidR="00DC3E2A" w:rsidRPr="00DC3E2A" w:rsidRDefault="00DC3E2A" w:rsidP="00DC3E2A">
      <w:pPr>
        <w:ind w:firstLine="1296"/>
        <w:jc w:val="both"/>
        <w:rPr>
          <w:szCs w:val="24"/>
        </w:rPr>
      </w:pPr>
      <w:r w:rsidRPr="00DC3E2A">
        <w:rPr>
          <w:szCs w:val="24"/>
        </w:rPr>
        <w:t>Mirties priežasčių struktūra jau daugelį metų nekinta. Kaip ir ankstesniais metais, 2020 m.  daugiausiai (55,7 proc.) mirė nuo kraujotakos sistemos, širdies ligų. 14,8 proc. mirusiųjų mirties priežastis – vėžiniai susirgimai, 13 proc</w:t>
      </w:r>
      <w:r w:rsidR="00465773">
        <w:rPr>
          <w:szCs w:val="24"/>
        </w:rPr>
        <w:t>. mirusiųjų mirties priežastis –</w:t>
      </w:r>
      <w:r w:rsidRPr="00DC3E2A">
        <w:rPr>
          <w:szCs w:val="24"/>
        </w:rPr>
        <w:t xml:space="preserve">  kitos ligos (plaučių, kepenų ir kt.). 2020 m. medicininiuose mirties liudijimuose 12 mirusiųjų įrašyta nauja mirties priežastis – nustatytas C</w:t>
      </w:r>
      <w:r w:rsidR="00465773" w:rsidRPr="00DC3E2A">
        <w:rPr>
          <w:szCs w:val="24"/>
        </w:rPr>
        <w:t>OVID</w:t>
      </w:r>
      <w:r w:rsidRPr="00DC3E2A">
        <w:rPr>
          <w:szCs w:val="24"/>
        </w:rPr>
        <w:t xml:space="preserve">-19 virusas.  </w:t>
      </w:r>
    </w:p>
    <w:p w:rsidR="00DC3E2A" w:rsidRPr="00DC3E2A" w:rsidRDefault="00DC3E2A" w:rsidP="00DC3E2A">
      <w:pPr>
        <w:ind w:firstLine="1296"/>
        <w:jc w:val="both"/>
        <w:rPr>
          <w:szCs w:val="24"/>
        </w:rPr>
      </w:pPr>
      <w:r w:rsidRPr="00DC3E2A">
        <w:rPr>
          <w:szCs w:val="24"/>
        </w:rPr>
        <w:t>2020 m. savo noru iš gyvenimo išėjo 3 žmonės.</w:t>
      </w:r>
    </w:p>
    <w:p w:rsidR="00DC3E2A" w:rsidRPr="00DC3E2A" w:rsidRDefault="00DC3E2A" w:rsidP="00DC3E2A">
      <w:pPr>
        <w:ind w:firstLine="1296"/>
        <w:jc w:val="both"/>
        <w:rPr>
          <w:szCs w:val="24"/>
        </w:rPr>
      </w:pPr>
    </w:p>
    <w:p w:rsidR="00DC3E2A" w:rsidRPr="00DC3E2A" w:rsidRDefault="000668A2" w:rsidP="00DC3E2A">
      <w:pPr>
        <w:jc w:val="both"/>
        <w:rPr>
          <w:szCs w:val="24"/>
          <w:lang w:eastAsia="lt-LT"/>
        </w:rPr>
      </w:pPr>
      <w:r>
        <w:rPr>
          <w:szCs w:val="24"/>
        </w:rPr>
        <w:t xml:space="preserve">         </w:t>
      </w:r>
      <w:r w:rsidR="00DC3E2A" w:rsidRPr="00DC3E2A">
        <w:rPr>
          <w:szCs w:val="24"/>
          <w:lang w:eastAsia="ar-SA"/>
        </w:rPr>
        <w:t>Lietuvos statistikos departamento duomenimis, nedarbo lygio vidurkis Lietuvoje 2018 metais – 8,5 proc., 2019 metais – 8,7 proc.,  2020 m. – 16,1 proc.</w:t>
      </w:r>
      <w:r w:rsidR="00DC3E2A">
        <w:rPr>
          <w:szCs w:val="24"/>
          <w:lang w:eastAsia="ar-SA"/>
        </w:rPr>
        <w:t xml:space="preserve"> </w:t>
      </w:r>
      <w:r w:rsidR="00DC3E2A" w:rsidRPr="00DC3E2A">
        <w:rPr>
          <w:szCs w:val="24"/>
          <w:lang w:eastAsia="lt-LT"/>
        </w:rPr>
        <w:t>Nedarbo lygis Rietavo savivaldybėje 2018 m. metų gruodžio 31 d. – 7,4 proc., 2019 metų gruodžio 31 d. – 7,0 proc.,  2020 metų gruodžio 31 d. – 8,3 proc.</w:t>
      </w:r>
      <w:r w:rsidR="00DC3E2A">
        <w:rPr>
          <w:szCs w:val="24"/>
          <w:lang w:eastAsia="lt-LT"/>
        </w:rPr>
        <w:t xml:space="preserve"> </w:t>
      </w:r>
    </w:p>
    <w:p w:rsidR="00DC3E2A" w:rsidRPr="00DC3E2A" w:rsidRDefault="00DC3E2A" w:rsidP="00DC3E2A">
      <w:pPr>
        <w:ind w:firstLine="0"/>
        <w:jc w:val="both"/>
        <w:rPr>
          <w:color w:val="FF0000"/>
          <w:sz w:val="20"/>
          <w:lang w:eastAsia="lt-LT"/>
        </w:rPr>
      </w:pPr>
    </w:p>
    <w:p w:rsidR="00DC3E2A" w:rsidRPr="00DC3E2A" w:rsidRDefault="00DC3E2A" w:rsidP="00DC3E2A">
      <w:pPr>
        <w:ind w:firstLine="0"/>
        <w:jc w:val="both"/>
        <w:rPr>
          <w:color w:val="FF0000"/>
          <w:sz w:val="20"/>
          <w:lang w:eastAsia="lt-LT"/>
        </w:rPr>
      </w:pPr>
      <w:r>
        <w:rPr>
          <w:noProof/>
          <w:szCs w:val="24"/>
          <w:lang w:eastAsia="lt-LT"/>
        </w:rPr>
        <w:lastRenderedPageBreak/>
        <w:drawing>
          <wp:inline distT="0" distB="0" distL="0" distR="0">
            <wp:extent cx="5940425" cy="2557145"/>
            <wp:effectExtent l="0" t="0" r="22225" b="14605"/>
            <wp:docPr id="12" name="Diagrama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C3E2A" w:rsidRPr="00DC3E2A" w:rsidRDefault="00DC3E2A" w:rsidP="00DC3E2A">
      <w:pPr>
        <w:ind w:firstLine="0"/>
        <w:jc w:val="both"/>
        <w:rPr>
          <w:i/>
          <w:sz w:val="20"/>
          <w:lang w:eastAsia="lt-LT"/>
        </w:rPr>
      </w:pPr>
      <w:r w:rsidRPr="00DC3E2A">
        <w:rPr>
          <w:sz w:val="20"/>
          <w:lang w:eastAsia="lt-LT"/>
        </w:rPr>
        <w:t xml:space="preserve">   </w:t>
      </w:r>
      <w:r w:rsidRPr="00DC3E2A">
        <w:rPr>
          <w:i/>
          <w:sz w:val="20"/>
          <w:lang w:eastAsia="lt-LT"/>
        </w:rPr>
        <w:t xml:space="preserve">Šaltinis – Užimtumo tarnyba prie LR SADM </w:t>
      </w:r>
    </w:p>
    <w:p w:rsidR="00DC3E2A" w:rsidRPr="00DC3E2A" w:rsidRDefault="00DC3E2A" w:rsidP="00DC3E2A">
      <w:pPr>
        <w:ind w:firstLine="0"/>
        <w:jc w:val="both"/>
        <w:rPr>
          <w:color w:val="FF0000"/>
          <w:szCs w:val="24"/>
          <w:lang w:eastAsia="lt-LT"/>
        </w:rPr>
      </w:pPr>
      <w:r w:rsidRPr="00DC3E2A">
        <w:rPr>
          <w:color w:val="FF0000"/>
          <w:szCs w:val="24"/>
          <w:lang w:eastAsia="lt-LT"/>
        </w:rPr>
        <w:t xml:space="preserve">          </w:t>
      </w:r>
    </w:p>
    <w:p w:rsidR="00DC3E2A" w:rsidRPr="00DC3E2A" w:rsidRDefault="00DC3E2A" w:rsidP="00DC3E2A">
      <w:pPr>
        <w:ind w:firstLine="0"/>
        <w:jc w:val="both"/>
        <w:rPr>
          <w:szCs w:val="24"/>
          <w:lang w:eastAsia="lt-LT"/>
        </w:rPr>
      </w:pPr>
      <w:r w:rsidRPr="00DC3E2A">
        <w:rPr>
          <w:color w:val="FF0000"/>
          <w:szCs w:val="24"/>
          <w:lang w:eastAsia="lt-LT"/>
        </w:rPr>
        <w:t xml:space="preserve">             </w:t>
      </w:r>
      <w:r w:rsidRPr="00DC3E2A">
        <w:rPr>
          <w:szCs w:val="24"/>
          <w:lang w:eastAsia="lt-LT"/>
        </w:rPr>
        <w:t xml:space="preserve">Didelę įtaką nedarbo lygio vidurkio didėjimui turėjo koronaviruso (COVID-19) pandemija. </w:t>
      </w:r>
    </w:p>
    <w:p w:rsidR="00DC3E2A" w:rsidRDefault="00DC3E2A" w:rsidP="00DC3E2A">
      <w:pPr>
        <w:ind w:firstLine="0"/>
        <w:jc w:val="both"/>
        <w:rPr>
          <w:szCs w:val="24"/>
          <w:lang w:eastAsia="lt-LT"/>
        </w:rPr>
      </w:pPr>
      <w:r w:rsidRPr="00DC3E2A">
        <w:rPr>
          <w:color w:val="FF0000"/>
          <w:szCs w:val="24"/>
          <w:lang w:eastAsia="lt-LT"/>
        </w:rPr>
        <w:t xml:space="preserve">           </w:t>
      </w:r>
      <w:r w:rsidRPr="00DC3E2A">
        <w:rPr>
          <w:szCs w:val="24"/>
          <w:lang w:eastAsia="lt-LT"/>
        </w:rPr>
        <w:t xml:space="preserve">  2021 m. sausio 1 d. registruotas nedarbas Rietavo savivaldybėje buvo 15,7 proc.,  2020 m. sausio 1 d. – 8,3 proc., 7,4 proc. didesnis negu 2020 m. sausio 1 d. Telšių apskrityje mažiausias nedarbas yra Rietavo savivaldybėje (Plungės r. savivaldybėje – 17,6 proc., Telšių r. savivaldybėje – 18,3 proc., Mažeikių r. savivaldybėje – 18,2 proc.).</w:t>
      </w:r>
    </w:p>
    <w:p w:rsidR="00DC3E2A" w:rsidRPr="00DC3E2A" w:rsidRDefault="00DC3E2A" w:rsidP="00DC3E2A">
      <w:pPr>
        <w:ind w:firstLine="0"/>
        <w:jc w:val="both"/>
        <w:rPr>
          <w:szCs w:val="24"/>
          <w:lang w:eastAsia="lt-LT"/>
        </w:rPr>
      </w:pPr>
    </w:p>
    <w:p w:rsidR="00DC3E2A" w:rsidRPr="00DC3E2A" w:rsidRDefault="00DC3E2A" w:rsidP="00DC3E2A">
      <w:pPr>
        <w:ind w:firstLine="0"/>
        <w:jc w:val="both"/>
        <w:rPr>
          <w:szCs w:val="24"/>
          <w:lang w:eastAsia="lt-LT"/>
        </w:rPr>
      </w:pPr>
      <w:r>
        <w:rPr>
          <w:noProof/>
          <w:szCs w:val="24"/>
          <w:lang w:eastAsia="lt-LT"/>
        </w:rPr>
        <w:drawing>
          <wp:inline distT="0" distB="0" distL="0" distR="0">
            <wp:extent cx="5940425" cy="2967355"/>
            <wp:effectExtent l="0" t="0" r="22225" b="23495"/>
            <wp:docPr id="13" name="Diagrama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668A2" w:rsidRPr="00647FA1" w:rsidRDefault="000668A2" w:rsidP="00DC3E2A">
      <w:pPr>
        <w:ind w:firstLine="567"/>
        <w:jc w:val="both"/>
        <w:rPr>
          <w:szCs w:val="24"/>
        </w:rPr>
      </w:pPr>
    </w:p>
    <w:p w:rsidR="00DC3E2A" w:rsidRPr="00DC3E2A" w:rsidRDefault="004D27C3" w:rsidP="00DC3E2A">
      <w:pPr>
        <w:jc w:val="both"/>
        <w:rPr>
          <w:color w:val="FF0000"/>
          <w:szCs w:val="24"/>
          <w:lang w:eastAsia="lt-LT"/>
        </w:rPr>
      </w:pPr>
      <w:r>
        <w:rPr>
          <w:szCs w:val="24"/>
        </w:rPr>
        <w:t xml:space="preserve">             </w:t>
      </w:r>
      <w:r w:rsidR="00DC3E2A" w:rsidRPr="00DC3E2A">
        <w:rPr>
          <w:color w:val="FF0000"/>
          <w:szCs w:val="24"/>
          <w:lang w:eastAsia="lt-LT"/>
        </w:rPr>
        <w:t xml:space="preserve">          </w:t>
      </w:r>
      <w:r w:rsidR="00DC3E2A" w:rsidRPr="00DC3E2A">
        <w:rPr>
          <w:szCs w:val="24"/>
          <w:lang w:eastAsia="lt-LT"/>
        </w:rPr>
        <w:t xml:space="preserve"> 2021 metų sausio 1 d. Rietavo savivaldybės gyventojų, registruotų Užimtumo tarnyboje, padaugėjo visose amžiaus grupėse.</w:t>
      </w:r>
      <w:r w:rsidR="00DC3E2A" w:rsidRPr="00DC3E2A">
        <w:rPr>
          <w:color w:val="FF0000"/>
          <w:szCs w:val="24"/>
          <w:lang w:eastAsia="lt-LT"/>
        </w:rPr>
        <w:t xml:space="preserve">  </w:t>
      </w:r>
    </w:p>
    <w:p w:rsidR="00DC3E2A" w:rsidRPr="00DC3E2A" w:rsidRDefault="00DC3E2A" w:rsidP="00DC3E2A">
      <w:pPr>
        <w:ind w:firstLine="0"/>
        <w:jc w:val="both"/>
        <w:rPr>
          <w:color w:val="FF0000"/>
          <w:szCs w:val="24"/>
          <w:lang w:eastAsia="lt-LT"/>
        </w:rPr>
      </w:pPr>
      <w:r w:rsidRPr="00DC3E2A">
        <w:rPr>
          <w:szCs w:val="24"/>
          <w:lang w:eastAsia="lt-LT"/>
        </w:rPr>
        <w:t xml:space="preserve">             2018 m. sausio 1 d. duomenimis 2017 metais įregistruotas 591 bedarbis iš Rietavo savivaldybės, 2019 m. sausio 1 d. duomenimis 2018 metais įregistruoti 564 bedarbiai iš Rietavo savivaldybės, o per 2020 metus – 701 darbo ieškantis asmuo, t. y. 24,29 proc. daugiau negu praėjusiais metais.</w:t>
      </w:r>
    </w:p>
    <w:p w:rsidR="00DC3E2A" w:rsidRPr="00DC3E2A" w:rsidRDefault="00DC3E2A" w:rsidP="00DC3E2A">
      <w:pPr>
        <w:ind w:firstLine="0"/>
        <w:jc w:val="both"/>
        <w:rPr>
          <w:color w:val="FF0000"/>
          <w:sz w:val="20"/>
          <w:lang w:eastAsia="lt-LT"/>
        </w:rPr>
      </w:pPr>
    </w:p>
    <w:p w:rsidR="00DC3E2A" w:rsidRPr="00DC3E2A" w:rsidRDefault="00DC3E2A" w:rsidP="00DC3E2A">
      <w:pPr>
        <w:ind w:firstLine="0"/>
        <w:jc w:val="both"/>
        <w:rPr>
          <w:color w:val="FF0000"/>
          <w:sz w:val="20"/>
          <w:lang w:eastAsia="lt-LT"/>
        </w:rPr>
      </w:pPr>
      <w:r>
        <w:rPr>
          <w:noProof/>
          <w:szCs w:val="24"/>
          <w:lang w:eastAsia="lt-LT"/>
        </w:rPr>
        <w:lastRenderedPageBreak/>
        <w:drawing>
          <wp:inline distT="0" distB="0" distL="0" distR="0">
            <wp:extent cx="5940425" cy="2570480"/>
            <wp:effectExtent l="0" t="0" r="22225" b="20320"/>
            <wp:docPr id="14" name="Diagrama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C3E2A" w:rsidRPr="00DC3E2A" w:rsidRDefault="00DC3E2A" w:rsidP="00DC3E2A">
      <w:pPr>
        <w:ind w:firstLine="0"/>
        <w:jc w:val="both"/>
        <w:rPr>
          <w:color w:val="FF0000"/>
          <w:sz w:val="20"/>
          <w:lang w:eastAsia="lt-LT"/>
        </w:rPr>
      </w:pPr>
      <w:r w:rsidRPr="00DC3E2A">
        <w:rPr>
          <w:i/>
          <w:sz w:val="20"/>
          <w:lang w:eastAsia="lt-LT"/>
        </w:rPr>
        <w:t>Šaltinis – Užimtumo tarnyba prie LR SADM</w:t>
      </w:r>
    </w:p>
    <w:p w:rsidR="00DC3E2A" w:rsidRPr="00DC3E2A" w:rsidRDefault="00DC3E2A" w:rsidP="00DC3E2A">
      <w:pPr>
        <w:ind w:firstLine="0"/>
        <w:jc w:val="both"/>
        <w:rPr>
          <w:color w:val="FF0000"/>
          <w:szCs w:val="24"/>
          <w:lang w:eastAsia="lt-LT"/>
        </w:rPr>
      </w:pPr>
      <w:r w:rsidRPr="00DC3E2A">
        <w:rPr>
          <w:color w:val="FF0000"/>
          <w:szCs w:val="24"/>
          <w:lang w:eastAsia="lt-LT"/>
        </w:rPr>
        <w:t xml:space="preserve">          </w:t>
      </w:r>
    </w:p>
    <w:p w:rsidR="00DC3E2A" w:rsidRPr="00DC3E2A" w:rsidRDefault="00DC3E2A" w:rsidP="00DC3E2A">
      <w:pPr>
        <w:ind w:firstLine="0"/>
        <w:jc w:val="both"/>
        <w:rPr>
          <w:szCs w:val="24"/>
          <w:lang w:eastAsia="lt-LT"/>
        </w:rPr>
      </w:pPr>
      <w:r w:rsidRPr="00DC3E2A">
        <w:rPr>
          <w:szCs w:val="24"/>
          <w:lang w:eastAsia="lt-LT"/>
        </w:rPr>
        <w:t xml:space="preserve">             Per 2020 metus įsidarbino 514 Rietavo savivaldybės gyventojų, užsiregistravusių Užimtumo tarnyboje, per 2019 metus įsidarbino 449 asmenys, o 2018 m. – 433 asmenys.              </w:t>
      </w:r>
    </w:p>
    <w:p w:rsidR="00DC3E2A" w:rsidRPr="00DC3E2A" w:rsidRDefault="00DC3E2A" w:rsidP="00DC3E2A">
      <w:pPr>
        <w:ind w:firstLine="0"/>
        <w:jc w:val="both"/>
        <w:rPr>
          <w:szCs w:val="24"/>
          <w:lang w:eastAsia="lt-LT"/>
        </w:rPr>
      </w:pPr>
      <w:r w:rsidRPr="00DC3E2A">
        <w:rPr>
          <w:szCs w:val="24"/>
          <w:lang w:eastAsia="lt-LT"/>
        </w:rPr>
        <w:t xml:space="preserve">             Per paskutinius metus pakito ir registruotų bedarbių, ir darbingo amžiaus gyventojų santykis. Tam įtakos turėjo 2020 m. pavasarį prasidėjusi COVID-19 pandemija. </w:t>
      </w:r>
    </w:p>
    <w:p w:rsidR="00DC3E2A" w:rsidRPr="00DC3E2A" w:rsidRDefault="00DC3E2A" w:rsidP="00DC3E2A">
      <w:pPr>
        <w:ind w:firstLine="0"/>
        <w:jc w:val="both"/>
        <w:rPr>
          <w:szCs w:val="24"/>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5"/>
        <w:gridCol w:w="2268"/>
        <w:gridCol w:w="2268"/>
        <w:gridCol w:w="2150"/>
      </w:tblGrid>
      <w:tr w:rsidR="00DC3E2A" w:rsidRPr="00DC3E2A" w:rsidTr="006E325A">
        <w:tc>
          <w:tcPr>
            <w:tcW w:w="2845" w:type="dxa"/>
            <w:vMerge w:val="restart"/>
            <w:shd w:val="clear" w:color="auto" w:fill="auto"/>
          </w:tcPr>
          <w:p w:rsidR="00DC3E2A" w:rsidRPr="00DC3E2A" w:rsidRDefault="00DC3E2A" w:rsidP="00DC3E2A">
            <w:pPr>
              <w:ind w:firstLine="0"/>
              <w:jc w:val="both"/>
              <w:rPr>
                <w:szCs w:val="24"/>
                <w:lang w:eastAsia="lt-LT"/>
              </w:rPr>
            </w:pPr>
            <w:r w:rsidRPr="00DC3E2A">
              <w:rPr>
                <w:szCs w:val="24"/>
                <w:lang w:eastAsia="lt-LT"/>
              </w:rPr>
              <w:t>Administracinis vienetas</w:t>
            </w:r>
          </w:p>
        </w:tc>
        <w:tc>
          <w:tcPr>
            <w:tcW w:w="6686" w:type="dxa"/>
            <w:gridSpan w:val="3"/>
            <w:shd w:val="clear" w:color="auto" w:fill="auto"/>
          </w:tcPr>
          <w:p w:rsidR="00DC3E2A" w:rsidRPr="00DC3E2A" w:rsidRDefault="00DC3E2A" w:rsidP="00DC3E2A">
            <w:pPr>
              <w:ind w:firstLine="0"/>
              <w:jc w:val="both"/>
              <w:rPr>
                <w:szCs w:val="24"/>
                <w:lang w:eastAsia="lt-LT"/>
              </w:rPr>
            </w:pPr>
            <w:r w:rsidRPr="00DC3E2A">
              <w:rPr>
                <w:szCs w:val="24"/>
                <w:lang w:eastAsia="lt-LT"/>
              </w:rPr>
              <w:t>Registruotų bedarbių ir darb</w:t>
            </w:r>
            <w:r w:rsidR="00465773">
              <w:rPr>
                <w:szCs w:val="24"/>
                <w:lang w:eastAsia="lt-LT"/>
              </w:rPr>
              <w:t>ingo amžiaus gyventojų santykis</w:t>
            </w:r>
            <w:r w:rsidRPr="00DC3E2A">
              <w:rPr>
                <w:szCs w:val="24"/>
                <w:lang w:eastAsia="lt-LT"/>
              </w:rPr>
              <w:t xml:space="preserve"> proc.</w:t>
            </w:r>
          </w:p>
        </w:tc>
      </w:tr>
      <w:tr w:rsidR="00DC3E2A" w:rsidRPr="00DC3E2A" w:rsidTr="006E325A">
        <w:tc>
          <w:tcPr>
            <w:tcW w:w="2845" w:type="dxa"/>
            <w:vMerge/>
            <w:shd w:val="clear" w:color="auto" w:fill="auto"/>
          </w:tcPr>
          <w:p w:rsidR="00DC3E2A" w:rsidRPr="00DC3E2A" w:rsidRDefault="00DC3E2A" w:rsidP="00DC3E2A">
            <w:pPr>
              <w:ind w:firstLine="0"/>
              <w:jc w:val="both"/>
              <w:rPr>
                <w:szCs w:val="24"/>
                <w:lang w:eastAsia="lt-LT"/>
              </w:rPr>
            </w:pPr>
          </w:p>
        </w:tc>
        <w:tc>
          <w:tcPr>
            <w:tcW w:w="2268" w:type="dxa"/>
            <w:shd w:val="clear" w:color="auto" w:fill="auto"/>
          </w:tcPr>
          <w:p w:rsidR="00DC3E2A" w:rsidRPr="00DC3E2A" w:rsidRDefault="00DC3E2A" w:rsidP="00DC3E2A">
            <w:pPr>
              <w:ind w:firstLine="0"/>
              <w:jc w:val="center"/>
              <w:rPr>
                <w:szCs w:val="24"/>
                <w:lang w:eastAsia="lt-LT"/>
              </w:rPr>
            </w:pPr>
            <w:r w:rsidRPr="00DC3E2A">
              <w:rPr>
                <w:szCs w:val="24"/>
                <w:lang w:eastAsia="lt-LT"/>
              </w:rPr>
              <w:t>2018 m.</w:t>
            </w:r>
          </w:p>
        </w:tc>
        <w:tc>
          <w:tcPr>
            <w:tcW w:w="2268" w:type="dxa"/>
            <w:shd w:val="clear" w:color="auto" w:fill="auto"/>
          </w:tcPr>
          <w:p w:rsidR="00DC3E2A" w:rsidRPr="00DC3E2A" w:rsidRDefault="00DC3E2A" w:rsidP="00DC3E2A">
            <w:pPr>
              <w:ind w:firstLine="0"/>
              <w:jc w:val="center"/>
              <w:rPr>
                <w:szCs w:val="24"/>
                <w:lang w:eastAsia="lt-LT"/>
              </w:rPr>
            </w:pPr>
            <w:r w:rsidRPr="00DC3E2A">
              <w:rPr>
                <w:szCs w:val="24"/>
                <w:lang w:eastAsia="lt-LT"/>
              </w:rPr>
              <w:t>2019 m.</w:t>
            </w:r>
          </w:p>
        </w:tc>
        <w:tc>
          <w:tcPr>
            <w:tcW w:w="2150" w:type="dxa"/>
            <w:shd w:val="clear" w:color="auto" w:fill="auto"/>
          </w:tcPr>
          <w:p w:rsidR="00DC3E2A" w:rsidRPr="00DC3E2A" w:rsidRDefault="00DC3E2A" w:rsidP="00DC3E2A">
            <w:pPr>
              <w:ind w:firstLine="0"/>
              <w:jc w:val="center"/>
              <w:rPr>
                <w:szCs w:val="24"/>
                <w:lang w:eastAsia="lt-LT"/>
              </w:rPr>
            </w:pPr>
            <w:r w:rsidRPr="00DC3E2A">
              <w:rPr>
                <w:szCs w:val="24"/>
                <w:lang w:eastAsia="lt-LT"/>
              </w:rPr>
              <w:t>2020 m.</w:t>
            </w:r>
          </w:p>
        </w:tc>
      </w:tr>
      <w:tr w:rsidR="00DC3E2A" w:rsidRPr="00DC3E2A" w:rsidTr="006E325A">
        <w:tc>
          <w:tcPr>
            <w:tcW w:w="2845" w:type="dxa"/>
            <w:shd w:val="clear" w:color="auto" w:fill="auto"/>
          </w:tcPr>
          <w:p w:rsidR="00DC3E2A" w:rsidRPr="00DC3E2A" w:rsidRDefault="00DC3E2A" w:rsidP="00DC3E2A">
            <w:pPr>
              <w:ind w:firstLine="0"/>
              <w:jc w:val="both"/>
              <w:rPr>
                <w:szCs w:val="24"/>
                <w:lang w:eastAsia="lt-LT"/>
              </w:rPr>
            </w:pPr>
            <w:r w:rsidRPr="00DC3E2A">
              <w:rPr>
                <w:szCs w:val="24"/>
                <w:lang w:eastAsia="lt-LT"/>
              </w:rPr>
              <w:t>Lietuvos Respublika</w:t>
            </w:r>
          </w:p>
        </w:tc>
        <w:tc>
          <w:tcPr>
            <w:tcW w:w="2268" w:type="dxa"/>
            <w:shd w:val="clear" w:color="auto" w:fill="auto"/>
          </w:tcPr>
          <w:p w:rsidR="00DC3E2A" w:rsidRPr="00DC3E2A" w:rsidRDefault="00DC3E2A" w:rsidP="00DC3E2A">
            <w:pPr>
              <w:ind w:firstLine="0"/>
              <w:jc w:val="center"/>
              <w:rPr>
                <w:szCs w:val="24"/>
                <w:lang w:eastAsia="lt-LT"/>
              </w:rPr>
            </w:pPr>
            <w:r w:rsidRPr="00DC3E2A">
              <w:rPr>
                <w:szCs w:val="24"/>
                <w:lang w:eastAsia="lt-LT"/>
              </w:rPr>
              <w:t>8,5</w:t>
            </w:r>
          </w:p>
        </w:tc>
        <w:tc>
          <w:tcPr>
            <w:tcW w:w="2268" w:type="dxa"/>
            <w:shd w:val="clear" w:color="auto" w:fill="auto"/>
          </w:tcPr>
          <w:p w:rsidR="00DC3E2A" w:rsidRPr="00DC3E2A" w:rsidRDefault="00DC3E2A" w:rsidP="00DC3E2A">
            <w:pPr>
              <w:ind w:firstLine="0"/>
              <w:jc w:val="center"/>
              <w:rPr>
                <w:szCs w:val="24"/>
                <w:lang w:eastAsia="lt-LT"/>
              </w:rPr>
            </w:pPr>
            <w:r w:rsidRPr="00DC3E2A">
              <w:rPr>
                <w:szCs w:val="24"/>
                <w:lang w:eastAsia="lt-LT"/>
              </w:rPr>
              <w:t>8,4</w:t>
            </w:r>
          </w:p>
        </w:tc>
        <w:tc>
          <w:tcPr>
            <w:tcW w:w="2150" w:type="dxa"/>
            <w:shd w:val="clear" w:color="auto" w:fill="auto"/>
          </w:tcPr>
          <w:p w:rsidR="00DC3E2A" w:rsidRPr="00DC3E2A" w:rsidRDefault="00DC3E2A" w:rsidP="00DC3E2A">
            <w:pPr>
              <w:ind w:firstLine="0"/>
              <w:jc w:val="center"/>
              <w:rPr>
                <w:szCs w:val="24"/>
                <w:lang w:eastAsia="lt-LT"/>
              </w:rPr>
            </w:pPr>
            <w:r w:rsidRPr="00DC3E2A">
              <w:rPr>
                <w:szCs w:val="24"/>
                <w:lang w:eastAsia="lt-LT"/>
              </w:rPr>
              <w:t>12,6</w:t>
            </w:r>
          </w:p>
        </w:tc>
      </w:tr>
      <w:tr w:rsidR="00DC3E2A" w:rsidRPr="00DC3E2A" w:rsidTr="006E325A">
        <w:tc>
          <w:tcPr>
            <w:tcW w:w="2845" w:type="dxa"/>
            <w:shd w:val="clear" w:color="auto" w:fill="auto"/>
          </w:tcPr>
          <w:p w:rsidR="00DC3E2A" w:rsidRPr="00DC3E2A" w:rsidRDefault="00DC3E2A" w:rsidP="00DC3E2A">
            <w:pPr>
              <w:ind w:firstLine="0"/>
              <w:jc w:val="both"/>
              <w:rPr>
                <w:szCs w:val="24"/>
                <w:lang w:eastAsia="lt-LT"/>
              </w:rPr>
            </w:pPr>
            <w:r w:rsidRPr="00DC3E2A">
              <w:rPr>
                <w:szCs w:val="24"/>
                <w:lang w:eastAsia="lt-LT"/>
              </w:rPr>
              <w:t>Telšių apskritis</w:t>
            </w:r>
          </w:p>
        </w:tc>
        <w:tc>
          <w:tcPr>
            <w:tcW w:w="2268" w:type="dxa"/>
            <w:shd w:val="clear" w:color="auto" w:fill="auto"/>
          </w:tcPr>
          <w:p w:rsidR="00DC3E2A" w:rsidRPr="00DC3E2A" w:rsidRDefault="00DC3E2A" w:rsidP="00DC3E2A">
            <w:pPr>
              <w:ind w:firstLine="0"/>
              <w:jc w:val="center"/>
              <w:rPr>
                <w:szCs w:val="24"/>
                <w:lang w:eastAsia="lt-LT"/>
              </w:rPr>
            </w:pPr>
            <w:r w:rsidRPr="00DC3E2A">
              <w:rPr>
                <w:szCs w:val="24"/>
                <w:lang w:eastAsia="lt-LT"/>
              </w:rPr>
              <w:t>8,9</w:t>
            </w:r>
          </w:p>
        </w:tc>
        <w:tc>
          <w:tcPr>
            <w:tcW w:w="2268" w:type="dxa"/>
            <w:shd w:val="clear" w:color="auto" w:fill="auto"/>
          </w:tcPr>
          <w:p w:rsidR="00DC3E2A" w:rsidRPr="00DC3E2A" w:rsidRDefault="00DC3E2A" w:rsidP="00DC3E2A">
            <w:pPr>
              <w:ind w:firstLine="0"/>
              <w:jc w:val="center"/>
              <w:rPr>
                <w:szCs w:val="24"/>
                <w:lang w:eastAsia="lt-LT"/>
              </w:rPr>
            </w:pPr>
            <w:r w:rsidRPr="00DC3E2A">
              <w:rPr>
                <w:szCs w:val="24"/>
                <w:lang w:eastAsia="lt-LT"/>
              </w:rPr>
              <w:t>8,7</w:t>
            </w:r>
          </w:p>
        </w:tc>
        <w:tc>
          <w:tcPr>
            <w:tcW w:w="2150" w:type="dxa"/>
            <w:shd w:val="clear" w:color="auto" w:fill="auto"/>
          </w:tcPr>
          <w:p w:rsidR="00DC3E2A" w:rsidRPr="00DC3E2A" w:rsidRDefault="00DC3E2A" w:rsidP="00DC3E2A">
            <w:pPr>
              <w:ind w:firstLine="0"/>
              <w:jc w:val="center"/>
              <w:rPr>
                <w:szCs w:val="24"/>
                <w:lang w:eastAsia="lt-LT"/>
              </w:rPr>
            </w:pPr>
            <w:r w:rsidRPr="00DC3E2A">
              <w:rPr>
                <w:szCs w:val="24"/>
                <w:lang w:eastAsia="lt-LT"/>
              </w:rPr>
              <w:t>13,4</w:t>
            </w:r>
          </w:p>
        </w:tc>
      </w:tr>
      <w:tr w:rsidR="00DC3E2A" w:rsidRPr="00DC3E2A" w:rsidTr="006E325A">
        <w:tc>
          <w:tcPr>
            <w:tcW w:w="2845" w:type="dxa"/>
            <w:shd w:val="clear" w:color="auto" w:fill="auto"/>
          </w:tcPr>
          <w:p w:rsidR="00DC3E2A" w:rsidRPr="00DC3E2A" w:rsidRDefault="00DC3E2A" w:rsidP="00DC3E2A">
            <w:pPr>
              <w:ind w:firstLine="0"/>
              <w:rPr>
                <w:szCs w:val="24"/>
                <w:lang w:eastAsia="lt-LT"/>
              </w:rPr>
            </w:pPr>
            <w:r w:rsidRPr="00DC3E2A">
              <w:rPr>
                <w:szCs w:val="24"/>
                <w:lang w:eastAsia="lt-LT"/>
              </w:rPr>
              <w:t>Mažeikių r. savivaldybė</w:t>
            </w:r>
          </w:p>
        </w:tc>
        <w:tc>
          <w:tcPr>
            <w:tcW w:w="2268" w:type="dxa"/>
            <w:shd w:val="clear" w:color="auto" w:fill="auto"/>
          </w:tcPr>
          <w:p w:rsidR="00DC3E2A" w:rsidRPr="00DC3E2A" w:rsidRDefault="00DC3E2A" w:rsidP="00DC3E2A">
            <w:pPr>
              <w:ind w:firstLine="0"/>
              <w:jc w:val="center"/>
              <w:rPr>
                <w:szCs w:val="24"/>
                <w:lang w:eastAsia="lt-LT"/>
              </w:rPr>
            </w:pPr>
            <w:r w:rsidRPr="00DC3E2A">
              <w:rPr>
                <w:szCs w:val="24"/>
                <w:lang w:eastAsia="lt-LT"/>
              </w:rPr>
              <w:t>11,2</w:t>
            </w:r>
          </w:p>
        </w:tc>
        <w:tc>
          <w:tcPr>
            <w:tcW w:w="2268" w:type="dxa"/>
            <w:shd w:val="clear" w:color="auto" w:fill="auto"/>
          </w:tcPr>
          <w:p w:rsidR="00DC3E2A" w:rsidRPr="00DC3E2A" w:rsidRDefault="00DC3E2A" w:rsidP="00DC3E2A">
            <w:pPr>
              <w:ind w:firstLine="0"/>
              <w:jc w:val="center"/>
              <w:rPr>
                <w:szCs w:val="24"/>
                <w:lang w:eastAsia="lt-LT"/>
              </w:rPr>
            </w:pPr>
            <w:r w:rsidRPr="00DC3E2A">
              <w:rPr>
                <w:szCs w:val="24"/>
                <w:lang w:eastAsia="lt-LT"/>
              </w:rPr>
              <w:t>10,4</w:t>
            </w:r>
          </w:p>
        </w:tc>
        <w:tc>
          <w:tcPr>
            <w:tcW w:w="2150" w:type="dxa"/>
            <w:shd w:val="clear" w:color="auto" w:fill="auto"/>
          </w:tcPr>
          <w:p w:rsidR="00DC3E2A" w:rsidRPr="00DC3E2A" w:rsidRDefault="00DC3E2A" w:rsidP="00DC3E2A">
            <w:pPr>
              <w:ind w:firstLine="0"/>
              <w:jc w:val="center"/>
              <w:rPr>
                <w:szCs w:val="24"/>
                <w:lang w:eastAsia="lt-LT"/>
              </w:rPr>
            </w:pPr>
            <w:r w:rsidRPr="00DC3E2A">
              <w:rPr>
                <w:szCs w:val="24"/>
                <w:lang w:eastAsia="lt-LT"/>
              </w:rPr>
              <w:t>14,0</w:t>
            </w:r>
          </w:p>
        </w:tc>
      </w:tr>
      <w:tr w:rsidR="00DC3E2A" w:rsidRPr="00DC3E2A" w:rsidTr="006E325A">
        <w:tc>
          <w:tcPr>
            <w:tcW w:w="2845" w:type="dxa"/>
            <w:shd w:val="clear" w:color="auto" w:fill="auto"/>
          </w:tcPr>
          <w:p w:rsidR="00DC3E2A" w:rsidRPr="00DC3E2A" w:rsidRDefault="00DC3E2A" w:rsidP="00DC3E2A">
            <w:pPr>
              <w:ind w:firstLine="0"/>
              <w:jc w:val="both"/>
              <w:rPr>
                <w:szCs w:val="24"/>
                <w:lang w:eastAsia="lt-LT"/>
              </w:rPr>
            </w:pPr>
            <w:r w:rsidRPr="00DC3E2A">
              <w:rPr>
                <w:szCs w:val="24"/>
                <w:lang w:eastAsia="lt-LT"/>
              </w:rPr>
              <w:t>Plungės r. savivaldybė</w:t>
            </w:r>
          </w:p>
        </w:tc>
        <w:tc>
          <w:tcPr>
            <w:tcW w:w="2268" w:type="dxa"/>
            <w:shd w:val="clear" w:color="auto" w:fill="auto"/>
          </w:tcPr>
          <w:p w:rsidR="00DC3E2A" w:rsidRPr="00DC3E2A" w:rsidRDefault="00DC3E2A" w:rsidP="00DC3E2A">
            <w:pPr>
              <w:ind w:firstLine="0"/>
              <w:jc w:val="center"/>
              <w:rPr>
                <w:szCs w:val="24"/>
                <w:lang w:eastAsia="lt-LT"/>
              </w:rPr>
            </w:pPr>
            <w:r w:rsidRPr="00DC3E2A">
              <w:rPr>
                <w:szCs w:val="24"/>
                <w:lang w:eastAsia="lt-LT"/>
              </w:rPr>
              <w:t>7,1</w:t>
            </w:r>
          </w:p>
        </w:tc>
        <w:tc>
          <w:tcPr>
            <w:tcW w:w="2268" w:type="dxa"/>
            <w:shd w:val="clear" w:color="auto" w:fill="auto"/>
          </w:tcPr>
          <w:p w:rsidR="00DC3E2A" w:rsidRPr="00DC3E2A" w:rsidRDefault="00DC3E2A" w:rsidP="00DC3E2A">
            <w:pPr>
              <w:ind w:firstLine="0"/>
              <w:jc w:val="center"/>
              <w:rPr>
                <w:szCs w:val="24"/>
                <w:lang w:eastAsia="lt-LT"/>
              </w:rPr>
            </w:pPr>
            <w:r w:rsidRPr="00DC3E2A">
              <w:rPr>
                <w:szCs w:val="24"/>
                <w:lang w:eastAsia="lt-LT"/>
              </w:rPr>
              <w:t>7,2</w:t>
            </w:r>
          </w:p>
        </w:tc>
        <w:tc>
          <w:tcPr>
            <w:tcW w:w="2150" w:type="dxa"/>
            <w:shd w:val="clear" w:color="auto" w:fill="auto"/>
          </w:tcPr>
          <w:p w:rsidR="00DC3E2A" w:rsidRPr="00DC3E2A" w:rsidRDefault="00DC3E2A" w:rsidP="00DC3E2A">
            <w:pPr>
              <w:ind w:firstLine="0"/>
              <w:jc w:val="center"/>
              <w:rPr>
                <w:szCs w:val="24"/>
                <w:lang w:eastAsia="lt-LT"/>
              </w:rPr>
            </w:pPr>
            <w:r w:rsidRPr="00DC3E2A">
              <w:rPr>
                <w:szCs w:val="24"/>
                <w:lang w:eastAsia="lt-LT"/>
              </w:rPr>
              <w:t>12,5</w:t>
            </w:r>
          </w:p>
        </w:tc>
      </w:tr>
      <w:tr w:rsidR="00DC3E2A" w:rsidRPr="00DC3E2A" w:rsidTr="006E325A">
        <w:tc>
          <w:tcPr>
            <w:tcW w:w="2845" w:type="dxa"/>
            <w:shd w:val="clear" w:color="auto" w:fill="auto"/>
          </w:tcPr>
          <w:p w:rsidR="00DC3E2A" w:rsidRPr="00DC3E2A" w:rsidRDefault="00DC3E2A" w:rsidP="00DC3E2A">
            <w:pPr>
              <w:ind w:firstLine="0"/>
              <w:jc w:val="both"/>
              <w:rPr>
                <w:szCs w:val="24"/>
                <w:lang w:eastAsia="lt-LT"/>
              </w:rPr>
            </w:pPr>
            <w:r w:rsidRPr="00DC3E2A">
              <w:rPr>
                <w:szCs w:val="24"/>
                <w:lang w:eastAsia="lt-LT"/>
              </w:rPr>
              <w:t>Telšių r. savivaldybė</w:t>
            </w:r>
          </w:p>
        </w:tc>
        <w:tc>
          <w:tcPr>
            <w:tcW w:w="2268" w:type="dxa"/>
            <w:shd w:val="clear" w:color="auto" w:fill="auto"/>
          </w:tcPr>
          <w:p w:rsidR="00DC3E2A" w:rsidRPr="00DC3E2A" w:rsidRDefault="00DC3E2A" w:rsidP="00DC3E2A">
            <w:pPr>
              <w:ind w:firstLine="0"/>
              <w:jc w:val="center"/>
              <w:rPr>
                <w:szCs w:val="24"/>
                <w:lang w:eastAsia="lt-LT"/>
              </w:rPr>
            </w:pPr>
            <w:r w:rsidRPr="00DC3E2A">
              <w:rPr>
                <w:szCs w:val="24"/>
                <w:lang w:eastAsia="lt-LT"/>
              </w:rPr>
              <w:t>7,8</w:t>
            </w:r>
          </w:p>
        </w:tc>
        <w:tc>
          <w:tcPr>
            <w:tcW w:w="2268" w:type="dxa"/>
            <w:shd w:val="clear" w:color="auto" w:fill="auto"/>
          </w:tcPr>
          <w:p w:rsidR="00DC3E2A" w:rsidRPr="00DC3E2A" w:rsidRDefault="00DC3E2A" w:rsidP="00DC3E2A">
            <w:pPr>
              <w:ind w:firstLine="0"/>
              <w:jc w:val="center"/>
              <w:rPr>
                <w:szCs w:val="24"/>
                <w:lang w:eastAsia="lt-LT"/>
              </w:rPr>
            </w:pPr>
            <w:r w:rsidRPr="00DC3E2A">
              <w:rPr>
                <w:szCs w:val="24"/>
                <w:lang w:eastAsia="lt-LT"/>
              </w:rPr>
              <w:t>7,9</w:t>
            </w:r>
          </w:p>
        </w:tc>
        <w:tc>
          <w:tcPr>
            <w:tcW w:w="2150" w:type="dxa"/>
            <w:shd w:val="clear" w:color="auto" w:fill="auto"/>
          </w:tcPr>
          <w:p w:rsidR="00DC3E2A" w:rsidRPr="00DC3E2A" w:rsidRDefault="00DC3E2A" w:rsidP="00DC3E2A">
            <w:pPr>
              <w:ind w:firstLine="0"/>
              <w:jc w:val="center"/>
              <w:rPr>
                <w:szCs w:val="24"/>
                <w:lang w:eastAsia="lt-LT"/>
              </w:rPr>
            </w:pPr>
            <w:r w:rsidRPr="00DC3E2A">
              <w:rPr>
                <w:szCs w:val="24"/>
                <w:lang w:eastAsia="lt-LT"/>
              </w:rPr>
              <w:t>13,7</w:t>
            </w:r>
          </w:p>
        </w:tc>
      </w:tr>
      <w:tr w:rsidR="00DC3E2A" w:rsidRPr="00DC3E2A" w:rsidTr="006E325A">
        <w:tc>
          <w:tcPr>
            <w:tcW w:w="2845" w:type="dxa"/>
            <w:shd w:val="clear" w:color="auto" w:fill="auto"/>
          </w:tcPr>
          <w:p w:rsidR="00DC3E2A" w:rsidRPr="00DC3E2A" w:rsidRDefault="00DC3E2A" w:rsidP="00DC3E2A">
            <w:pPr>
              <w:ind w:firstLine="0"/>
              <w:jc w:val="both"/>
              <w:rPr>
                <w:szCs w:val="24"/>
                <w:lang w:eastAsia="lt-LT"/>
              </w:rPr>
            </w:pPr>
            <w:r w:rsidRPr="00DC3E2A">
              <w:rPr>
                <w:szCs w:val="24"/>
                <w:lang w:eastAsia="lt-LT"/>
              </w:rPr>
              <w:t>Rietavo savivaldybė</w:t>
            </w:r>
          </w:p>
        </w:tc>
        <w:tc>
          <w:tcPr>
            <w:tcW w:w="2268" w:type="dxa"/>
            <w:shd w:val="clear" w:color="auto" w:fill="auto"/>
          </w:tcPr>
          <w:p w:rsidR="00DC3E2A" w:rsidRPr="00DC3E2A" w:rsidRDefault="00DC3E2A" w:rsidP="00DC3E2A">
            <w:pPr>
              <w:ind w:firstLine="0"/>
              <w:jc w:val="center"/>
              <w:rPr>
                <w:szCs w:val="24"/>
                <w:lang w:eastAsia="lt-LT"/>
              </w:rPr>
            </w:pPr>
            <w:r w:rsidRPr="00DC3E2A">
              <w:rPr>
                <w:szCs w:val="24"/>
                <w:lang w:eastAsia="lt-LT"/>
              </w:rPr>
              <w:t>7,4</w:t>
            </w:r>
          </w:p>
        </w:tc>
        <w:tc>
          <w:tcPr>
            <w:tcW w:w="2268" w:type="dxa"/>
            <w:shd w:val="clear" w:color="auto" w:fill="auto"/>
          </w:tcPr>
          <w:p w:rsidR="00DC3E2A" w:rsidRPr="00DC3E2A" w:rsidRDefault="00DC3E2A" w:rsidP="00DC3E2A">
            <w:pPr>
              <w:ind w:firstLine="0"/>
              <w:jc w:val="center"/>
              <w:rPr>
                <w:szCs w:val="24"/>
                <w:lang w:eastAsia="lt-LT"/>
              </w:rPr>
            </w:pPr>
            <w:r w:rsidRPr="00DC3E2A">
              <w:rPr>
                <w:szCs w:val="24"/>
                <w:lang w:eastAsia="lt-LT"/>
              </w:rPr>
              <w:t>7,0</w:t>
            </w:r>
          </w:p>
        </w:tc>
        <w:tc>
          <w:tcPr>
            <w:tcW w:w="2150" w:type="dxa"/>
            <w:shd w:val="clear" w:color="auto" w:fill="auto"/>
          </w:tcPr>
          <w:p w:rsidR="00DC3E2A" w:rsidRPr="00DC3E2A" w:rsidRDefault="00DC3E2A" w:rsidP="00DC3E2A">
            <w:pPr>
              <w:ind w:firstLine="0"/>
              <w:jc w:val="center"/>
              <w:rPr>
                <w:szCs w:val="24"/>
                <w:lang w:eastAsia="lt-LT"/>
              </w:rPr>
            </w:pPr>
            <w:r w:rsidRPr="00DC3E2A">
              <w:rPr>
                <w:szCs w:val="24"/>
                <w:lang w:eastAsia="lt-LT"/>
              </w:rPr>
              <w:t>11,8</w:t>
            </w:r>
          </w:p>
        </w:tc>
      </w:tr>
    </w:tbl>
    <w:p w:rsidR="00DC3E2A" w:rsidRPr="00DC3E2A" w:rsidRDefault="00DC3E2A" w:rsidP="00DC3E2A">
      <w:pPr>
        <w:ind w:firstLine="0"/>
        <w:jc w:val="both"/>
        <w:rPr>
          <w:i/>
          <w:iCs/>
          <w:color w:val="000000"/>
          <w:sz w:val="20"/>
          <w:lang w:eastAsia="lt-LT"/>
        </w:rPr>
      </w:pPr>
      <w:r w:rsidRPr="00DC3E2A">
        <w:rPr>
          <w:i/>
          <w:iCs/>
          <w:color w:val="000000"/>
          <w:sz w:val="20"/>
          <w:lang w:eastAsia="lt-LT"/>
        </w:rPr>
        <w:t>Šaltinis – Statistikos departamentas prie LRV</w:t>
      </w:r>
    </w:p>
    <w:p w:rsidR="00DC3E2A" w:rsidRPr="00DC3E2A" w:rsidRDefault="00DC3E2A" w:rsidP="00DC3E2A">
      <w:pPr>
        <w:ind w:firstLine="0"/>
        <w:jc w:val="both"/>
        <w:rPr>
          <w:szCs w:val="24"/>
          <w:lang w:eastAsia="lt-LT"/>
        </w:rPr>
      </w:pPr>
      <w:r w:rsidRPr="00DC3E2A">
        <w:rPr>
          <w:szCs w:val="24"/>
          <w:lang w:eastAsia="lt-LT"/>
        </w:rPr>
        <w:t xml:space="preserve">             Statistikos departamento duomenimis, registruotų bedarbių ir darbingo amžiaus gyventojų santykis Rietavo savivaldybėje per 2020 m. gerokai išaugo, lyginant su praėjusiais metais, tačiau išlieka mažiausias tiek Telšių apskrityje, tiek ir Lietuvos Respublikoje.</w:t>
      </w:r>
    </w:p>
    <w:p w:rsidR="00DC3E2A" w:rsidRPr="00DC3E2A" w:rsidRDefault="00DC3E2A" w:rsidP="00DC3E2A">
      <w:pPr>
        <w:ind w:firstLine="0"/>
        <w:jc w:val="both"/>
        <w:rPr>
          <w:szCs w:val="24"/>
          <w:lang w:eastAsia="lt-LT"/>
        </w:rPr>
      </w:pPr>
      <w:r w:rsidRPr="00DC3E2A">
        <w:rPr>
          <w:rFonts w:eastAsia="Lucida Sans Unicode"/>
          <w:szCs w:val="24"/>
          <w:lang w:eastAsia="lt-LT"/>
        </w:rPr>
        <w:t xml:space="preserve">               </w:t>
      </w:r>
    </w:p>
    <w:p w:rsidR="00324F03" w:rsidRPr="00755547" w:rsidRDefault="00905278" w:rsidP="00324F03">
      <w:pPr>
        <w:suppressAutoHyphens/>
        <w:ind w:firstLine="709"/>
        <w:jc w:val="both"/>
        <w:rPr>
          <w:szCs w:val="24"/>
          <w:lang w:eastAsia="en-GB"/>
        </w:rPr>
      </w:pPr>
      <w:r w:rsidRPr="00755547">
        <w:rPr>
          <w:szCs w:val="24"/>
          <w:lang w:eastAsia="en-GB"/>
        </w:rPr>
        <w:t>Verslo situaciją S</w:t>
      </w:r>
      <w:r w:rsidR="00324F03" w:rsidRPr="00755547">
        <w:rPr>
          <w:szCs w:val="24"/>
          <w:lang w:eastAsia="en-GB"/>
        </w:rPr>
        <w:t xml:space="preserve">avivaldybėje apibūdina </w:t>
      </w:r>
      <w:r w:rsidR="00324F03" w:rsidRPr="00755547">
        <w:rPr>
          <w:iCs/>
          <w:szCs w:val="24"/>
          <w:lang w:eastAsia="en-GB"/>
        </w:rPr>
        <w:t>veikiančių ūkio subjektų</w:t>
      </w:r>
      <w:r w:rsidR="00324F03" w:rsidRPr="00755547">
        <w:rPr>
          <w:szCs w:val="24"/>
          <w:lang w:eastAsia="en-GB"/>
        </w:rPr>
        <w:t xml:space="preserve"> skaičius, jų pasiskirstymas pagal įmonių dydį, ekonominės veiklos rūšis ir kt. Vienas svarbiausių rodiklių, </w:t>
      </w:r>
      <w:r w:rsidRPr="00755547">
        <w:rPr>
          <w:szCs w:val="24"/>
          <w:lang w:eastAsia="en-GB"/>
        </w:rPr>
        <w:t>apibūdinančių verslo situaciją S</w:t>
      </w:r>
      <w:r w:rsidR="00324F03" w:rsidRPr="00755547">
        <w:rPr>
          <w:szCs w:val="24"/>
          <w:lang w:eastAsia="en-GB"/>
        </w:rPr>
        <w:t xml:space="preserve">avivaldybėje, yra bendras įmonių skaičius ir įmonių skaičius, tenkantis tūkstančiui gyventojų. </w:t>
      </w:r>
    </w:p>
    <w:p w:rsidR="00324F03" w:rsidRPr="00755547" w:rsidRDefault="00324F03" w:rsidP="00324F03">
      <w:pPr>
        <w:suppressAutoHyphens/>
        <w:ind w:firstLine="709"/>
        <w:jc w:val="both"/>
        <w:rPr>
          <w:bCs/>
          <w:szCs w:val="24"/>
          <w:lang w:eastAsia="ar-SA"/>
        </w:rPr>
      </w:pPr>
      <w:r w:rsidRPr="00755547">
        <w:rPr>
          <w:bCs/>
          <w:szCs w:val="24"/>
          <w:lang w:eastAsia="ar-SA"/>
        </w:rPr>
        <w:t>2021 m. pradžioje 1</w:t>
      </w:r>
      <w:r w:rsidR="00905278" w:rsidRPr="00755547">
        <w:rPr>
          <w:bCs/>
          <w:szCs w:val="24"/>
          <w:lang w:eastAsia="ar-SA"/>
        </w:rPr>
        <w:t>000</w:t>
      </w:r>
      <w:r w:rsidRPr="00755547">
        <w:rPr>
          <w:bCs/>
          <w:szCs w:val="24"/>
          <w:lang w:eastAsia="ar-SA"/>
        </w:rPr>
        <w:t xml:space="preserve"> Rietavo savivaldybės gyventojų vidutiniškai teko 50,9 įregistruotų, 26,6 veikiančių ūkio subjektų ir </w:t>
      </w:r>
      <w:r w:rsidRPr="00755547">
        <w:rPr>
          <w:bCs/>
          <w:szCs w:val="24"/>
          <w:lang w:eastAsia="en-GB"/>
        </w:rPr>
        <w:t>20,2 veikiančių mažų ir vidutinių įmonių.</w:t>
      </w:r>
    </w:p>
    <w:p w:rsidR="00324F03" w:rsidRPr="00755547" w:rsidRDefault="00324F03" w:rsidP="00324F03">
      <w:pPr>
        <w:ind w:firstLine="567"/>
        <w:jc w:val="both"/>
        <w:rPr>
          <w:rFonts w:eastAsia="MS Mincho"/>
          <w:szCs w:val="24"/>
          <w:lang w:eastAsia="lt-LT"/>
        </w:rPr>
      </w:pPr>
      <w:r w:rsidRPr="00755547">
        <w:rPr>
          <w:rFonts w:eastAsia="MS Mincho"/>
          <w:szCs w:val="24"/>
          <w:lang w:eastAsia="lt-LT"/>
        </w:rPr>
        <w:t xml:space="preserve">  Vertinant bendrą ekonominę situaciją Rietavo savivaldybėje, su tam tikromis išlygomis beveik visą Rietavo savivaldybės vykdomą ūkinę veiklą būtų galima įvardinti smulkiu ir vidutiniu verslu.</w:t>
      </w:r>
    </w:p>
    <w:p w:rsidR="00324F03" w:rsidRPr="00755547" w:rsidRDefault="00324F03" w:rsidP="00324F03">
      <w:pPr>
        <w:ind w:firstLine="567"/>
        <w:jc w:val="both"/>
        <w:rPr>
          <w:rFonts w:eastAsia="MS Mincho"/>
          <w:szCs w:val="24"/>
          <w:lang w:eastAsia="lt-LT"/>
        </w:rPr>
      </w:pPr>
      <w:r w:rsidRPr="00755547">
        <w:rPr>
          <w:rFonts w:eastAsia="MS Mincho"/>
          <w:bCs/>
          <w:szCs w:val="24"/>
          <w:lang w:eastAsia="lt-LT"/>
        </w:rPr>
        <w:t xml:space="preserve">  Smulkus ir vidutinis verslas</w:t>
      </w:r>
      <w:r w:rsidRPr="00755547">
        <w:rPr>
          <w:rFonts w:eastAsia="MS Mincho"/>
          <w:szCs w:val="24"/>
          <w:lang w:eastAsia="lt-LT"/>
        </w:rPr>
        <w:t xml:space="preserve"> yra vienas svarbiausių ekonomikos augimo veiksnių, lemiantis naujų darbo vietų kūrimąsi, socialinį vietovės stabilumą. Rietavo savivaldybėje 2021 m. pradžioje</w:t>
      </w:r>
      <w:r w:rsidR="00905278" w:rsidRPr="00755547">
        <w:rPr>
          <w:rFonts w:eastAsia="MS Mincho"/>
          <w:szCs w:val="24"/>
          <w:lang w:eastAsia="lt-LT"/>
        </w:rPr>
        <w:t>,</w:t>
      </w:r>
      <w:r w:rsidRPr="00755547">
        <w:rPr>
          <w:rFonts w:eastAsia="MS Mincho"/>
          <w:szCs w:val="24"/>
          <w:lang w:eastAsia="lt-LT"/>
        </w:rPr>
        <w:t xml:space="preserve"> remiantis </w:t>
      </w:r>
      <w:r w:rsidR="00905278" w:rsidRPr="00755547">
        <w:rPr>
          <w:rFonts w:eastAsia="MS Mincho"/>
          <w:szCs w:val="24"/>
          <w:lang w:eastAsia="lt-LT"/>
        </w:rPr>
        <w:t xml:space="preserve">atnaujinta </w:t>
      </w:r>
      <w:r w:rsidRPr="00755547">
        <w:rPr>
          <w:rFonts w:eastAsia="MS Mincho"/>
          <w:szCs w:val="24"/>
          <w:lang w:eastAsia="lt-LT"/>
        </w:rPr>
        <w:t>Valstybinės mokesčių inspekcijos ir  Lietuvos stat</w:t>
      </w:r>
      <w:r w:rsidR="00905278" w:rsidRPr="00755547">
        <w:rPr>
          <w:rFonts w:eastAsia="MS Mincho"/>
          <w:szCs w:val="24"/>
          <w:lang w:eastAsia="lt-LT"/>
        </w:rPr>
        <w:t xml:space="preserve">istikos departamento </w:t>
      </w:r>
      <w:r w:rsidRPr="00755547">
        <w:rPr>
          <w:rFonts w:eastAsia="MS Mincho"/>
          <w:szCs w:val="24"/>
          <w:lang w:eastAsia="lt-LT"/>
        </w:rPr>
        <w:t>informacija</w:t>
      </w:r>
      <w:r w:rsidR="00905278" w:rsidRPr="00755547">
        <w:rPr>
          <w:rFonts w:eastAsia="MS Mincho"/>
          <w:szCs w:val="24"/>
          <w:lang w:eastAsia="lt-LT"/>
        </w:rPr>
        <w:t>,</w:t>
      </w:r>
      <w:r w:rsidRPr="00755547">
        <w:rPr>
          <w:rFonts w:eastAsia="MS Mincho"/>
          <w:szCs w:val="24"/>
          <w:lang w:eastAsia="lt-LT"/>
        </w:rPr>
        <w:t xml:space="preserve"> </w:t>
      </w:r>
      <w:r w:rsidRPr="00755547">
        <w:rPr>
          <w:rFonts w:eastAsia="Calibri"/>
          <w:bCs/>
          <w:szCs w:val="24"/>
          <w:lang w:eastAsia="lt-LT"/>
        </w:rPr>
        <w:t>registruotų juridinių asmenų skaičius</w:t>
      </w:r>
      <w:r w:rsidRPr="00755547">
        <w:rPr>
          <w:rFonts w:eastAsia="Calibri"/>
          <w:szCs w:val="24"/>
          <w:lang w:eastAsia="lt-LT"/>
        </w:rPr>
        <w:t xml:space="preserve"> – 365 vnt., veikiančių juridinių asmenų </w:t>
      </w:r>
      <w:r w:rsidR="00905278" w:rsidRPr="00755547">
        <w:rPr>
          <w:rFonts w:eastAsia="Calibri"/>
          <w:szCs w:val="24"/>
          <w:lang w:eastAsia="lt-LT"/>
        </w:rPr>
        <w:t>– 191 vnt., iš jų</w:t>
      </w:r>
      <w:r w:rsidRPr="00755547">
        <w:rPr>
          <w:rFonts w:eastAsia="Calibri"/>
          <w:szCs w:val="24"/>
          <w:lang w:eastAsia="lt-LT"/>
        </w:rPr>
        <w:t xml:space="preserve"> </w:t>
      </w:r>
      <w:r w:rsidRPr="00755547">
        <w:rPr>
          <w:rFonts w:eastAsia="MS Mincho"/>
          <w:szCs w:val="24"/>
          <w:lang w:eastAsia="lt-LT"/>
        </w:rPr>
        <w:t xml:space="preserve">145 veikiantys ūkio subjektai </w:t>
      </w:r>
      <w:r w:rsidR="00905278" w:rsidRPr="00755547">
        <w:rPr>
          <w:rFonts w:eastAsia="MS Mincho"/>
          <w:szCs w:val="24"/>
          <w:lang w:eastAsia="lt-LT"/>
        </w:rPr>
        <w:t xml:space="preserve">buvo mažos ir vidutinės įmonės, </w:t>
      </w:r>
      <w:r w:rsidRPr="00755547">
        <w:rPr>
          <w:rFonts w:eastAsia="MS Mincho"/>
          <w:szCs w:val="24"/>
          <w:lang w:eastAsia="lt-LT"/>
        </w:rPr>
        <w:t xml:space="preserve">689 </w:t>
      </w:r>
      <w:r w:rsidR="00905278" w:rsidRPr="00755547">
        <w:rPr>
          <w:rFonts w:eastAsia="MS Mincho"/>
          <w:szCs w:val="24"/>
          <w:lang w:eastAsia="lt-LT"/>
        </w:rPr>
        <w:t>asmenys užsiėmė komercine veikla</w:t>
      </w:r>
      <w:r w:rsidRPr="00755547">
        <w:rPr>
          <w:rFonts w:eastAsia="MS Mincho"/>
          <w:szCs w:val="24"/>
          <w:lang w:eastAsia="lt-LT"/>
        </w:rPr>
        <w:t>. Tai sudarė 99,3 proc. visų veikiančių įmonių.</w:t>
      </w:r>
    </w:p>
    <w:p w:rsidR="00324F03" w:rsidRPr="00755547" w:rsidRDefault="00324F03" w:rsidP="00324F03">
      <w:pPr>
        <w:suppressAutoHyphens/>
        <w:spacing w:before="120" w:after="120"/>
        <w:ind w:firstLine="709"/>
        <w:jc w:val="both"/>
        <w:rPr>
          <w:szCs w:val="24"/>
          <w:lang w:eastAsia="en-GB"/>
        </w:rPr>
      </w:pPr>
      <w:r w:rsidRPr="00755547">
        <w:rPr>
          <w:szCs w:val="24"/>
          <w:lang w:eastAsia="en-GB"/>
        </w:rPr>
        <w:lastRenderedPageBreak/>
        <w:t>Daugiausia</w:t>
      </w:r>
      <w:r w:rsidR="00905278" w:rsidRPr="00755547">
        <w:rPr>
          <w:szCs w:val="24"/>
          <w:lang w:eastAsia="en-GB"/>
        </w:rPr>
        <w:t>i</w:t>
      </w:r>
      <w:r w:rsidRPr="00755547">
        <w:rPr>
          <w:szCs w:val="24"/>
          <w:lang w:eastAsia="en-GB"/>
        </w:rPr>
        <w:t xml:space="preserve"> tai uždarosios akcinės bendrovės ar individualios įmonės statusą turinčios įmonės, kuriose dirbo iki 4 darbuotojų (98 arba 67,6 proc. veikiančių įmonių). 2021 m. pradžioje 51 proc.  (13 vnt.) išaugo mažųjų bendrijų</w:t>
      </w:r>
      <w:r w:rsidR="00905278" w:rsidRPr="00755547">
        <w:rPr>
          <w:szCs w:val="24"/>
          <w:lang w:eastAsia="en-GB"/>
        </w:rPr>
        <w:t>,</w:t>
      </w:r>
      <w:r w:rsidRPr="00755547">
        <w:rPr>
          <w:szCs w:val="24"/>
          <w:lang w:eastAsia="en-GB"/>
        </w:rPr>
        <w:t xml:space="preserve"> lyginant su 2018 m. (6 vnt.).</w:t>
      </w:r>
    </w:p>
    <w:p w:rsidR="00324F03" w:rsidRPr="00755547" w:rsidRDefault="00905278" w:rsidP="00324F03">
      <w:pPr>
        <w:suppressAutoHyphens/>
        <w:spacing w:before="120" w:after="120"/>
        <w:ind w:firstLine="709"/>
        <w:jc w:val="both"/>
        <w:rPr>
          <w:szCs w:val="24"/>
          <w:lang w:eastAsia="ar-SA"/>
        </w:rPr>
      </w:pPr>
      <w:r w:rsidRPr="00755547">
        <w:rPr>
          <w:szCs w:val="24"/>
          <w:lang w:eastAsia="ar-SA"/>
        </w:rPr>
        <w:t>Didžiausios Rietavo savivaldybės įmonės</w:t>
      </w:r>
      <w:r w:rsidR="00324F03" w:rsidRPr="00755547">
        <w:rPr>
          <w:szCs w:val="24"/>
          <w:lang w:eastAsia="ar-SA"/>
        </w:rPr>
        <w:t xml:space="preserve"> </w:t>
      </w:r>
      <w:r w:rsidRPr="00755547">
        <w:rPr>
          <w:szCs w:val="24"/>
          <w:lang w:eastAsia="ar-SA"/>
        </w:rPr>
        <w:t>(</w:t>
      </w:r>
      <w:r w:rsidR="00324F03" w:rsidRPr="00755547">
        <w:rPr>
          <w:szCs w:val="24"/>
          <w:lang w:eastAsia="ar-SA"/>
        </w:rPr>
        <w:t>informacija atnaujinta 2021-04-19</w:t>
      </w:r>
      <w:r w:rsidRPr="00755547">
        <w:rPr>
          <w:szCs w:val="24"/>
          <w:lang w:eastAsia="ar-SA"/>
        </w:rPr>
        <w:t>).</w:t>
      </w:r>
    </w:p>
    <w:p w:rsidR="00324F03" w:rsidRPr="00755547" w:rsidRDefault="00324F03" w:rsidP="00324F03">
      <w:pPr>
        <w:numPr>
          <w:ilvl w:val="0"/>
          <w:numId w:val="34"/>
        </w:numPr>
        <w:tabs>
          <w:tab w:val="left" w:pos="993"/>
        </w:tabs>
        <w:suppressAutoHyphens/>
        <w:spacing w:before="120" w:after="120"/>
        <w:ind w:left="0" w:firstLine="709"/>
        <w:contextualSpacing/>
        <w:jc w:val="both"/>
        <w:rPr>
          <w:szCs w:val="24"/>
          <w:lang w:eastAsia="ar-SA"/>
        </w:rPr>
      </w:pPr>
      <w:r w:rsidRPr="00755547">
        <w:rPr>
          <w:szCs w:val="24"/>
          <w:lang w:eastAsia="ar-SA"/>
        </w:rPr>
        <w:t>UAB „</w:t>
      </w:r>
      <w:r w:rsidR="00905278" w:rsidRPr="00755547">
        <w:rPr>
          <w:szCs w:val="24"/>
          <w:lang w:eastAsia="ar-SA"/>
        </w:rPr>
        <w:t>Plungės lagūna“ (250 darbuotojų</w:t>
      </w:r>
      <w:r w:rsidRPr="00755547">
        <w:rPr>
          <w:szCs w:val="24"/>
          <w:lang w:eastAsia="ar-SA"/>
        </w:rPr>
        <w:t>). UAB „Plungės lagūna“ stato ir remontuoja pastatus, montuoja gelžbetonio konstrukcijas, atlieka betonavimo ir aplinkos tvarkymo darbus, kloja įvairios paskirties inžinerinius tinklus. Taip pat tiesia įvairios paskirti</w:t>
      </w:r>
      <w:r w:rsidR="004C7171" w:rsidRPr="00755547">
        <w:rPr>
          <w:szCs w:val="24"/>
          <w:lang w:eastAsia="ar-SA"/>
        </w:rPr>
        <w:t xml:space="preserve">es ir sudėtingumo kelius, </w:t>
      </w:r>
      <w:r w:rsidRPr="00755547">
        <w:rPr>
          <w:szCs w:val="24"/>
          <w:lang w:eastAsia="ar-SA"/>
        </w:rPr>
        <w:t>gatves ir šaligatvius, tvarko viešąsias erdves. Dar viena įmonės veiklos kryptis – hidrotechninė statyba: technologiniai statiniai, užtvankos, greitvietės, ž</w:t>
      </w:r>
      <w:r w:rsidR="004C7171" w:rsidRPr="00755547">
        <w:rPr>
          <w:szCs w:val="24"/>
          <w:lang w:eastAsia="ar-SA"/>
        </w:rPr>
        <w:t>uvitakiai, vandens kėlimo stotys, nuotekų siurblinės</w:t>
      </w:r>
      <w:r w:rsidRPr="00755547">
        <w:rPr>
          <w:szCs w:val="24"/>
          <w:lang w:eastAsia="ar-SA"/>
        </w:rPr>
        <w:t>.</w:t>
      </w:r>
    </w:p>
    <w:p w:rsidR="00324F03" w:rsidRPr="00755547" w:rsidRDefault="004C7171" w:rsidP="00324F03">
      <w:pPr>
        <w:numPr>
          <w:ilvl w:val="0"/>
          <w:numId w:val="34"/>
        </w:numPr>
        <w:tabs>
          <w:tab w:val="left" w:pos="993"/>
        </w:tabs>
        <w:suppressAutoHyphens/>
        <w:spacing w:before="120" w:after="120"/>
        <w:ind w:hanging="11"/>
        <w:contextualSpacing/>
        <w:jc w:val="both"/>
        <w:rPr>
          <w:szCs w:val="24"/>
          <w:lang w:eastAsia="ar-SA"/>
        </w:rPr>
      </w:pPr>
      <w:r w:rsidRPr="00755547">
        <w:rPr>
          <w:szCs w:val="24"/>
          <w:lang w:eastAsia="ar-SA"/>
        </w:rPr>
        <w:t>UAB „Rietuva“ (118 darbuotojų</w:t>
      </w:r>
      <w:r w:rsidR="00324F03" w:rsidRPr="00755547">
        <w:rPr>
          <w:szCs w:val="24"/>
          <w:lang w:eastAsia="ar-SA"/>
        </w:rPr>
        <w:t xml:space="preserve">), užsiimanti </w:t>
      </w:r>
      <w:r w:rsidR="00324F03" w:rsidRPr="00755547">
        <w:rPr>
          <w:szCs w:val="24"/>
          <w:lang w:eastAsia="en-GB"/>
        </w:rPr>
        <w:t>popierinio korinio užpildo gamyba.</w:t>
      </w:r>
    </w:p>
    <w:p w:rsidR="00324F03" w:rsidRPr="00755547" w:rsidRDefault="00324F03" w:rsidP="00324F03">
      <w:pPr>
        <w:numPr>
          <w:ilvl w:val="0"/>
          <w:numId w:val="34"/>
        </w:numPr>
        <w:tabs>
          <w:tab w:val="left" w:pos="993"/>
        </w:tabs>
        <w:suppressAutoHyphens/>
        <w:spacing w:before="120" w:after="120"/>
        <w:ind w:left="0" w:firstLine="709"/>
        <w:contextualSpacing/>
        <w:jc w:val="both"/>
        <w:rPr>
          <w:szCs w:val="24"/>
          <w:lang w:eastAsia="ar-SA"/>
        </w:rPr>
      </w:pPr>
      <w:r w:rsidRPr="00755547">
        <w:rPr>
          <w:szCs w:val="24"/>
          <w:lang w:eastAsia="ar-SA"/>
        </w:rPr>
        <w:t>UAB „Rietavo veterinarinė sanitarija“ (95 darbuotojai, atleisti darbuotojai ne Rietavo sav.), užsiimanti šalutinių gyvūninių produktų tvarkymu, gamyba, didmenine prekyba, mėsos, kaulų miltų, lydytų techninių riebalų, galvijų odos  gamyba. Įmonei vykdoma bankroto procedūra</w:t>
      </w:r>
      <w:r w:rsidR="004C7171" w:rsidRPr="00755547">
        <w:rPr>
          <w:szCs w:val="24"/>
          <w:lang w:eastAsia="ar-SA"/>
        </w:rPr>
        <w:t>.</w:t>
      </w:r>
    </w:p>
    <w:p w:rsidR="00324F03" w:rsidRPr="00755547" w:rsidRDefault="00324F03" w:rsidP="00324F03">
      <w:pPr>
        <w:suppressAutoHyphens/>
        <w:spacing w:before="120" w:after="120"/>
        <w:ind w:firstLine="709"/>
        <w:jc w:val="both"/>
        <w:rPr>
          <w:szCs w:val="24"/>
          <w:lang w:eastAsia="en-GB"/>
        </w:rPr>
      </w:pPr>
      <w:r w:rsidRPr="00755547">
        <w:rPr>
          <w:szCs w:val="24"/>
          <w:lang w:eastAsia="ar-SA"/>
        </w:rPr>
        <w:t>Pagal ekonominės veiklos rūšių klasifikatorių, Rietavo savivaldybėje 2021 metų pradžioje daugiausia</w:t>
      </w:r>
      <w:r w:rsidR="004C7171" w:rsidRPr="00755547">
        <w:rPr>
          <w:szCs w:val="24"/>
          <w:lang w:eastAsia="ar-SA"/>
        </w:rPr>
        <w:t>i</w:t>
      </w:r>
      <w:r w:rsidRPr="00755547">
        <w:rPr>
          <w:szCs w:val="24"/>
          <w:lang w:eastAsia="ar-SA"/>
        </w:rPr>
        <w:t xml:space="preserve"> veikiančių ūkio subjektų vykdė didmeninės ir mažmeninės pr</w:t>
      </w:r>
      <w:r w:rsidR="004C7171" w:rsidRPr="00755547">
        <w:rPr>
          <w:szCs w:val="24"/>
          <w:lang w:eastAsia="ar-SA"/>
        </w:rPr>
        <w:t>ekybos veiklą (40 ūkio subjektų</w:t>
      </w:r>
      <w:r w:rsidRPr="00755547">
        <w:rPr>
          <w:szCs w:val="24"/>
          <w:lang w:eastAsia="ar-SA"/>
        </w:rPr>
        <w:t xml:space="preserve"> arba 21,0 proc.), transporto ir saugojimo veiklą (32 ūkio su</w:t>
      </w:r>
      <w:r w:rsidR="004C7171" w:rsidRPr="00755547">
        <w:rPr>
          <w:szCs w:val="24"/>
          <w:lang w:eastAsia="ar-SA"/>
        </w:rPr>
        <w:t>bjektai arba 17,0 proc.) ir kitą aptarnavimo veiklą</w:t>
      </w:r>
      <w:r w:rsidRPr="00755547">
        <w:rPr>
          <w:szCs w:val="24"/>
          <w:lang w:eastAsia="ar-SA"/>
        </w:rPr>
        <w:t xml:space="preserve"> (20 ūkio subjektų arba 10,0 proc.), žemės ūkio, miškininkystės ir žuvinin</w:t>
      </w:r>
      <w:r w:rsidR="004C7171" w:rsidRPr="00755547">
        <w:rPr>
          <w:szCs w:val="24"/>
          <w:lang w:eastAsia="ar-SA"/>
        </w:rPr>
        <w:t>kystės veiklą (15 ūkio subjektų arba 8,0 proc.), profesinę, mokslinę ir techninę</w:t>
      </w:r>
      <w:r w:rsidRPr="00755547">
        <w:rPr>
          <w:szCs w:val="24"/>
          <w:lang w:eastAsia="ar-SA"/>
        </w:rPr>
        <w:t xml:space="preserve"> vei</w:t>
      </w:r>
      <w:r w:rsidR="004C7171" w:rsidRPr="00755547">
        <w:rPr>
          <w:szCs w:val="24"/>
          <w:lang w:eastAsia="ar-SA"/>
        </w:rPr>
        <w:t>klą (16 ūkio subjektų</w:t>
      </w:r>
      <w:r w:rsidRPr="00755547">
        <w:rPr>
          <w:szCs w:val="24"/>
          <w:lang w:eastAsia="ar-SA"/>
        </w:rPr>
        <w:t xml:space="preserve"> arba 8,0 proc.)</w:t>
      </w:r>
      <w:r w:rsidRPr="00755547">
        <w:rPr>
          <w:szCs w:val="24"/>
          <w:lang w:eastAsia="en-GB"/>
        </w:rPr>
        <w:t>.</w:t>
      </w:r>
    </w:p>
    <w:p w:rsidR="00324F03" w:rsidRDefault="00000AC2" w:rsidP="00000AC2">
      <w:pPr>
        <w:suppressAutoHyphens/>
        <w:spacing w:before="120" w:after="120"/>
        <w:ind w:firstLine="709"/>
        <w:jc w:val="both"/>
        <w:rPr>
          <w:b/>
          <w:szCs w:val="24"/>
          <w:highlight w:val="yellow"/>
          <w:lang w:eastAsia="ar-SA"/>
        </w:rPr>
      </w:pPr>
      <w:r w:rsidRPr="00E035D2">
        <w:rPr>
          <w:noProof/>
          <w:sz w:val="22"/>
          <w:szCs w:val="22"/>
          <w:lang w:eastAsia="lt-LT"/>
        </w:rPr>
        <w:drawing>
          <wp:inline distT="0" distB="0" distL="0" distR="0" wp14:anchorId="03131F33" wp14:editId="0FA0AC04">
            <wp:extent cx="5752532" cy="2463421"/>
            <wp:effectExtent l="0" t="0" r="19685" b="13335"/>
            <wp:docPr id="10" name="Chart 24">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78A3A9-8B97-0A41-B959-7C60EFF432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00AC2" w:rsidRDefault="00000AC2" w:rsidP="00000AC2">
      <w:pPr>
        <w:suppressAutoHyphens/>
        <w:spacing w:before="120" w:after="120"/>
        <w:ind w:firstLine="709"/>
        <w:jc w:val="both"/>
        <w:rPr>
          <w:b/>
          <w:szCs w:val="24"/>
          <w:highlight w:val="yellow"/>
          <w:lang w:eastAsia="ar-SA"/>
        </w:rPr>
      </w:pPr>
      <w:r>
        <w:rPr>
          <w:noProof/>
          <w:lang w:eastAsia="lt-LT"/>
        </w:rPr>
        <w:drawing>
          <wp:inline distT="0" distB="0" distL="0" distR="0" wp14:anchorId="1F6306D3" wp14:editId="3509A093">
            <wp:extent cx="5724525" cy="2497015"/>
            <wp:effectExtent l="0" t="0" r="15875" b="17780"/>
            <wp:docPr id="21" name="Chart 30">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DF0725-0182-1E48-BC17-695A079BAF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00AC2" w:rsidRDefault="00000AC2" w:rsidP="00000AC2">
      <w:pPr>
        <w:suppressAutoHyphens/>
        <w:spacing w:before="120" w:after="120"/>
        <w:ind w:firstLine="709"/>
        <w:jc w:val="both"/>
        <w:rPr>
          <w:b/>
          <w:szCs w:val="24"/>
          <w:highlight w:val="yellow"/>
          <w:lang w:eastAsia="ar-SA"/>
        </w:rPr>
      </w:pPr>
      <w:r>
        <w:rPr>
          <w:noProof/>
          <w:lang w:eastAsia="lt-LT"/>
        </w:rPr>
        <w:lastRenderedPageBreak/>
        <w:drawing>
          <wp:inline distT="0" distB="0" distL="0" distR="0" wp14:anchorId="302CD027" wp14:editId="423A2F0D">
            <wp:extent cx="5668010" cy="2807677"/>
            <wp:effectExtent l="0" t="0" r="8890" b="12065"/>
            <wp:docPr id="22" name="Chart 31">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3C39A8-9D1C-D74E-A2FC-ECDB8CC42B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00AC2" w:rsidRDefault="00000AC2" w:rsidP="00000AC2">
      <w:pPr>
        <w:suppressAutoHyphens/>
        <w:spacing w:before="120" w:after="120"/>
        <w:ind w:firstLine="709"/>
        <w:jc w:val="both"/>
        <w:rPr>
          <w:b/>
          <w:szCs w:val="24"/>
          <w:highlight w:val="yellow"/>
          <w:lang w:eastAsia="ar-SA"/>
        </w:rPr>
      </w:pPr>
      <w:r>
        <w:rPr>
          <w:noProof/>
          <w:lang w:eastAsia="lt-LT"/>
        </w:rPr>
        <w:drawing>
          <wp:inline distT="0" distB="0" distL="0" distR="0" wp14:anchorId="2B17C65F" wp14:editId="4A2201E1">
            <wp:extent cx="5668010" cy="2614246"/>
            <wp:effectExtent l="0" t="0" r="8890" b="15240"/>
            <wp:docPr id="25" name="Chart 34">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431221-373F-684C-8DCC-E046764A31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00AC2" w:rsidRDefault="00000AC2" w:rsidP="00000AC2">
      <w:pPr>
        <w:suppressAutoHyphens/>
        <w:spacing w:before="120" w:after="120"/>
        <w:ind w:firstLine="709"/>
        <w:jc w:val="both"/>
        <w:rPr>
          <w:b/>
          <w:szCs w:val="24"/>
          <w:highlight w:val="yellow"/>
          <w:lang w:eastAsia="ar-SA"/>
        </w:rPr>
      </w:pPr>
      <w:r>
        <w:rPr>
          <w:noProof/>
          <w:lang w:eastAsia="lt-LT"/>
        </w:rPr>
        <w:drawing>
          <wp:inline distT="0" distB="0" distL="0" distR="0" wp14:anchorId="58274B2E" wp14:editId="767C07E3">
            <wp:extent cx="5732145" cy="2244725"/>
            <wp:effectExtent l="0" t="0" r="8255" b="15875"/>
            <wp:docPr id="33" name="Chart 36">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B6AE3E-7A4D-F240-8DFE-C63A3D931C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00AC2" w:rsidRDefault="00000AC2" w:rsidP="00000AC2">
      <w:pPr>
        <w:suppressAutoHyphens/>
        <w:spacing w:before="120" w:after="120"/>
        <w:ind w:firstLine="709"/>
        <w:jc w:val="both"/>
        <w:rPr>
          <w:b/>
          <w:szCs w:val="24"/>
          <w:highlight w:val="yellow"/>
          <w:lang w:eastAsia="ar-SA"/>
        </w:rPr>
      </w:pPr>
      <w:r>
        <w:rPr>
          <w:noProof/>
          <w:lang w:eastAsia="lt-LT"/>
        </w:rPr>
        <w:lastRenderedPageBreak/>
        <w:drawing>
          <wp:inline distT="0" distB="0" distL="0" distR="0" wp14:anchorId="0673746F" wp14:editId="16467D2D">
            <wp:extent cx="5602406" cy="2060812"/>
            <wp:effectExtent l="0" t="0" r="17780" b="15875"/>
            <wp:docPr id="48" name="Chart 22">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51A53A-2D8E-6F44-9899-4EE0688A68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00AC2" w:rsidRDefault="00000AC2" w:rsidP="00000AC2">
      <w:pPr>
        <w:suppressAutoHyphens/>
        <w:spacing w:before="120" w:after="120"/>
        <w:ind w:firstLine="709"/>
        <w:jc w:val="both"/>
        <w:rPr>
          <w:b/>
          <w:szCs w:val="24"/>
          <w:highlight w:val="yellow"/>
          <w:lang w:eastAsia="ar-SA"/>
        </w:rPr>
      </w:pPr>
    </w:p>
    <w:p w:rsidR="00000AC2" w:rsidRPr="00755547" w:rsidRDefault="00000AC2" w:rsidP="00000AC2">
      <w:pPr>
        <w:ind w:firstLine="0"/>
        <w:jc w:val="both"/>
        <w:rPr>
          <w:bCs/>
          <w:szCs w:val="24"/>
          <w:lang w:eastAsia="en-GB"/>
        </w:rPr>
      </w:pPr>
      <w:r w:rsidRPr="00755547">
        <w:rPr>
          <w:rFonts w:eastAsia="MS Mincho"/>
          <w:szCs w:val="24"/>
          <w:lang w:eastAsia="lt-LT"/>
        </w:rPr>
        <w:t xml:space="preserve">            </w:t>
      </w:r>
      <w:r w:rsidR="004C7171" w:rsidRPr="00755547">
        <w:rPr>
          <w:rFonts w:eastAsia="MS Mincho"/>
          <w:szCs w:val="24"/>
          <w:lang w:eastAsia="lt-LT"/>
        </w:rPr>
        <w:t>Lyginant</w:t>
      </w:r>
      <w:r w:rsidRPr="00755547">
        <w:rPr>
          <w:rFonts w:eastAsia="MS Mincho"/>
          <w:szCs w:val="24"/>
          <w:lang w:eastAsia="lt-LT"/>
        </w:rPr>
        <w:t xml:space="preserve"> 2018 – 2020 m. pradžioje veikiančių ūkio subjektus pagal darbuotojų skaičius (žr. pav. 20)</w:t>
      </w:r>
      <w:r w:rsidR="004C7171" w:rsidRPr="00755547">
        <w:rPr>
          <w:rFonts w:eastAsia="MS Mincho"/>
          <w:szCs w:val="24"/>
          <w:lang w:eastAsia="lt-LT"/>
        </w:rPr>
        <w:t>,</w:t>
      </w:r>
      <w:r w:rsidRPr="00755547">
        <w:rPr>
          <w:rFonts w:eastAsia="MS Mincho"/>
          <w:szCs w:val="24"/>
          <w:lang w:eastAsia="lt-LT"/>
        </w:rPr>
        <w:t xml:space="preserve"> pastebima, kad tendencingai vyr</w:t>
      </w:r>
      <w:r w:rsidR="004C7171" w:rsidRPr="00755547">
        <w:rPr>
          <w:rFonts w:eastAsia="MS Mincho"/>
          <w:szCs w:val="24"/>
          <w:lang w:eastAsia="lt-LT"/>
        </w:rPr>
        <w:t>auja labai mažos įmonės turinčios</w:t>
      </w:r>
      <w:r w:rsidRPr="00755547">
        <w:rPr>
          <w:rFonts w:eastAsia="MS Mincho"/>
          <w:szCs w:val="24"/>
          <w:lang w:eastAsia="lt-LT"/>
        </w:rPr>
        <w:t xml:space="preserve"> iki 4 darbuotojų, tokių įm</w:t>
      </w:r>
      <w:r w:rsidR="004C7171" w:rsidRPr="00755547">
        <w:rPr>
          <w:rFonts w:eastAsia="MS Mincho"/>
          <w:szCs w:val="24"/>
          <w:lang w:eastAsia="lt-LT"/>
        </w:rPr>
        <w:t>onių 2020 m. pradžioje – 129. P</w:t>
      </w:r>
      <w:r w:rsidRPr="00755547">
        <w:rPr>
          <w:rFonts w:eastAsia="MS Mincho"/>
          <w:szCs w:val="24"/>
          <w:lang w:eastAsia="lt-LT"/>
        </w:rPr>
        <w:t xml:space="preserve">o vieną įmonę </w:t>
      </w:r>
      <w:r w:rsidR="004C7171" w:rsidRPr="00755547">
        <w:rPr>
          <w:rFonts w:eastAsia="MS Mincho"/>
          <w:szCs w:val="24"/>
          <w:lang w:eastAsia="lt-LT"/>
        </w:rPr>
        <w:t>padaugėjo kategorijoje nuo 20  iki 99 darbuotojų, 100-149 darbuotojų</w:t>
      </w:r>
      <w:r w:rsidRPr="00755547">
        <w:rPr>
          <w:rFonts w:eastAsia="MS Mincho"/>
          <w:szCs w:val="24"/>
          <w:lang w:eastAsia="lt-LT"/>
        </w:rPr>
        <w:t xml:space="preserve"> ir  250-499 darbuotojus. Sumažėjo 3 įmonėmis</w:t>
      </w:r>
      <w:r w:rsidR="004C7171" w:rsidRPr="00755547">
        <w:rPr>
          <w:rFonts w:eastAsia="MS Mincho"/>
          <w:szCs w:val="24"/>
          <w:lang w:eastAsia="lt-LT"/>
        </w:rPr>
        <w:t xml:space="preserve">, turinčiomis nuo 10 iki </w:t>
      </w:r>
      <w:r w:rsidRPr="00755547">
        <w:rPr>
          <w:rFonts w:eastAsia="MS Mincho"/>
          <w:szCs w:val="24"/>
          <w:lang w:eastAsia="lt-LT"/>
        </w:rPr>
        <w:t xml:space="preserve">19 darbuotojų. </w:t>
      </w:r>
      <w:r w:rsidRPr="00755547">
        <w:rPr>
          <w:bCs/>
          <w:szCs w:val="24"/>
          <w:lang w:eastAsia="en-GB"/>
        </w:rPr>
        <w:t>Rietavo savivaldybėje veikiančiuose ūkio sub</w:t>
      </w:r>
      <w:r w:rsidR="004C7171" w:rsidRPr="00755547">
        <w:rPr>
          <w:bCs/>
          <w:szCs w:val="24"/>
          <w:lang w:eastAsia="en-GB"/>
        </w:rPr>
        <w:t>jektuose dirbo 1235 darbuotojai</w:t>
      </w:r>
      <w:r w:rsidRPr="00755547">
        <w:rPr>
          <w:bCs/>
          <w:szCs w:val="24"/>
          <w:lang w:eastAsia="en-GB"/>
        </w:rPr>
        <w:t>.</w:t>
      </w:r>
    </w:p>
    <w:p w:rsidR="00000AC2" w:rsidRPr="00755547" w:rsidRDefault="00000AC2" w:rsidP="00000AC2">
      <w:pPr>
        <w:ind w:firstLine="0"/>
        <w:jc w:val="both"/>
        <w:rPr>
          <w:szCs w:val="24"/>
          <w:highlight w:val="yellow"/>
          <w:lang w:eastAsia="ar-SA"/>
        </w:rPr>
      </w:pPr>
    </w:p>
    <w:p w:rsidR="003E41BD" w:rsidRDefault="00000AC2" w:rsidP="00000AC2">
      <w:pPr>
        <w:ind w:firstLine="0"/>
        <w:jc w:val="center"/>
        <w:rPr>
          <w:b/>
          <w:szCs w:val="24"/>
        </w:rPr>
      </w:pPr>
      <w:r w:rsidRPr="00000AC2">
        <w:rPr>
          <w:b/>
          <w:szCs w:val="24"/>
        </w:rPr>
        <w:t>TURIZMAS</w:t>
      </w:r>
    </w:p>
    <w:p w:rsidR="00000AC2" w:rsidRDefault="00000AC2" w:rsidP="00000AC2">
      <w:pPr>
        <w:ind w:firstLine="0"/>
        <w:rPr>
          <w:b/>
          <w:szCs w:val="24"/>
        </w:rPr>
      </w:pPr>
    </w:p>
    <w:p w:rsidR="00000AC2" w:rsidRPr="00755547" w:rsidRDefault="002908FD" w:rsidP="002908FD">
      <w:pPr>
        <w:spacing w:before="120" w:after="120"/>
        <w:ind w:firstLine="709"/>
        <w:jc w:val="both"/>
        <w:rPr>
          <w:szCs w:val="24"/>
        </w:rPr>
      </w:pPr>
      <w:r w:rsidRPr="00755547">
        <w:rPr>
          <w:szCs w:val="24"/>
          <w:lang w:eastAsia="en-GB"/>
        </w:rPr>
        <w:t>Turizmo i</w:t>
      </w:r>
      <w:r w:rsidR="004C7171" w:rsidRPr="00755547">
        <w:rPr>
          <w:szCs w:val="24"/>
          <w:lang w:eastAsia="en-GB"/>
        </w:rPr>
        <w:t>nformacijos sklaidą Rietavo savivaldybėje vykdo ir</w:t>
      </w:r>
      <w:r w:rsidRPr="00755547">
        <w:rPr>
          <w:szCs w:val="24"/>
          <w:lang w:eastAsia="en-GB"/>
        </w:rPr>
        <w:t xml:space="preserve"> turizmo paslaugas</w:t>
      </w:r>
      <w:r w:rsidRPr="00755547">
        <w:rPr>
          <w:i/>
          <w:szCs w:val="24"/>
          <w:lang w:eastAsia="en-GB"/>
        </w:rPr>
        <w:t xml:space="preserve"> </w:t>
      </w:r>
      <w:r w:rsidRPr="00755547">
        <w:rPr>
          <w:szCs w:val="24"/>
          <w:lang w:eastAsia="en-GB"/>
        </w:rPr>
        <w:t xml:space="preserve">koordinuoja </w:t>
      </w:r>
      <w:r w:rsidRPr="00755547">
        <w:rPr>
          <w:iCs/>
          <w:szCs w:val="24"/>
          <w:lang w:eastAsia="en-GB"/>
        </w:rPr>
        <w:t xml:space="preserve">viešoji įstaiga </w:t>
      </w:r>
      <w:r w:rsidRPr="00755547">
        <w:rPr>
          <w:szCs w:val="24"/>
        </w:rPr>
        <w:t>Rietavo turizmo ir verslo informacijos centras</w:t>
      </w:r>
      <w:r w:rsidRPr="00755547">
        <w:rPr>
          <w:szCs w:val="24"/>
          <w:vertAlign w:val="superscript"/>
          <w:lang w:eastAsia="en-GB"/>
        </w:rPr>
        <w:footnoteReference w:id="1"/>
      </w:r>
      <w:r w:rsidRPr="00755547">
        <w:rPr>
          <w:i/>
          <w:szCs w:val="24"/>
          <w:lang w:eastAsia="en-GB"/>
        </w:rPr>
        <w:t xml:space="preserve"> </w:t>
      </w:r>
      <w:r w:rsidRPr="00755547">
        <w:rPr>
          <w:szCs w:val="24"/>
          <w:lang w:eastAsia="en-GB"/>
        </w:rPr>
        <w:t>(toliau – Rietavo TVIC). Kasmet R</w:t>
      </w:r>
      <w:r w:rsidR="004C7171" w:rsidRPr="00755547">
        <w:rPr>
          <w:szCs w:val="24"/>
          <w:lang w:eastAsia="en-GB"/>
        </w:rPr>
        <w:t>ietavo TVIC aplanko vis daugiau</w:t>
      </w:r>
      <w:r w:rsidRPr="00755547">
        <w:rPr>
          <w:szCs w:val="24"/>
          <w:lang w:eastAsia="en-GB"/>
        </w:rPr>
        <w:t xml:space="preserve"> t</w:t>
      </w:r>
      <w:r w:rsidR="004C7171" w:rsidRPr="00755547">
        <w:rPr>
          <w:szCs w:val="24"/>
          <w:lang w:eastAsia="en-GB"/>
        </w:rPr>
        <w:t>uristų</w:t>
      </w:r>
      <w:r w:rsidRPr="00755547">
        <w:rPr>
          <w:szCs w:val="24"/>
          <w:lang w:eastAsia="en-GB"/>
        </w:rPr>
        <w:t xml:space="preserve">: 2018 m. – 3989, 2019 m. – 4721, 2020 m. – 1953. </w:t>
      </w:r>
      <w:r w:rsidRPr="00755547">
        <w:rPr>
          <w:szCs w:val="24"/>
        </w:rPr>
        <w:t xml:space="preserve">Rietavo savivaldybėje apsilankė: </w:t>
      </w:r>
      <w:r w:rsidRPr="00755547">
        <w:rPr>
          <w:szCs w:val="24"/>
          <w:lang w:eastAsia="en-GB"/>
        </w:rPr>
        <w:t>2018 m. – 64 039, 2019 m. – 53947, 2020 m. – 40971.</w:t>
      </w:r>
      <w:r w:rsidRPr="00755547">
        <w:rPr>
          <w:szCs w:val="24"/>
        </w:rPr>
        <w:t xml:space="preserve"> Nuo  2</w:t>
      </w:r>
      <w:r w:rsidR="004C7171" w:rsidRPr="00755547">
        <w:rPr>
          <w:szCs w:val="24"/>
        </w:rPr>
        <w:t xml:space="preserve">019 m. sumažėjo turistų srautas. Priežastys – </w:t>
      </w:r>
      <w:r w:rsidRPr="00755547">
        <w:rPr>
          <w:szCs w:val="24"/>
        </w:rPr>
        <w:t xml:space="preserve"> remontuo</w:t>
      </w:r>
      <w:r w:rsidR="004C7171" w:rsidRPr="00755547">
        <w:rPr>
          <w:szCs w:val="24"/>
        </w:rPr>
        <w:t xml:space="preserve">jamos muziejaus patalpos, o </w:t>
      </w:r>
      <w:r w:rsidRPr="00755547">
        <w:rPr>
          <w:szCs w:val="24"/>
        </w:rPr>
        <w:t>2020 m</w:t>
      </w:r>
      <w:r w:rsidR="004C7171" w:rsidRPr="00755547">
        <w:rPr>
          <w:szCs w:val="24"/>
        </w:rPr>
        <w:t>. –</w:t>
      </w:r>
      <w:r w:rsidRPr="00755547">
        <w:rPr>
          <w:szCs w:val="24"/>
        </w:rPr>
        <w:t xml:space="preserve"> judėjimo</w:t>
      </w:r>
      <w:r w:rsidR="004C7171" w:rsidRPr="00755547">
        <w:rPr>
          <w:szCs w:val="24"/>
        </w:rPr>
        <w:t xml:space="preserve"> apribojimai dėl COVID-</w:t>
      </w:r>
      <w:r w:rsidRPr="00755547">
        <w:rPr>
          <w:szCs w:val="24"/>
        </w:rPr>
        <w:t>19 situacijos šalyje.  Didžiąją dalį sudaro vietiniai turistai. Užsienio turistų daugiausia</w:t>
      </w:r>
      <w:r w:rsidR="004C7171" w:rsidRPr="00755547">
        <w:rPr>
          <w:szCs w:val="24"/>
        </w:rPr>
        <w:t>i</w:t>
      </w:r>
      <w:r w:rsidRPr="00755547">
        <w:rPr>
          <w:szCs w:val="24"/>
        </w:rPr>
        <w:t xml:space="preserve"> atvyksta iš Švedijos, Vokietijos, Lenkijos, Danijos.</w:t>
      </w:r>
    </w:p>
    <w:tbl>
      <w:tblPr>
        <w:tblW w:w="9312" w:type="dxa"/>
        <w:tblLayout w:type="fixed"/>
        <w:tblLook w:val="0400" w:firstRow="0" w:lastRow="0" w:firstColumn="0" w:lastColumn="0" w:noHBand="0" w:noVBand="1"/>
      </w:tblPr>
      <w:tblGrid>
        <w:gridCol w:w="542"/>
        <w:gridCol w:w="2522"/>
        <w:gridCol w:w="1342"/>
        <w:gridCol w:w="1343"/>
        <w:gridCol w:w="1283"/>
        <w:gridCol w:w="2280"/>
      </w:tblGrid>
      <w:tr w:rsidR="002908FD" w:rsidRPr="002908FD" w:rsidTr="00905278">
        <w:trPr>
          <w:trHeight w:val="392"/>
        </w:trPr>
        <w:tc>
          <w:tcPr>
            <w:tcW w:w="542"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b/>
                <w:color w:val="000000"/>
                <w:sz w:val="18"/>
                <w:szCs w:val="18"/>
                <w:lang w:eastAsia="en-GB"/>
              </w:rPr>
              <w:t>Eil. Nr.</w:t>
            </w:r>
          </w:p>
        </w:tc>
        <w:tc>
          <w:tcPr>
            <w:tcW w:w="2522"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b/>
                <w:color w:val="000000"/>
                <w:sz w:val="18"/>
                <w:szCs w:val="18"/>
                <w:lang w:eastAsia="en-GB"/>
              </w:rPr>
              <w:t>Objektas</w:t>
            </w:r>
          </w:p>
        </w:tc>
        <w:tc>
          <w:tcPr>
            <w:tcW w:w="1342"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b/>
                <w:color w:val="000000"/>
                <w:sz w:val="18"/>
                <w:szCs w:val="18"/>
                <w:lang w:eastAsia="en-GB"/>
              </w:rPr>
              <w:t>2018 m.</w:t>
            </w:r>
          </w:p>
        </w:tc>
        <w:tc>
          <w:tcPr>
            <w:tcW w:w="1343"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b/>
                <w:color w:val="000000"/>
                <w:sz w:val="18"/>
                <w:szCs w:val="18"/>
                <w:lang w:eastAsia="en-GB"/>
              </w:rPr>
              <w:t>2019 m.</w:t>
            </w:r>
          </w:p>
        </w:tc>
        <w:tc>
          <w:tcPr>
            <w:tcW w:w="1283"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b/>
                <w:color w:val="000000"/>
                <w:sz w:val="18"/>
                <w:szCs w:val="18"/>
                <w:lang w:eastAsia="en-GB"/>
              </w:rPr>
              <w:t>2020 m.</w:t>
            </w:r>
          </w:p>
        </w:tc>
        <w:tc>
          <w:tcPr>
            <w:tcW w:w="2280"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15" w:type="dxa"/>
              <w:bottom w:w="0" w:type="dxa"/>
              <w:right w:w="115" w:type="dxa"/>
            </w:tcMar>
            <w:vAlign w:val="center"/>
          </w:tcPr>
          <w:p w:rsidR="002908FD" w:rsidRPr="002908FD" w:rsidRDefault="002908FD" w:rsidP="002908FD">
            <w:pPr>
              <w:ind w:firstLine="0"/>
              <w:rPr>
                <w:color w:val="000000"/>
                <w:szCs w:val="24"/>
                <w:lang w:eastAsia="en-GB"/>
              </w:rPr>
            </w:pPr>
            <w:r w:rsidRPr="002908FD">
              <w:rPr>
                <w:b/>
                <w:color w:val="000000"/>
                <w:sz w:val="18"/>
                <w:szCs w:val="18"/>
                <w:lang w:eastAsia="en-GB"/>
              </w:rPr>
              <w:t>Šalys</w:t>
            </w:r>
            <w:r w:rsidR="004C7171">
              <w:rPr>
                <w:b/>
                <w:color w:val="000000"/>
                <w:sz w:val="18"/>
                <w:szCs w:val="18"/>
                <w:lang w:eastAsia="en-GB"/>
              </w:rPr>
              <w:t xml:space="preserve"> </w:t>
            </w:r>
            <w:r w:rsidRPr="002908FD">
              <w:rPr>
                <w:b/>
                <w:color w:val="000000"/>
                <w:sz w:val="18"/>
                <w:szCs w:val="18"/>
                <w:lang w:eastAsia="en-GB"/>
              </w:rPr>
              <w:t xml:space="preserve"> </w:t>
            </w:r>
            <w:r w:rsidRPr="002908FD">
              <w:rPr>
                <w:b/>
                <w:sz w:val="18"/>
                <w:szCs w:val="18"/>
                <w:lang w:eastAsia="en-GB"/>
              </w:rPr>
              <w:t>2020 m.</w:t>
            </w:r>
          </w:p>
        </w:tc>
      </w:tr>
      <w:tr w:rsidR="002908FD" w:rsidRPr="002908FD" w:rsidTr="00905278">
        <w:trPr>
          <w:trHeight w:val="654"/>
        </w:trPr>
        <w:tc>
          <w:tcPr>
            <w:tcW w:w="5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1.</w:t>
            </w: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rPr>
                <w:color w:val="000000"/>
                <w:szCs w:val="24"/>
                <w:lang w:eastAsia="en-GB"/>
              </w:rPr>
            </w:pPr>
            <w:r w:rsidRPr="002908FD">
              <w:rPr>
                <w:color w:val="000000"/>
                <w:sz w:val="18"/>
                <w:szCs w:val="18"/>
                <w:lang w:eastAsia="en-GB"/>
              </w:rPr>
              <w:t>VšĮ „Rietavo turizmo ir verslo informacijos centras“</w:t>
            </w:r>
          </w:p>
          <w:p w:rsidR="002908FD" w:rsidRPr="002908FD" w:rsidRDefault="002908FD" w:rsidP="002908FD">
            <w:pPr>
              <w:ind w:firstLine="0"/>
              <w:rPr>
                <w:color w:val="000000"/>
                <w:szCs w:val="24"/>
                <w:lang w:eastAsia="en-GB"/>
              </w:rPr>
            </w:pPr>
          </w:p>
        </w:tc>
        <w:tc>
          <w:tcPr>
            <w:tcW w:w="1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3989 (223 užsieniečiai)</w:t>
            </w:r>
          </w:p>
        </w:tc>
        <w:tc>
          <w:tcPr>
            <w:tcW w:w="13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4721 (124 užsieniečiai)</w:t>
            </w:r>
          </w:p>
        </w:tc>
        <w:tc>
          <w:tcPr>
            <w:tcW w:w="1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908FD" w:rsidRPr="002908FD" w:rsidRDefault="004C7171" w:rsidP="002908FD">
            <w:pPr>
              <w:ind w:firstLine="0"/>
              <w:jc w:val="center"/>
              <w:rPr>
                <w:sz w:val="18"/>
                <w:szCs w:val="18"/>
                <w:lang w:eastAsia="en-GB"/>
              </w:rPr>
            </w:pPr>
            <w:r>
              <w:rPr>
                <w:color w:val="000000"/>
                <w:sz w:val="18"/>
                <w:szCs w:val="18"/>
                <w:lang w:eastAsia="en-GB"/>
              </w:rPr>
              <w:t>1</w:t>
            </w:r>
            <w:r w:rsidR="002908FD" w:rsidRPr="002908FD">
              <w:rPr>
                <w:color w:val="000000"/>
                <w:sz w:val="18"/>
                <w:szCs w:val="18"/>
                <w:lang w:eastAsia="en-GB"/>
              </w:rPr>
              <w:t>946</w:t>
            </w:r>
          </w:p>
          <w:p w:rsidR="002908FD" w:rsidRPr="002908FD" w:rsidRDefault="002908FD" w:rsidP="002908FD">
            <w:pPr>
              <w:ind w:firstLine="0"/>
              <w:jc w:val="center"/>
              <w:rPr>
                <w:color w:val="000000"/>
                <w:szCs w:val="24"/>
                <w:lang w:eastAsia="en-GB"/>
              </w:rPr>
            </w:pPr>
            <w:r w:rsidRPr="002908FD">
              <w:rPr>
                <w:sz w:val="18"/>
                <w:szCs w:val="18"/>
                <w:lang w:eastAsia="en-GB"/>
              </w:rPr>
              <w:t>7</w:t>
            </w:r>
            <w:r w:rsidRPr="002908FD">
              <w:rPr>
                <w:color w:val="000000"/>
                <w:sz w:val="18"/>
                <w:szCs w:val="18"/>
                <w:lang w:eastAsia="en-GB"/>
              </w:rPr>
              <w:t xml:space="preserve"> užsieniečiai</w:t>
            </w:r>
          </w:p>
        </w:tc>
        <w:tc>
          <w:tcPr>
            <w:tcW w:w="2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908FD" w:rsidRPr="002908FD" w:rsidRDefault="002908FD" w:rsidP="002908FD">
            <w:pPr>
              <w:ind w:firstLine="0"/>
              <w:rPr>
                <w:color w:val="000000"/>
                <w:szCs w:val="24"/>
                <w:lang w:eastAsia="en-GB"/>
              </w:rPr>
            </w:pPr>
            <w:r w:rsidRPr="002908FD">
              <w:rPr>
                <w:color w:val="000000"/>
                <w:sz w:val="18"/>
                <w:szCs w:val="18"/>
                <w:lang w:eastAsia="en-GB"/>
              </w:rPr>
              <w:t>Lietuva, Vokietija, Izraelis, Lenkija</w:t>
            </w:r>
          </w:p>
        </w:tc>
      </w:tr>
      <w:tr w:rsidR="002908FD" w:rsidRPr="002908FD" w:rsidTr="00905278">
        <w:trPr>
          <w:trHeight w:val="654"/>
        </w:trPr>
        <w:tc>
          <w:tcPr>
            <w:tcW w:w="5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2.</w:t>
            </w: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rPr>
                <w:color w:val="000000"/>
                <w:szCs w:val="24"/>
                <w:lang w:eastAsia="en-GB"/>
              </w:rPr>
            </w:pPr>
            <w:r w:rsidRPr="002908FD">
              <w:rPr>
                <w:color w:val="000000"/>
                <w:sz w:val="18"/>
                <w:szCs w:val="18"/>
                <w:lang w:eastAsia="en-GB"/>
              </w:rPr>
              <w:t>Rietavo Oginskių kultūros istorijos muziejus</w:t>
            </w:r>
          </w:p>
          <w:p w:rsidR="002908FD" w:rsidRPr="002908FD" w:rsidRDefault="002908FD" w:rsidP="002908FD">
            <w:pPr>
              <w:ind w:firstLine="0"/>
              <w:rPr>
                <w:color w:val="000000"/>
                <w:szCs w:val="24"/>
                <w:lang w:eastAsia="en-GB"/>
              </w:rPr>
            </w:pPr>
          </w:p>
        </w:tc>
        <w:tc>
          <w:tcPr>
            <w:tcW w:w="1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4C7171" w:rsidP="002908FD">
            <w:pPr>
              <w:ind w:firstLine="0"/>
              <w:jc w:val="center"/>
              <w:rPr>
                <w:color w:val="000000"/>
                <w:szCs w:val="24"/>
                <w:lang w:eastAsia="en-GB"/>
              </w:rPr>
            </w:pPr>
            <w:r>
              <w:rPr>
                <w:color w:val="000000"/>
                <w:sz w:val="18"/>
                <w:szCs w:val="18"/>
                <w:lang w:eastAsia="en-GB"/>
              </w:rPr>
              <w:t>3867 (113 užsienieči</w:t>
            </w:r>
            <w:r w:rsidR="008674A5">
              <w:rPr>
                <w:color w:val="000000"/>
                <w:sz w:val="18"/>
                <w:szCs w:val="18"/>
                <w:lang w:eastAsia="en-GB"/>
              </w:rPr>
              <w:t>ų</w:t>
            </w:r>
            <w:r w:rsidR="002908FD" w:rsidRPr="002908FD">
              <w:rPr>
                <w:color w:val="000000"/>
                <w:sz w:val="18"/>
                <w:szCs w:val="18"/>
                <w:lang w:eastAsia="en-GB"/>
              </w:rPr>
              <w:t>)</w:t>
            </w:r>
          </w:p>
        </w:tc>
        <w:tc>
          <w:tcPr>
            <w:tcW w:w="13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3407 (78 užsieniečiai)</w:t>
            </w:r>
          </w:p>
        </w:tc>
        <w:tc>
          <w:tcPr>
            <w:tcW w:w="1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908FD" w:rsidRPr="002908FD" w:rsidRDefault="004C7171" w:rsidP="002908FD">
            <w:pPr>
              <w:ind w:firstLine="0"/>
              <w:jc w:val="center"/>
              <w:rPr>
                <w:sz w:val="18"/>
                <w:szCs w:val="18"/>
                <w:lang w:eastAsia="en-GB"/>
              </w:rPr>
            </w:pPr>
            <w:r>
              <w:rPr>
                <w:color w:val="000000"/>
                <w:sz w:val="18"/>
                <w:szCs w:val="18"/>
                <w:lang w:eastAsia="en-GB"/>
              </w:rPr>
              <w:t>3</w:t>
            </w:r>
            <w:r w:rsidR="002908FD" w:rsidRPr="002908FD">
              <w:rPr>
                <w:color w:val="000000"/>
                <w:sz w:val="18"/>
                <w:szCs w:val="18"/>
                <w:lang w:eastAsia="en-GB"/>
              </w:rPr>
              <w:t xml:space="preserve">093 </w:t>
            </w:r>
          </w:p>
          <w:p w:rsidR="002908FD" w:rsidRPr="002908FD" w:rsidRDefault="002908FD" w:rsidP="002908FD">
            <w:pPr>
              <w:ind w:firstLine="0"/>
              <w:jc w:val="center"/>
              <w:rPr>
                <w:color w:val="000000"/>
                <w:szCs w:val="24"/>
                <w:lang w:eastAsia="en-GB"/>
              </w:rPr>
            </w:pPr>
            <w:r w:rsidRPr="002908FD">
              <w:rPr>
                <w:color w:val="000000"/>
                <w:sz w:val="18"/>
                <w:szCs w:val="18"/>
                <w:lang w:eastAsia="en-GB"/>
              </w:rPr>
              <w:t>14 užsienieči</w:t>
            </w:r>
            <w:r w:rsidR="004C7171">
              <w:rPr>
                <w:color w:val="000000"/>
                <w:sz w:val="18"/>
                <w:szCs w:val="18"/>
                <w:lang w:eastAsia="en-GB"/>
              </w:rPr>
              <w:t>ų</w:t>
            </w:r>
          </w:p>
        </w:tc>
        <w:tc>
          <w:tcPr>
            <w:tcW w:w="2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908FD" w:rsidRPr="002908FD" w:rsidRDefault="002908FD" w:rsidP="002908FD">
            <w:pPr>
              <w:ind w:firstLine="0"/>
              <w:rPr>
                <w:color w:val="000000"/>
                <w:szCs w:val="24"/>
                <w:lang w:eastAsia="en-GB"/>
              </w:rPr>
            </w:pPr>
            <w:r w:rsidRPr="002908FD">
              <w:rPr>
                <w:color w:val="000000"/>
                <w:sz w:val="18"/>
                <w:szCs w:val="18"/>
                <w:lang w:eastAsia="en-GB"/>
              </w:rPr>
              <w:t>Lietuva, Ispanija,, Latvija, Lenkija, Rusija, Švedija, Ukraina</w:t>
            </w:r>
          </w:p>
        </w:tc>
      </w:tr>
      <w:tr w:rsidR="002908FD" w:rsidRPr="002908FD" w:rsidTr="00905278">
        <w:trPr>
          <w:trHeight w:val="392"/>
        </w:trPr>
        <w:tc>
          <w:tcPr>
            <w:tcW w:w="5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3.</w:t>
            </w: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rPr>
                <w:color w:val="000000"/>
                <w:szCs w:val="24"/>
                <w:lang w:eastAsia="en-GB"/>
              </w:rPr>
            </w:pPr>
            <w:r w:rsidRPr="002908FD">
              <w:rPr>
                <w:color w:val="000000"/>
                <w:sz w:val="18"/>
                <w:szCs w:val="18"/>
                <w:lang w:eastAsia="en-GB"/>
              </w:rPr>
              <w:t>Rietavo atviras jaunimo centras</w:t>
            </w:r>
          </w:p>
        </w:tc>
        <w:tc>
          <w:tcPr>
            <w:tcW w:w="1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360 (72 užsieniečiai)</w:t>
            </w:r>
          </w:p>
        </w:tc>
        <w:tc>
          <w:tcPr>
            <w:tcW w:w="13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8674A5" w:rsidP="002908FD">
            <w:pPr>
              <w:ind w:firstLine="0"/>
              <w:jc w:val="center"/>
              <w:rPr>
                <w:color w:val="000000"/>
                <w:szCs w:val="24"/>
                <w:lang w:eastAsia="en-GB"/>
              </w:rPr>
            </w:pPr>
            <w:r>
              <w:rPr>
                <w:color w:val="000000"/>
                <w:sz w:val="18"/>
                <w:szCs w:val="18"/>
                <w:lang w:eastAsia="en-GB"/>
              </w:rPr>
              <w:t>298 (15 užsieniečių</w:t>
            </w:r>
            <w:r w:rsidR="002908FD" w:rsidRPr="002908FD">
              <w:rPr>
                <w:color w:val="000000"/>
                <w:sz w:val="18"/>
                <w:szCs w:val="18"/>
                <w:lang w:eastAsia="en-GB"/>
              </w:rPr>
              <w:t>)</w:t>
            </w:r>
          </w:p>
        </w:tc>
        <w:tc>
          <w:tcPr>
            <w:tcW w:w="1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908FD" w:rsidRPr="002908FD" w:rsidRDefault="004C7171" w:rsidP="002908FD">
            <w:pPr>
              <w:ind w:firstLine="0"/>
              <w:jc w:val="center"/>
              <w:rPr>
                <w:color w:val="000000"/>
                <w:szCs w:val="24"/>
                <w:lang w:eastAsia="en-GB"/>
              </w:rPr>
            </w:pPr>
            <w:r>
              <w:rPr>
                <w:color w:val="000000"/>
                <w:sz w:val="18"/>
                <w:szCs w:val="18"/>
                <w:lang w:eastAsia="en-GB"/>
              </w:rPr>
              <w:t>3</w:t>
            </w:r>
            <w:r w:rsidR="002908FD" w:rsidRPr="002908FD">
              <w:rPr>
                <w:color w:val="000000"/>
                <w:sz w:val="18"/>
                <w:szCs w:val="18"/>
                <w:lang w:eastAsia="en-GB"/>
              </w:rPr>
              <w:t>455</w:t>
            </w:r>
          </w:p>
        </w:tc>
        <w:tc>
          <w:tcPr>
            <w:tcW w:w="2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908FD" w:rsidRPr="002908FD" w:rsidRDefault="002908FD" w:rsidP="002908FD">
            <w:pPr>
              <w:ind w:firstLine="0"/>
              <w:rPr>
                <w:color w:val="000000"/>
                <w:szCs w:val="24"/>
                <w:lang w:eastAsia="en-GB"/>
              </w:rPr>
            </w:pPr>
            <w:r w:rsidRPr="002908FD">
              <w:rPr>
                <w:color w:val="000000"/>
                <w:sz w:val="18"/>
                <w:szCs w:val="18"/>
                <w:lang w:eastAsia="en-GB"/>
              </w:rPr>
              <w:t>Lietuva</w:t>
            </w:r>
          </w:p>
        </w:tc>
      </w:tr>
      <w:tr w:rsidR="002908FD" w:rsidRPr="002908FD" w:rsidTr="00905278">
        <w:trPr>
          <w:trHeight w:val="584"/>
        </w:trPr>
        <w:tc>
          <w:tcPr>
            <w:tcW w:w="5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4.</w:t>
            </w: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rPr>
                <w:color w:val="000000"/>
                <w:szCs w:val="24"/>
                <w:lang w:eastAsia="en-GB"/>
              </w:rPr>
            </w:pPr>
            <w:r w:rsidRPr="002908FD">
              <w:rPr>
                <w:color w:val="000000"/>
                <w:sz w:val="18"/>
                <w:szCs w:val="18"/>
                <w:lang w:eastAsia="en-GB"/>
              </w:rPr>
              <w:t>Lopaičių piliakalnis, Tverų Švč. Mergelės Marijos Apsilankymo bažnyčia</w:t>
            </w:r>
          </w:p>
        </w:tc>
        <w:tc>
          <w:tcPr>
            <w:tcW w:w="1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4C7171" w:rsidP="002908FD">
            <w:pPr>
              <w:ind w:firstLine="0"/>
              <w:jc w:val="center"/>
              <w:rPr>
                <w:color w:val="000000"/>
                <w:szCs w:val="24"/>
                <w:lang w:eastAsia="en-GB"/>
              </w:rPr>
            </w:pPr>
            <w:r>
              <w:rPr>
                <w:color w:val="000000"/>
                <w:sz w:val="18"/>
                <w:szCs w:val="18"/>
                <w:lang w:eastAsia="en-GB"/>
              </w:rPr>
              <w:t>14777 (~2950 užsieniečių</w:t>
            </w:r>
            <w:r w:rsidR="002908FD" w:rsidRPr="002908FD">
              <w:rPr>
                <w:color w:val="000000"/>
                <w:sz w:val="18"/>
                <w:szCs w:val="18"/>
                <w:lang w:eastAsia="en-GB"/>
              </w:rPr>
              <w:t>)</w:t>
            </w:r>
          </w:p>
        </w:tc>
        <w:tc>
          <w:tcPr>
            <w:tcW w:w="13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8674A5" w:rsidP="002908FD">
            <w:pPr>
              <w:ind w:firstLine="0"/>
              <w:jc w:val="center"/>
              <w:rPr>
                <w:color w:val="000000"/>
                <w:szCs w:val="24"/>
                <w:lang w:eastAsia="en-GB"/>
              </w:rPr>
            </w:pPr>
            <w:r>
              <w:rPr>
                <w:color w:val="000000"/>
                <w:sz w:val="18"/>
                <w:szCs w:val="18"/>
                <w:lang w:eastAsia="en-GB"/>
              </w:rPr>
              <w:t>12 912 (2380 užsieniečių</w:t>
            </w:r>
            <w:r w:rsidR="002908FD" w:rsidRPr="002908FD">
              <w:rPr>
                <w:color w:val="000000"/>
                <w:sz w:val="18"/>
                <w:szCs w:val="18"/>
                <w:lang w:eastAsia="en-GB"/>
              </w:rPr>
              <w:t>)</w:t>
            </w:r>
          </w:p>
        </w:tc>
        <w:tc>
          <w:tcPr>
            <w:tcW w:w="1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908FD" w:rsidRPr="002908FD" w:rsidRDefault="004C7171" w:rsidP="002908FD">
            <w:pPr>
              <w:ind w:firstLine="0"/>
              <w:jc w:val="center"/>
              <w:rPr>
                <w:color w:val="000000"/>
                <w:szCs w:val="24"/>
                <w:lang w:eastAsia="en-GB"/>
              </w:rPr>
            </w:pPr>
            <w:r>
              <w:rPr>
                <w:color w:val="000000"/>
                <w:sz w:val="18"/>
                <w:szCs w:val="18"/>
                <w:lang w:eastAsia="en-GB"/>
              </w:rPr>
              <w:t>6</w:t>
            </w:r>
            <w:r w:rsidR="002908FD" w:rsidRPr="002908FD">
              <w:rPr>
                <w:color w:val="000000"/>
                <w:sz w:val="18"/>
                <w:szCs w:val="18"/>
                <w:lang w:eastAsia="en-GB"/>
              </w:rPr>
              <w:t>680</w:t>
            </w:r>
          </w:p>
        </w:tc>
        <w:tc>
          <w:tcPr>
            <w:tcW w:w="2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908FD" w:rsidRPr="002908FD" w:rsidRDefault="002908FD" w:rsidP="002908FD">
            <w:pPr>
              <w:ind w:firstLine="0"/>
              <w:rPr>
                <w:color w:val="000000"/>
                <w:szCs w:val="24"/>
                <w:lang w:eastAsia="en-GB"/>
              </w:rPr>
            </w:pPr>
            <w:r w:rsidRPr="002908FD">
              <w:rPr>
                <w:color w:val="000000"/>
                <w:sz w:val="18"/>
                <w:szCs w:val="18"/>
                <w:lang w:eastAsia="en-GB"/>
              </w:rPr>
              <w:t>Lietuva</w:t>
            </w:r>
          </w:p>
        </w:tc>
      </w:tr>
      <w:tr w:rsidR="002908FD" w:rsidRPr="002908FD" w:rsidTr="00905278">
        <w:trPr>
          <w:trHeight w:val="392"/>
        </w:trPr>
        <w:tc>
          <w:tcPr>
            <w:tcW w:w="5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5.</w:t>
            </w: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rPr>
                <w:color w:val="000000"/>
                <w:szCs w:val="24"/>
                <w:lang w:eastAsia="en-GB"/>
              </w:rPr>
            </w:pPr>
            <w:r w:rsidRPr="002908FD">
              <w:rPr>
                <w:color w:val="000000"/>
                <w:sz w:val="18"/>
                <w:szCs w:val="18"/>
                <w:lang w:eastAsia="en-GB"/>
              </w:rPr>
              <w:t>VšĮ „Rietavo žirgynas“</w:t>
            </w:r>
          </w:p>
        </w:tc>
        <w:tc>
          <w:tcPr>
            <w:tcW w:w="1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720 (144 užsieniečiai)</w:t>
            </w:r>
          </w:p>
        </w:tc>
        <w:tc>
          <w:tcPr>
            <w:tcW w:w="13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8674A5" w:rsidP="002908FD">
            <w:pPr>
              <w:ind w:firstLine="0"/>
              <w:jc w:val="center"/>
              <w:rPr>
                <w:color w:val="000000"/>
                <w:szCs w:val="24"/>
                <w:lang w:eastAsia="en-GB"/>
              </w:rPr>
            </w:pPr>
            <w:r>
              <w:rPr>
                <w:color w:val="000000"/>
                <w:sz w:val="18"/>
                <w:szCs w:val="18"/>
                <w:lang w:eastAsia="en-GB"/>
              </w:rPr>
              <w:t>1100 (80 užsieniečių</w:t>
            </w:r>
            <w:r w:rsidR="002908FD" w:rsidRPr="002908FD">
              <w:rPr>
                <w:color w:val="000000"/>
                <w:sz w:val="18"/>
                <w:szCs w:val="18"/>
                <w:lang w:eastAsia="en-GB"/>
              </w:rPr>
              <w:t>)</w:t>
            </w:r>
          </w:p>
        </w:tc>
        <w:tc>
          <w:tcPr>
            <w:tcW w:w="1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908FD" w:rsidRPr="002908FD" w:rsidRDefault="004C7171" w:rsidP="002908FD">
            <w:pPr>
              <w:ind w:firstLine="0"/>
              <w:jc w:val="center"/>
              <w:rPr>
                <w:sz w:val="18"/>
                <w:szCs w:val="18"/>
                <w:lang w:eastAsia="en-GB"/>
              </w:rPr>
            </w:pPr>
            <w:r>
              <w:rPr>
                <w:color w:val="000000"/>
                <w:sz w:val="18"/>
                <w:szCs w:val="18"/>
                <w:lang w:eastAsia="en-GB"/>
              </w:rPr>
              <w:t>1</w:t>
            </w:r>
            <w:r w:rsidR="002908FD" w:rsidRPr="002908FD">
              <w:rPr>
                <w:color w:val="000000"/>
                <w:sz w:val="18"/>
                <w:szCs w:val="18"/>
                <w:lang w:eastAsia="en-GB"/>
              </w:rPr>
              <w:t xml:space="preserve">100 </w:t>
            </w:r>
          </w:p>
          <w:p w:rsidR="002908FD" w:rsidRPr="002908FD" w:rsidRDefault="002908FD" w:rsidP="002908FD">
            <w:pPr>
              <w:ind w:firstLine="0"/>
              <w:rPr>
                <w:color w:val="000000"/>
                <w:szCs w:val="24"/>
                <w:lang w:eastAsia="en-GB"/>
              </w:rPr>
            </w:pPr>
            <w:r w:rsidRPr="002908FD">
              <w:rPr>
                <w:color w:val="000000"/>
                <w:sz w:val="18"/>
                <w:szCs w:val="18"/>
                <w:lang w:eastAsia="en-GB"/>
              </w:rPr>
              <w:t>20 užsieniečių</w:t>
            </w:r>
          </w:p>
        </w:tc>
        <w:tc>
          <w:tcPr>
            <w:tcW w:w="2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908FD" w:rsidRPr="002908FD" w:rsidRDefault="002908FD" w:rsidP="002908FD">
            <w:pPr>
              <w:ind w:firstLine="0"/>
              <w:rPr>
                <w:color w:val="000000"/>
                <w:szCs w:val="24"/>
                <w:lang w:eastAsia="en-GB"/>
              </w:rPr>
            </w:pPr>
            <w:r w:rsidRPr="002908FD">
              <w:rPr>
                <w:color w:val="000000"/>
                <w:sz w:val="18"/>
                <w:szCs w:val="18"/>
                <w:lang w:eastAsia="en-GB"/>
              </w:rPr>
              <w:t>Lietuva, Ispanija, Italija, Vokietija</w:t>
            </w:r>
          </w:p>
        </w:tc>
      </w:tr>
      <w:tr w:rsidR="002908FD" w:rsidRPr="002908FD" w:rsidTr="00905278">
        <w:trPr>
          <w:trHeight w:val="392"/>
        </w:trPr>
        <w:tc>
          <w:tcPr>
            <w:tcW w:w="5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6.</w:t>
            </w: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rPr>
                <w:color w:val="000000"/>
                <w:szCs w:val="24"/>
                <w:lang w:eastAsia="en-GB"/>
              </w:rPr>
            </w:pPr>
            <w:r w:rsidRPr="002908FD">
              <w:rPr>
                <w:color w:val="000000"/>
                <w:sz w:val="18"/>
                <w:szCs w:val="18"/>
                <w:lang w:eastAsia="en-GB"/>
              </w:rPr>
              <w:t>Rietavo savivaldybės kultūros centras</w:t>
            </w:r>
          </w:p>
        </w:tc>
        <w:tc>
          <w:tcPr>
            <w:tcW w:w="1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37186</w:t>
            </w:r>
          </w:p>
        </w:tc>
        <w:tc>
          <w:tcPr>
            <w:tcW w:w="13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27 999 (nenurodyta)</w:t>
            </w:r>
          </w:p>
        </w:tc>
        <w:tc>
          <w:tcPr>
            <w:tcW w:w="1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20 665</w:t>
            </w:r>
          </w:p>
        </w:tc>
        <w:tc>
          <w:tcPr>
            <w:tcW w:w="2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908FD" w:rsidRPr="002908FD" w:rsidRDefault="002908FD" w:rsidP="002908FD">
            <w:pPr>
              <w:ind w:firstLine="0"/>
              <w:rPr>
                <w:color w:val="000000"/>
                <w:szCs w:val="24"/>
                <w:lang w:eastAsia="en-GB"/>
              </w:rPr>
            </w:pPr>
            <w:r w:rsidRPr="002908FD">
              <w:rPr>
                <w:color w:val="000000"/>
                <w:sz w:val="18"/>
                <w:szCs w:val="18"/>
                <w:lang w:eastAsia="en-GB"/>
              </w:rPr>
              <w:t>Lietuva</w:t>
            </w:r>
          </w:p>
        </w:tc>
      </w:tr>
      <w:tr w:rsidR="002908FD" w:rsidRPr="002908FD" w:rsidTr="00905278">
        <w:trPr>
          <w:trHeight w:val="1012"/>
        </w:trPr>
        <w:tc>
          <w:tcPr>
            <w:tcW w:w="5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7.</w:t>
            </w: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rPr>
                <w:color w:val="000000"/>
                <w:szCs w:val="24"/>
                <w:lang w:eastAsia="en-GB"/>
              </w:rPr>
            </w:pPr>
            <w:r w:rsidRPr="002908FD">
              <w:rPr>
                <w:color w:val="000000"/>
                <w:sz w:val="18"/>
                <w:szCs w:val="18"/>
                <w:lang w:eastAsia="en-GB"/>
              </w:rPr>
              <w:t>Kiti maršruto „Pieno kelias“ dalyviai iš Rietavo sav.:</w:t>
            </w:r>
          </w:p>
          <w:p w:rsidR="002908FD" w:rsidRPr="002908FD" w:rsidRDefault="008674A5" w:rsidP="002908FD">
            <w:pPr>
              <w:numPr>
                <w:ilvl w:val="0"/>
                <w:numId w:val="35"/>
              </w:numPr>
              <w:ind w:left="370"/>
              <w:rPr>
                <w:color w:val="000000"/>
                <w:sz w:val="18"/>
                <w:szCs w:val="18"/>
                <w:lang w:eastAsia="en-GB"/>
              </w:rPr>
            </w:pPr>
            <w:r>
              <w:rPr>
                <w:color w:val="000000"/>
                <w:sz w:val="18"/>
                <w:szCs w:val="18"/>
                <w:lang w:eastAsia="en-GB"/>
              </w:rPr>
              <w:t>Ekologinis ūkis, namų restoranas  „Pasaulio pakrašty“</w:t>
            </w:r>
          </w:p>
          <w:p w:rsidR="002908FD" w:rsidRPr="002908FD" w:rsidRDefault="008674A5" w:rsidP="002908FD">
            <w:pPr>
              <w:numPr>
                <w:ilvl w:val="0"/>
                <w:numId w:val="35"/>
              </w:numPr>
              <w:ind w:left="370"/>
              <w:rPr>
                <w:color w:val="000000"/>
                <w:sz w:val="18"/>
                <w:szCs w:val="18"/>
                <w:lang w:eastAsia="en-GB"/>
              </w:rPr>
            </w:pPr>
            <w:r>
              <w:rPr>
                <w:color w:val="000000"/>
                <w:sz w:val="18"/>
                <w:szCs w:val="18"/>
                <w:lang w:eastAsia="en-GB"/>
              </w:rPr>
              <w:t>Arbatinė „Pilies malūnas“</w:t>
            </w:r>
          </w:p>
        </w:tc>
        <w:tc>
          <w:tcPr>
            <w:tcW w:w="1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4C7171" w:rsidP="002908FD">
            <w:pPr>
              <w:ind w:firstLine="0"/>
              <w:jc w:val="center"/>
              <w:rPr>
                <w:color w:val="000000"/>
                <w:szCs w:val="24"/>
                <w:lang w:eastAsia="en-GB"/>
              </w:rPr>
            </w:pPr>
            <w:r>
              <w:rPr>
                <w:color w:val="000000"/>
                <w:sz w:val="18"/>
                <w:szCs w:val="18"/>
                <w:lang w:eastAsia="en-GB"/>
              </w:rPr>
              <w:t>2000 (400 užsieniečių</w:t>
            </w:r>
            <w:r w:rsidR="002908FD" w:rsidRPr="002908FD">
              <w:rPr>
                <w:color w:val="000000"/>
                <w:sz w:val="18"/>
                <w:szCs w:val="18"/>
                <w:lang w:eastAsia="en-GB"/>
              </w:rPr>
              <w:t>)</w:t>
            </w:r>
          </w:p>
        </w:tc>
        <w:tc>
          <w:tcPr>
            <w:tcW w:w="13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2120 (74 užsieniečiai)</w:t>
            </w:r>
          </w:p>
        </w:tc>
        <w:tc>
          <w:tcPr>
            <w:tcW w:w="1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908FD" w:rsidRPr="002908FD" w:rsidRDefault="004C7171" w:rsidP="002908FD">
            <w:pPr>
              <w:ind w:firstLine="0"/>
              <w:jc w:val="center"/>
              <w:rPr>
                <w:sz w:val="18"/>
                <w:szCs w:val="18"/>
                <w:lang w:eastAsia="en-GB"/>
              </w:rPr>
            </w:pPr>
            <w:r>
              <w:rPr>
                <w:color w:val="000000"/>
                <w:sz w:val="18"/>
                <w:szCs w:val="18"/>
                <w:lang w:eastAsia="en-GB"/>
              </w:rPr>
              <w:t>1</w:t>
            </w:r>
            <w:r w:rsidR="002908FD" w:rsidRPr="002908FD">
              <w:rPr>
                <w:color w:val="000000"/>
                <w:sz w:val="18"/>
                <w:szCs w:val="18"/>
                <w:lang w:eastAsia="en-GB"/>
              </w:rPr>
              <w:t xml:space="preserve">250 </w:t>
            </w:r>
          </w:p>
          <w:p w:rsidR="002908FD" w:rsidRPr="002908FD" w:rsidRDefault="002908FD" w:rsidP="002908FD">
            <w:pPr>
              <w:ind w:firstLine="0"/>
              <w:jc w:val="center"/>
              <w:rPr>
                <w:color w:val="000000"/>
                <w:szCs w:val="24"/>
                <w:lang w:eastAsia="en-GB"/>
              </w:rPr>
            </w:pPr>
            <w:r w:rsidRPr="002908FD">
              <w:rPr>
                <w:color w:val="000000"/>
                <w:sz w:val="18"/>
                <w:szCs w:val="18"/>
                <w:lang w:eastAsia="en-GB"/>
              </w:rPr>
              <w:t>50 užsieniečių</w:t>
            </w:r>
          </w:p>
        </w:tc>
        <w:tc>
          <w:tcPr>
            <w:tcW w:w="2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908FD" w:rsidRPr="002908FD" w:rsidRDefault="002908FD" w:rsidP="002908FD">
            <w:pPr>
              <w:ind w:firstLine="0"/>
              <w:rPr>
                <w:color w:val="000000"/>
                <w:szCs w:val="24"/>
                <w:lang w:eastAsia="en-GB"/>
              </w:rPr>
            </w:pPr>
            <w:r w:rsidRPr="002908FD">
              <w:rPr>
                <w:color w:val="000000"/>
                <w:sz w:val="18"/>
                <w:szCs w:val="18"/>
                <w:lang w:eastAsia="en-GB"/>
              </w:rPr>
              <w:t>Lietuva</w:t>
            </w:r>
          </w:p>
        </w:tc>
      </w:tr>
      <w:tr w:rsidR="002908FD" w:rsidRPr="002908FD" w:rsidTr="00905278">
        <w:trPr>
          <w:trHeight w:val="392"/>
        </w:trPr>
        <w:tc>
          <w:tcPr>
            <w:tcW w:w="5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lastRenderedPageBreak/>
              <w:t>8.</w:t>
            </w: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rPr>
                <w:color w:val="000000"/>
                <w:szCs w:val="24"/>
                <w:lang w:eastAsia="en-GB"/>
              </w:rPr>
            </w:pPr>
            <w:r w:rsidRPr="002908FD">
              <w:rPr>
                <w:color w:val="000000"/>
                <w:sz w:val="18"/>
                <w:szCs w:val="18"/>
                <w:lang w:eastAsia="en-GB"/>
              </w:rPr>
              <w:t>Kaimo turizmo sodybos:</w:t>
            </w:r>
          </w:p>
          <w:p w:rsidR="002908FD" w:rsidRPr="002908FD" w:rsidRDefault="002908FD" w:rsidP="002908FD">
            <w:pPr>
              <w:numPr>
                <w:ilvl w:val="0"/>
                <w:numId w:val="36"/>
              </w:numPr>
              <w:ind w:left="370"/>
              <w:rPr>
                <w:color w:val="000000"/>
                <w:sz w:val="18"/>
                <w:szCs w:val="18"/>
                <w:lang w:eastAsia="en-GB"/>
              </w:rPr>
            </w:pPr>
            <w:r w:rsidRPr="002908FD">
              <w:rPr>
                <w:color w:val="000000"/>
                <w:sz w:val="18"/>
                <w:szCs w:val="18"/>
                <w:lang w:eastAsia="en-GB"/>
              </w:rPr>
              <w:t>Antano Budri</w:t>
            </w:r>
            <w:r w:rsidR="008674A5">
              <w:rPr>
                <w:color w:val="000000"/>
                <w:sz w:val="18"/>
                <w:szCs w:val="18"/>
                <w:lang w:eastAsia="en-GB"/>
              </w:rPr>
              <w:t>aus kaimo turizmo sodyba (100)</w:t>
            </w:r>
          </w:p>
          <w:p w:rsidR="002908FD" w:rsidRPr="002908FD" w:rsidRDefault="008674A5" w:rsidP="002908FD">
            <w:pPr>
              <w:numPr>
                <w:ilvl w:val="0"/>
                <w:numId w:val="36"/>
              </w:numPr>
              <w:ind w:left="370"/>
              <w:rPr>
                <w:color w:val="000000"/>
                <w:sz w:val="18"/>
                <w:szCs w:val="18"/>
                <w:lang w:eastAsia="en-GB"/>
              </w:rPr>
            </w:pPr>
            <w:r>
              <w:rPr>
                <w:color w:val="000000"/>
                <w:sz w:val="18"/>
                <w:szCs w:val="18"/>
                <w:lang w:eastAsia="en-GB"/>
              </w:rPr>
              <w:t>Sodyba „Jūrvingė“ (242)</w:t>
            </w:r>
          </w:p>
          <w:p w:rsidR="002908FD" w:rsidRPr="002908FD" w:rsidRDefault="008674A5" w:rsidP="002908FD">
            <w:pPr>
              <w:numPr>
                <w:ilvl w:val="0"/>
                <w:numId w:val="36"/>
              </w:numPr>
              <w:ind w:left="370"/>
              <w:rPr>
                <w:color w:val="000000"/>
                <w:sz w:val="18"/>
                <w:szCs w:val="18"/>
                <w:lang w:eastAsia="en-GB"/>
              </w:rPr>
            </w:pPr>
            <w:r>
              <w:rPr>
                <w:color w:val="000000"/>
                <w:sz w:val="18"/>
                <w:szCs w:val="18"/>
                <w:lang w:eastAsia="en-GB"/>
              </w:rPr>
              <w:t>Andrijauskų sodyba (100)</w:t>
            </w:r>
          </w:p>
          <w:p w:rsidR="002908FD" w:rsidRPr="002908FD" w:rsidRDefault="008674A5" w:rsidP="002908FD">
            <w:pPr>
              <w:numPr>
                <w:ilvl w:val="0"/>
                <w:numId w:val="36"/>
              </w:numPr>
              <w:ind w:left="370"/>
              <w:rPr>
                <w:color w:val="000000"/>
                <w:sz w:val="18"/>
                <w:szCs w:val="18"/>
                <w:lang w:eastAsia="en-GB"/>
              </w:rPr>
            </w:pPr>
            <w:r>
              <w:rPr>
                <w:color w:val="000000"/>
                <w:sz w:val="18"/>
                <w:szCs w:val="18"/>
                <w:lang w:eastAsia="en-GB"/>
              </w:rPr>
              <w:t xml:space="preserve">Poilsiavietė </w:t>
            </w:r>
            <w:r w:rsidR="002908FD">
              <w:rPr>
                <w:color w:val="000000"/>
                <w:sz w:val="18"/>
                <w:szCs w:val="18"/>
                <w:lang w:eastAsia="en-GB"/>
              </w:rPr>
              <w:t>„</w:t>
            </w:r>
            <w:r w:rsidR="002908FD" w:rsidRPr="002908FD">
              <w:rPr>
                <w:color w:val="000000"/>
                <w:sz w:val="18"/>
                <w:szCs w:val="18"/>
                <w:lang w:eastAsia="en-GB"/>
              </w:rPr>
              <w:t>Miško rojus</w:t>
            </w:r>
            <w:r w:rsidR="002908FD">
              <w:rPr>
                <w:color w:val="000000"/>
                <w:sz w:val="18"/>
                <w:szCs w:val="18"/>
                <w:lang w:eastAsia="en-GB"/>
              </w:rPr>
              <w:t>“</w:t>
            </w:r>
            <w:r>
              <w:rPr>
                <w:color w:val="000000"/>
                <w:sz w:val="18"/>
                <w:szCs w:val="18"/>
                <w:lang w:eastAsia="en-GB"/>
              </w:rPr>
              <w:t xml:space="preserve"> (432)</w:t>
            </w:r>
          </w:p>
          <w:p w:rsidR="002908FD" w:rsidRPr="002908FD" w:rsidRDefault="002908FD" w:rsidP="002908FD">
            <w:pPr>
              <w:numPr>
                <w:ilvl w:val="0"/>
                <w:numId w:val="36"/>
              </w:numPr>
              <w:ind w:left="370"/>
              <w:rPr>
                <w:rFonts w:ascii="Noto Sans Symbols" w:eastAsia="Noto Sans Symbols" w:hAnsi="Noto Sans Symbols" w:cs="Noto Sans Symbols"/>
                <w:color w:val="000000"/>
                <w:sz w:val="18"/>
                <w:szCs w:val="18"/>
                <w:lang w:eastAsia="en-GB"/>
              </w:rPr>
            </w:pPr>
            <w:r>
              <w:rPr>
                <w:color w:val="000000"/>
                <w:sz w:val="18"/>
                <w:szCs w:val="18"/>
                <w:lang w:eastAsia="en-GB"/>
              </w:rPr>
              <w:t>Svečių namai „</w:t>
            </w:r>
            <w:r w:rsidRPr="002908FD">
              <w:rPr>
                <w:color w:val="000000"/>
                <w:sz w:val="18"/>
                <w:szCs w:val="18"/>
                <w:lang w:eastAsia="en-GB"/>
              </w:rPr>
              <w:t>Jūra</w:t>
            </w:r>
            <w:r>
              <w:rPr>
                <w:color w:val="000000"/>
                <w:sz w:val="18"/>
                <w:szCs w:val="18"/>
                <w:lang w:eastAsia="en-GB"/>
              </w:rPr>
              <w:t xml:space="preserve">“ </w:t>
            </w:r>
            <w:r w:rsidRPr="002908FD">
              <w:rPr>
                <w:color w:val="000000"/>
                <w:sz w:val="18"/>
                <w:szCs w:val="18"/>
                <w:lang w:eastAsia="en-GB"/>
              </w:rPr>
              <w:t>(983)</w:t>
            </w:r>
          </w:p>
          <w:p w:rsidR="002908FD" w:rsidRPr="002908FD" w:rsidRDefault="002908FD" w:rsidP="002908FD">
            <w:pPr>
              <w:numPr>
                <w:ilvl w:val="0"/>
                <w:numId w:val="36"/>
              </w:numPr>
              <w:ind w:left="370"/>
              <w:rPr>
                <w:rFonts w:ascii="Noto Sans Symbols" w:eastAsia="Noto Sans Symbols" w:hAnsi="Noto Sans Symbols" w:cs="Noto Sans Symbols"/>
                <w:color w:val="000000"/>
                <w:sz w:val="18"/>
                <w:szCs w:val="18"/>
                <w:lang w:eastAsia="en-GB"/>
              </w:rPr>
            </w:pPr>
            <w:r w:rsidRPr="002908FD">
              <w:rPr>
                <w:color w:val="000000"/>
                <w:sz w:val="18"/>
                <w:szCs w:val="18"/>
                <w:lang w:eastAsia="en-GB"/>
              </w:rPr>
              <w:t xml:space="preserve">Svečių namai </w:t>
            </w:r>
            <w:r>
              <w:rPr>
                <w:color w:val="000000"/>
                <w:sz w:val="18"/>
                <w:szCs w:val="18"/>
                <w:lang w:eastAsia="en-GB"/>
              </w:rPr>
              <w:t>„</w:t>
            </w:r>
            <w:r w:rsidRPr="002908FD">
              <w:rPr>
                <w:color w:val="000000"/>
                <w:sz w:val="18"/>
                <w:szCs w:val="18"/>
                <w:lang w:eastAsia="en-GB"/>
              </w:rPr>
              <w:t>Pilies malūnas</w:t>
            </w:r>
            <w:r>
              <w:rPr>
                <w:color w:val="000000"/>
                <w:sz w:val="18"/>
                <w:szCs w:val="18"/>
                <w:lang w:eastAsia="en-GB"/>
              </w:rPr>
              <w:t>“</w:t>
            </w:r>
            <w:r w:rsidRPr="002908FD">
              <w:rPr>
                <w:color w:val="000000"/>
                <w:sz w:val="18"/>
                <w:szCs w:val="18"/>
                <w:lang w:eastAsia="en-GB"/>
              </w:rPr>
              <w:t xml:space="preserve"> 250)</w:t>
            </w:r>
          </w:p>
          <w:p w:rsidR="002908FD" w:rsidRPr="002908FD" w:rsidRDefault="002908FD" w:rsidP="002908FD">
            <w:pPr>
              <w:numPr>
                <w:ilvl w:val="0"/>
                <w:numId w:val="36"/>
              </w:numPr>
              <w:ind w:left="370"/>
              <w:rPr>
                <w:rFonts w:ascii="Noto Sans Symbols" w:eastAsia="Noto Sans Symbols" w:hAnsi="Noto Sans Symbols" w:cs="Noto Sans Symbols"/>
                <w:color w:val="000000"/>
                <w:sz w:val="18"/>
                <w:szCs w:val="18"/>
                <w:lang w:eastAsia="en-GB"/>
              </w:rPr>
            </w:pPr>
            <w:r w:rsidRPr="002908FD">
              <w:rPr>
                <w:color w:val="000000"/>
                <w:sz w:val="18"/>
                <w:szCs w:val="18"/>
                <w:lang w:eastAsia="en-GB"/>
              </w:rPr>
              <w:t xml:space="preserve">Kaimo turizmo sodyba </w:t>
            </w:r>
            <w:r>
              <w:rPr>
                <w:color w:val="000000"/>
                <w:sz w:val="18"/>
                <w:szCs w:val="18"/>
                <w:lang w:eastAsia="en-GB"/>
              </w:rPr>
              <w:t>„</w:t>
            </w:r>
            <w:r w:rsidRPr="002908FD">
              <w:rPr>
                <w:color w:val="000000"/>
                <w:sz w:val="18"/>
                <w:szCs w:val="18"/>
                <w:lang w:eastAsia="en-GB"/>
              </w:rPr>
              <w:t>Aukštatyris</w:t>
            </w:r>
            <w:r>
              <w:rPr>
                <w:color w:val="000000"/>
                <w:sz w:val="18"/>
                <w:szCs w:val="18"/>
                <w:lang w:eastAsia="en-GB"/>
              </w:rPr>
              <w:t>“</w:t>
            </w:r>
            <w:r w:rsidRPr="002908FD">
              <w:rPr>
                <w:color w:val="000000"/>
                <w:sz w:val="18"/>
                <w:szCs w:val="18"/>
                <w:lang w:eastAsia="en-GB"/>
              </w:rPr>
              <w:t>(200)</w:t>
            </w:r>
          </w:p>
          <w:p w:rsidR="002908FD" w:rsidRPr="002908FD" w:rsidRDefault="002908FD" w:rsidP="002908FD">
            <w:pPr>
              <w:numPr>
                <w:ilvl w:val="0"/>
                <w:numId w:val="36"/>
              </w:numPr>
              <w:ind w:left="370"/>
              <w:rPr>
                <w:rFonts w:ascii="Noto Sans Symbols" w:eastAsia="Noto Sans Symbols" w:hAnsi="Noto Sans Symbols" w:cs="Noto Sans Symbols"/>
                <w:color w:val="000000"/>
                <w:sz w:val="18"/>
                <w:szCs w:val="18"/>
                <w:lang w:eastAsia="en-GB"/>
              </w:rPr>
            </w:pPr>
            <w:r w:rsidRPr="002908FD">
              <w:rPr>
                <w:color w:val="000000"/>
                <w:sz w:val="18"/>
                <w:szCs w:val="18"/>
                <w:lang w:eastAsia="en-GB"/>
              </w:rPr>
              <w:t>Audronės Zikienės apgyvendinimo paslauga (124)</w:t>
            </w:r>
          </w:p>
          <w:p w:rsidR="002908FD" w:rsidRPr="002908FD" w:rsidRDefault="002908FD" w:rsidP="002908FD">
            <w:pPr>
              <w:numPr>
                <w:ilvl w:val="0"/>
                <w:numId w:val="36"/>
              </w:numPr>
              <w:ind w:left="370"/>
              <w:rPr>
                <w:rFonts w:ascii="Noto Sans Symbols" w:eastAsia="Noto Sans Symbols" w:hAnsi="Noto Sans Symbols" w:cs="Noto Sans Symbols"/>
                <w:color w:val="000000"/>
                <w:sz w:val="18"/>
                <w:szCs w:val="18"/>
                <w:lang w:eastAsia="en-GB"/>
              </w:rPr>
            </w:pPr>
            <w:r w:rsidRPr="002908FD">
              <w:rPr>
                <w:color w:val="000000"/>
                <w:sz w:val="18"/>
                <w:szCs w:val="18"/>
                <w:lang w:eastAsia="en-GB"/>
              </w:rPr>
              <w:t>Šiuraičių sodyba (100)</w:t>
            </w:r>
          </w:p>
          <w:p w:rsidR="002908FD" w:rsidRPr="002908FD" w:rsidRDefault="002908FD" w:rsidP="002908FD">
            <w:pPr>
              <w:numPr>
                <w:ilvl w:val="0"/>
                <w:numId w:val="36"/>
              </w:numPr>
              <w:ind w:left="370"/>
              <w:rPr>
                <w:rFonts w:ascii="Noto Sans Symbols" w:eastAsia="Noto Sans Symbols" w:hAnsi="Noto Sans Symbols" w:cs="Noto Sans Symbols"/>
                <w:color w:val="000000"/>
                <w:sz w:val="18"/>
                <w:szCs w:val="18"/>
                <w:lang w:eastAsia="en-GB"/>
              </w:rPr>
            </w:pPr>
            <w:r w:rsidRPr="002908FD">
              <w:rPr>
                <w:color w:val="000000"/>
                <w:sz w:val="18"/>
                <w:szCs w:val="18"/>
                <w:lang w:eastAsia="en-GB"/>
              </w:rPr>
              <w:t xml:space="preserve">Nakvynės namai </w:t>
            </w:r>
            <w:r>
              <w:rPr>
                <w:color w:val="000000"/>
                <w:sz w:val="18"/>
                <w:szCs w:val="18"/>
                <w:lang w:eastAsia="en-GB"/>
              </w:rPr>
              <w:t>„</w:t>
            </w:r>
            <w:r w:rsidRPr="002908FD">
              <w:rPr>
                <w:color w:val="000000"/>
                <w:sz w:val="18"/>
                <w:szCs w:val="18"/>
                <w:lang w:eastAsia="en-GB"/>
              </w:rPr>
              <w:t>Armėnija</w:t>
            </w:r>
            <w:r>
              <w:rPr>
                <w:color w:val="000000"/>
                <w:sz w:val="18"/>
                <w:szCs w:val="18"/>
                <w:lang w:eastAsia="en-GB"/>
              </w:rPr>
              <w:t>“</w:t>
            </w:r>
            <w:r w:rsidRPr="002908FD">
              <w:rPr>
                <w:color w:val="000000"/>
                <w:sz w:val="18"/>
                <w:szCs w:val="18"/>
                <w:lang w:eastAsia="en-GB"/>
              </w:rPr>
              <w:t xml:space="preserve"> (0)</w:t>
            </w:r>
          </w:p>
        </w:tc>
        <w:tc>
          <w:tcPr>
            <w:tcW w:w="1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~1140</w:t>
            </w:r>
          </w:p>
        </w:tc>
        <w:tc>
          <w:tcPr>
            <w:tcW w:w="13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1300 (nenurodyta)</w:t>
            </w:r>
          </w:p>
        </w:tc>
        <w:tc>
          <w:tcPr>
            <w:tcW w:w="1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2 531</w:t>
            </w:r>
          </w:p>
        </w:tc>
        <w:tc>
          <w:tcPr>
            <w:tcW w:w="2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908FD" w:rsidRPr="002908FD" w:rsidRDefault="002908FD" w:rsidP="002908FD">
            <w:pPr>
              <w:ind w:firstLine="0"/>
              <w:rPr>
                <w:color w:val="000000"/>
                <w:szCs w:val="24"/>
                <w:lang w:eastAsia="en-GB"/>
              </w:rPr>
            </w:pPr>
            <w:r w:rsidRPr="002908FD">
              <w:rPr>
                <w:color w:val="000000"/>
                <w:sz w:val="18"/>
                <w:szCs w:val="18"/>
                <w:lang w:eastAsia="en-GB"/>
              </w:rPr>
              <w:t>Lietuva</w:t>
            </w:r>
          </w:p>
        </w:tc>
      </w:tr>
      <w:tr w:rsidR="002908FD" w:rsidRPr="002908FD" w:rsidTr="00905278">
        <w:trPr>
          <w:trHeight w:val="191"/>
        </w:trPr>
        <w:tc>
          <w:tcPr>
            <w:tcW w:w="5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9.</w:t>
            </w: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rPr>
                <w:color w:val="000000"/>
                <w:szCs w:val="24"/>
                <w:lang w:eastAsia="en-GB"/>
              </w:rPr>
            </w:pPr>
            <w:r w:rsidRPr="002908FD">
              <w:rPr>
                <w:color w:val="000000"/>
                <w:sz w:val="18"/>
                <w:szCs w:val="18"/>
                <w:lang w:eastAsia="en-GB"/>
              </w:rPr>
              <w:t>Giliogirio dvaras</w:t>
            </w:r>
          </w:p>
        </w:tc>
        <w:tc>
          <w:tcPr>
            <w:tcW w:w="1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Nenurodyta</w:t>
            </w:r>
          </w:p>
        </w:tc>
        <w:tc>
          <w:tcPr>
            <w:tcW w:w="13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40 (nenurodyta)</w:t>
            </w:r>
          </w:p>
        </w:tc>
        <w:tc>
          <w:tcPr>
            <w:tcW w:w="1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150</w:t>
            </w:r>
          </w:p>
        </w:tc>
        <w:tc>
          <w:tcPr>
            <w:tcW w:w="2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908FD" w:rsidRPr="002908FD" w:rsidRDefault="002908FD" w:rsidP="002908FD">
            <w:pPr>
              <w:ind w:firstLine="0"/>
              <w:rPr>
                <w:color w:val="000000"/>
                <w:szCs w:val="24"/>
                <w:lang w:eastAsia="en-GB"/>
              </w:rPr>
            </w:pPr>
            <w:r w:rsidRPr="002908FD">
              <w:rPr>
                <w:color w:val="000000"/>
                <w:sz w:val="18"/>
                <w:szCs w:val="18"/>
                <w:lang w:eastAsia="en-GB"/>
              </w:rPr>
              <w:t>Lietuva</w:t>
            </w:r>
          </w:p>
        </w:tc>
      </w:tr>
      <w:tr w:rsidR="002908FD" w:rsidRPr="002908FD" w:rsidTr="00905278">
        <w:trPr>
          <w:trHeight w:val="200"/>
        </w:trPr>
        <w:tc>
          <w:tcPr>
            <w:tcW w:w="5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11.</w:t>
            </w: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rPr>
                <w:color w:val="000000"/>
                <w:szCs w:val="24"/>
                <w:lang w:eastAsia="en-GB"/>
              </w:rPr>
            </w:pPr>
            <w:r w:rsidRPr="002908FD">
              <w:rPr>
                <w:color w:val="000000"/>
                <w:sz w:val="18"/>
                <w:szCs w:val="18"/>
                <w:lang w:eastAsia="en-GB"/>
              </w:rPr>
              <w:t>„Avietinė“</w:t>
            </w:r>
          </w:p>
        </w:tc>
        <w:tc>
          <w:tcPr>
            <w:tcW w:w="1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Nenurodyta</w:t>
            </w:r>
          </w:p>
        </w:tc>
        <w:tc>
          <w:tcPr>
            <w:tcW w:w="13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50 (nenurodyta)</w:t>
            </w:r>
          </w:p>
        </w:tc>
        <w:tc>
          <w:tcPr>
            <w:tcW w:w="1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color w:val="000000"/>
                <w:sz w:val="18"/>
                <w:szCs w:val="18"/>
                <w:lang w:eastAsia="en-GB"/>
              </w:rPr>
              <w:t>10</w:t>
            </w:r>
          </w:p>
        </w:tc>
        <w:tc>
          <w:tcPr>
            <w:tcW w:w="2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908FD" w:rsidRPr="002908FD" w:rsidRDefault="002908FD" w:rsidP="002908FD">
            <w:pPr>
              <w:ind w:firstLine="0"/>
              <w:rPr>
                <w:color w:val="000000"/>
                <w:szCs w:val="24"/>
                <w:lang w:eastAsia="en-GB"/>
              </w:rPr>
            </w:pPr>
            <w:r w:rsidRPr="002908FD">
              <w:rPr>
                <w:color w:val="000000"/>
                <w:sz w:val="18"/>
                <w:szCs w:val="18"/>
                <w:lang w:eastAsia="en-GB"/>
              </w:rPr>
              <w:t>Lietuva</w:t>
            </w:r>
          </w:p>
        </w:tc>
      </w:tr>
      <w:tr w:rsidR="002908FD" w:rsidRPr="002908FD" w:rsidTr="00905278">
        <w:trPr>
          <w:trHeight w:val="777"/>
        </w:trPr>
        <w:tc>
          <w:tcPr>
            <w:tcW w:w="5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908FD" w:rsidRPr="002908FD" w:rsidRDefault="002908FD" w:rsidP="002908FD">
            <w:pPr>
              <w:ind w:firstLine="0"/>
              <w:rPr>
                <w:color w:val="000000"/>
                <w:sz w:val="2"/>
                <w:szCs w:val="2"/>
                <w:lang w:eastAsia="en-GB"/>
              </w:rPr>
            </w:pP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8674A5" w:rsidP="002908FD">
            <w:pPr>
              <w:ind w:firstLine="0"/>
              <w:jc w:val="center"/>
              <w:rPr>
                <w:color w:val="000000"/>
                <w:szCs w:val="24"/>
                <w:lang w:eastAsia="en-GB"/>
              </w:rPr>
            </w:pPr>
            <w:r>
              <w:rPr>
                <w:b/>
                <w:color w:val="000000"/>
                <w:sz w:val="18"/>
                <w:szCs w:val="18"/>
                <w:lang w:eastAsia="en-GB"/>
              </w:rPr>
              <w:t xml:space="preserve">IŠ </w:t>
            </w:r>
            <w:r w:rsidR="002908FD" w:rsidRPr="002908FD">
              <w:rPr>
                <w:b/>
                <w:color w:val="000000"/>
                <w:sz w:val="18"/>
                <w:szCs w:val="18"/>
                <w:lang w:eastAsia="en-GB"/>
              </w:rPr>
              <w:t>VISO</w:t>
            </w:r>
          </w:p>
        </w:tc>
        <w:tc>
          <w:tcPr>
            <w:tcW w:w="13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b/>
                <w:color w:val="000000"/>
                <w:sz w:val="18"/>
                <w:szCs w:val="18"/>
                <w:lang w:eastAsia="en-GB"/>
              </w:rPr>
              <w:t>64 039</w:t>
            </w:r>
          </w:p>
        </w:tc>
        <w:tc>
          <w:tcPr>
            <w:tcW w:w="13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908FD" w:rsidRPr="002908FD" w:rsidRDefault="002908FD" w:rsidP="002908FD">
            <w:pPr>
              <w:ind w:firstLine="0"/>
              <w:jc w:val="center"/>
              <w:rPr>
                <w:color w:val="000000"/>
                <w:szCs w:val="24"/>
                <w:lang w:eastAsia="en-GB"/>
              </w:rPr>
            </w:pPr>
            <w:r w:rsidRPr="002908FD">
              <w:rPr>
                <w:b/>
                <w:color w:val="000000"/>
                <w:sz w:val="18"/>
                <w:szCs w:val="18"/>
                <w:lang w:eastAsia="en-GB"/>
              </w:rPr>
              <w:t xml:space="preserve">53 947 </w:t>
            </w:r>
            <w:r w:rsidR="008674A5">
              <w:rPr>
                <w:color w:val="000000"/>
                <w:sz w:val="18"/>
                <w:szCs w:val="18"/>
                <w:lang w:eastAsia="en-GB"/>
              </w:rPr>
              <w:t>(2751 užsienietis</w:t>
            </w:r>
            <w:r w:rsidRPr="002908FD">
              <w:rPr>
                <w:color w:val="000000"/>
                <w:sz w:val="18"/>
                <w:szCs w:val="18"/>
                <w:lang w:eastAsia="en-GB"/>
              </w:rPr>
              <w:t>)</w:t>
            </w:r>
          </w:p>
        </w:tc>
        <w:tc>
          <w:tcPr>
            <w:tcW w:w="1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908FD" w:rsidRPr="002908FD" w:rsidRDefault="002908FD" w:rsidP="002908FD">
            <w:pPr>
              <w:ind w:firstLine="0"/>
              <w:rPr>
                <w:sz w:val="18"/>
                <w:szCs w:val="18"/>
                <w:lang w:eastAsia="en-GB"/>
              </w:rPr>
            </w:pPr>
            <w:r w:rsidRPr="002908FD">
              <w:rPr>
                <w:sz w:val="18"/>
                <w:szCs w:val="18"/>
                <w:lang w:eastAsia="en-GB"/>
              </w:rPr>
              <w:t>40 880,</w:t>
            </w:r>
          </w:p>
          <w:p w:rsidR="002908FD" w:rsidRPr="002908FD" w:rsidRDefault="002908FD" w:rsidP="002908FD">
            <w:pPr>
              <w:ind w:firstLine="0"/>
              <w:rPr>
                <w:color w:val="000000"/>
                <w:sz w:val="18"/>
                <w:szCs w:val="18"/>
                <w:lang w:eastAsia="en-GB"/>
              </w:rPr>
            </w:pPr>
            <w:r w:rsidRPr="002908FD">
              <w:rPr>
                <w:sz w:val="18"/>
                <w:szCs w:val="18"/>
                <w:lang w:eastAsia="en-GB"/>
              </w:rPr>
              <w:t>91</w:t>
            </w:r>
            <w:r w:rsidRPr="002908FD">
              <w:rPr>
                <w:color w:val="000000"/>
                <w:sz w:val="18"/>
                <w:szCs w:val="18"/>
                <w:lang w:eastAsia="en-GB"/>
              </w:rPr>
              <w:t xml:space="preserve"> užsien</w:t>
            </w:r>
            <w:r w:rsidRPr="002908FD">
              <w:rPr>
                <w:sz w:val="18"/>
                <w:szCs w:val="18"/>
                <w:lang w:eastAsia="en-GB"/>
              </w:rPr>
              <w:t>ietis</w:t>
            </w:r>
          </w:p>
          <w:p w:rsidR="002908FD" w:rsidRPr="002908FD" w:rsidRDefault="008674A5" w:rsidP="002908FD">
            <w:pPr>
              <w:ind w:firstLine="0"/>
              <w:jc w:val="center"/>
              <w:rPr>
                <w:color w:val="FF0000"/>
                <w:sz w:val="18"/>
                <w:szCs w:val="18"/>
                <w:lang w:eastAsia="en-GB"/>
              </w:rPr>
            </w:pPr>
            <w:r>
              <w:rPr>
                <w:b/>
                <w:sz w:val="18"/>
                <w:szCs w:val="18"/>
                <w:lang w:eastAsia="en-GB"/>
              </w:rPr>
              <w:t xml:space="preserve">IŠ VISO </w:t>
            </w:r>
            <w:r w:rsidR="002908FD" w:rsidRPr="002908FD">
              <w:rPr>
                <w:b/>
                <w:sz w:val="18"/>
                <w:szCs w:val="18"/>
                <w:lang w:eastAsia="en-GB"/>
              </w:rPr>
              <w:t>40 971</w:t>
            </w:r>
          </w:p>
          <w:p w:rsidR="002908FD" w:rsidRPr="002908FD" w:rsidRDefault="002908FD" w:rsidP="002908FD">
            <w:pPr>
              <w:ind w:firstLine="0"/>
              <w:jc w:val="center"/>
              <w:rPr>
                <w:b/>
                <w:sz w:val="18"/>
                <w:szCs w:val="18"/>
                <w:lang w:eastAsia="en-GB"/>
              </w:rPr>
            </w:pPr>
          </w:p>
        </w:tc>
        <w:tc>
          <w:tcPr>
            <w:tcW w:w="22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2908FD" w:rsidRPr="002908FD" w:rsidRDefault="002908FD" w:rsidP="002908FD">
            <w:pPr>
              <w:ind w:firstLine="0"/>
              <w:rPr>
                <w:color w:val="000000"/>
                <w:sz w:val="18"/>
                <w:szCs w:val="18"/>
                <w:lang w:eastAsia="en-GB"/>
              </w:rPr>
            </w:pPr>
            <w:r w:rsidRPr="002908FD">
              <w:rPr>
                <w:color w:val="000000"/>
                <w:sz w:val="18"/>
                <w:szCs w:val="18"/>
                <w:lang w:eastAsia="en-GB"/>
              </w:rPr>
              <w:t>Lietuva, Vokietija, Ispanija, Italija, Švedija, Ukraina, Rusija, Lenkija, Latvija, Izraelis,</w:t>
            </w:r>
          </w:p>
        </w:tc>
      </w:tr>
    </w:tbl>
    <w:p w:rsidR="003E41BD" w:rsidRDefault="003E41BD" w:rsidP="004D27C3">
      <w:pPr>
        <w:ind w:firstLine="0"/>
        <w:rPr>
          <w:szCs w:val="24"/>
        </w:rPr>
      </w:pPr>
    </w:p>
    <w:p w:rsidR="0031166F" w:rsidRPr="00647FA1" w:rsidRDefault="007B5656" w:rsidP="002908FD">
      <w:pPr>
        <w:ind w:firstLine="0"/>
        <w:contextualSpacing/>
        <w:jc w:val="both"/>
        <w:rPr>
          <w:i/>
          <w:szCs w:val="24"/>
          <w:lang w:eastAsia="lt-LT"/>
        </w:rPr>
      </w:pPr>
      <w:r>
        <w:rPr>
          <w:szCs w:val="24"/>
          <w:lang w:eastAsia="en-GB"/>
        </w:rPr>
        <w:t xml:space="preserve">            </w:t>
      </w:r>
      <w:r w:rsidR="006D0C56" w:rsidRPr="00647FA1">
        <w:rPr>
          <w:i/>
          <w:szCs w:val="24"/>
          <w:lang w:eastAsia="lt-LT"/>
        </w:rPr>
        <w:t xml:space="preserve">            </w:t>
      </w:r>
    </w:p>
    <w:p w:rsidR="00E97ECA" w:rsidRPr="0031166F" w:rsidRDefault="00E97ECA" w:rsidP="00624EAE">
      <w:pPr>
        <w:ind w:firstLine="0"/>
        <w:jc w:val="center"/>
        <w:rPr>
          <w:b/>
          <w:szCs w:val="24"/>
        </w:rPr>
      </w:pPr>
      <w:r w:rsidRPr="0031166F">
        <w:rPr>
          <w:b/>
          <w:szCs w:val="24"/>
        </w:rPr>
        <w:t>BIUDŽETAS</w:t>
      </w:r>
    </w:p>
    <w:p w:rsidR="00E97ECA" w:rsidRPr="0031166F" w:rsidRDefault="00E97ECA" w:rsidP="002876DD">
      <w:pPr>
        <w:jc w:val="center"/>
      </w:pPr>
    </w:p>
    <w:p w:rsidR="008B3552" w:rsidRPr="0031166F" w:rsidRDefault="008B3552" w:rsidP="002876DD">
      <w:pPr>
        <w:ind w:firstLine="0"/>
        <w:jc w:val="center"/>
        <w:rPr>
          <w:b/>
        </w:rPr>
      </w:pPr>
      <w:r w:rsidRPr="0031166F">
        <w:rPr>
          <w:b/>
        </w:rPr>
        <w:t>BIUDŽETO PAJAMOS</w:t>
      </w:r>
    </w:p>
    <w:p w:rsidR="008B3552" w:rsidRPr="00F1701D" w:rsidRDefault="008B3552" w:rsidP="008B3552">
      <w:pPr>
        <w:ind w:firstLine="0"/>
        <w:jc w:val="center"/>
        <w:rPr>
          <w:b/>
          <w:i/>
        </w:rPr>
      </w:pPr>
    </w:p>
    <w:p w:rsidR="00DC3E2A" w:rsidRPr="00DC3E2A" w:rsidRDefault="00DC3E2A" w:rsidP="00DC3E2A">
      <w:pPr>
        <w:ind w:firstLine="902"/>
        <w:jc w:val="both"/>
        <w:rPr>
          <w:rFonts w:eastAsia="Calibri"/>
          <w:color w:val="FF0000"/>
          <w:szCs w:val="24"/>
          <w:lang w:eastAsia="lt-LT"/>
        </w:rPr>
      </w:pPr>
      <w:r w:rsidRPr="00DC3E2A">
        <w:rPr>
          <w:rFonts w:eastAsia="Calibri"/>
          <w:szCs w:val="24"/>
          <w:lang w:eastAsia="lt-LT"/>
        </w:rPr>
        <w:t>Rietavo savivaldybės tarybos 2020 m. vasario 27 d. sprendimu Nr. T1-22 patvirtintos Rietavo savivaldybės 2020 metų biudžeto pajamos (pajamos = biudžetas – likučių metų pradžiai – skolintų lėšų) – 9517,1 tūkst. Eur. Patikslintas biudžetas 2020 m. gruodžio 17 d. – 14076,0 tūkst. Eur, įvykdytas – 13681,6 tūkst. Eur (97,2 proc.).</w:t>
      </w:r>
    </w:p>
    <w:p w:rsidR="00647FA1" w:rsidRPr="00647FA1" w:rsidRDefault="00647FA1" w:rsidP="00647FA1">
      <w:pPr>
        <w:jc w:val="both"/>
        <w:rPr>
          <w:szCs w:val="24"/>
          <w:lang w:eastAsia="lt-LT"/>
        </w:rPr>
      </w:pPr>
    </w:p>
    <w:p w:rsidR="006C2399" w:rsidRPr="006C2399" w:rsidRDefault="00DC3E2A" w:rsidP="006C2399">
      <w:pPr>
        <w:ind w:firstLine="0"/>
        <w:jc w:val="both"/>
        <w:rPr>
          <w:szCs w:val="24"/>
          <w:lang w:eastAsia="lt-LT"/>
        </w:rPr>
      </w:pPr>
      <w:r w:rsidRPr="00963954">
        <w:rPr>
          <w:noProof/>
          <w:color w:val="FF0000"/>
          <w:szCs w:val="24"/>
          <w:lang w:eastAsia="lt-LT"/>
        </w:rPr>
        <w:lastRenderedPageBreak/>
        <w:drawing>
          <wp:inline distT="0" distB="0" distL="0" distR="0" wp14:anchorId="66DF0EFD" wp14:editId="164EF21B">
            <wp:extent cx="6031230" cy="3567368"/>
            <wp:effectExtent l="0" t="0" r="26670" b="14605"/>
            <wp:docPr id="15" name="Diagrama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B3552" w:rsidRPr="00F1701D" w:rsidRDefault="008B3552" w:rsidP="008B3552">
      <w:pPr>
        <w:ind w:firstLine="0"/>
        <w:rPr>
          <w:i/>
          <w:noProof/>
          <w:lang w:eastAsia="lt-LT"/>
        </w:rPr>
      </w:pPr>
    </w:p>
    <w:p w:rsidR="008B3552" w:rsidRPr="00647FA1" w:rsidRDefault="008B3552" w:rsidP="008B3552">
      <w:pPr>
        <w:ind w:firstLine="0"/>
        <w:rPr>
          <w:noProof/>
          <w:lang w:eastAsia="lt-LT"/>
        </w:rPr>
      </w:pPr>
    </w:p>
    <w:p w:rsidR="00DC3E2A" w:rsidRDefault="00DC3E2A" w:rsidP="00DC3E2A">
      <w:pPr>
        <w:ind w:firstLine="902"/>
        <w:jc w:val="both"/>
        <w:rPr>
          <w:rFonts w:eastAsia="Calibri"/>
          <w:szCs w:val="24"/>
          <w:lang w:eastAsia="lt-LT"/>
        </w:rPr>
      </w:pPr>
      <w:r w:rsidRPr="00DC3E2A">
        <w:rPr>
          <w:rFonts w:eastAsia="Calibri"/>
          <w:szCs w:val="24"/>
          <w:lang w:eastAsia="lt-LT"/>
        </w:rPr>
        <w:t>Diagra</w:t>
      </w:r>
      <w:r w:rsidR="008804DE">
        <w:rPr>
          <w:rFonts w:eastAsia="Calibri"/>
          <w:szCs w:val="24"/>
          <w:lang w:eastAsia="lt-LT"/>
        </w:rPr>
        <w:t>moje „Rietavo savivaldybės 2018–</w:t>
      </w:r>
      <w:r w:rsidRPr="00DC3E2A">
        <w:rPr>
          <w:rFonts w:eastAsia="Calibri"/>
          <w:szCs w:val="24"/>
          <w:lang w:eastAsia="lt-LT"/>
        </w:rPr>
        <w:t>2020 m. biudžeto pajamų įvykdymas“ duomenys pateikti tūkst. Eur.  2020 m. biudžeto planas – 14076,0 tūkst. Eur, įvykdytas – 13681,6 tūkst. Eur (97,2 proc.). Pajamų neįvykdymo priežastis</w:t>
      </w:r>
      <w:r w:rsidRPr="00DC3E2A">
        <w:rPr>
          <w:rFonts w:ascii="Calibri" w:eastAsia="Calibri" w:hAnsi="Calibri"/>
          <w:sz w:val="22"/>
          <w:szCs w:val="24"/>
          <w:lang w:eastAsia="lt-LT"/>
        </w:rPr>
        <w:t xml:space="preserve"> – </w:t>
      </w:r>
      <w:r w:rsidRPr="00DC3E2A">
        <w:rPr>
          <w:rFonts w:eastAsia="Calibri"/>
          <w:szCs w:val="24"/>
          <w:lang w:eastAsia="lt-LT"/>
        </w:rPr>
        <w:t>gyventojų pajamų nesurinkima</w:t>
      </w:r>
      <w:r w:rsidR="008804DE">
        <w:rPr>
          <w:rFonts w:eastAsia="Calibri"/>
          <w:szCs w:val="24"/>
          <w:lang w:eastAsia="lt-LT"/>
        </w:rPr>
        <w:t>s, kuris siekė 244,5 tūkst. Eur,</w:t>
      </w:r>
      <w:r w:rsidRPr="00DC3E2A">
        <w:rPr>
          <w:rFonts w:eastAsia="Calibri"/>
          <w:szCs w:val="24"/>
          <w:lang w:eastAsia="lt-LT"/>
        </w:rPr>
        <w:t xml:space="preserve"> ir</w:t>
      </w:r>
      <w:r w:rsidRPr="00DC3E2A">
        <w:rPr>
          <w:rFonts w:ascii="Calibri" w:eastAsia="Calibri" w:hAnsi="Calibri"/>
          <w:sz w:val="22"/>
          <w:szCs w:val="24"/>
          <w:lang w:eastAsia="lt-LT"/>
        </w:rPr>
        <w:t xml:space="preserve"> </w:t>
      </w:r>
      <w:r w:rsidRPr="00DC3E2A">
        <w:rPr>
          <w:rFonts w:eastAsia="Calibri"/>
          <w:szCs w:val="24"/>
          <w:lang w:eastAsia="lt-LT"/>
        </w:rPr>
        <w:t xml:space="preserve">projektai, kurie vykdomi ES finansinės paramos lėšomis, įvykdyti 98,9 proc. Projektai tęstiniai. </w:t>
      </w:r>
    </w:p>
    <w:p w:rsidR="00A0115D" w:rsidRPr="00DC3E2A" w:rsidRDefault="00A0115D" w:rsidP="00DC3E2A">
      <w:pPr>
        <w:ind w:firstLine="902"/>
        <w:jc w:val="both"/>
        <w:rPr>
          <w:rFonts w:eastAsia="Calibri"/>
          <w:color w:val="FF0000"/>
          <w:szCs w:val="24"/>
          <w:lang w:eastAsia="lt-LT"/>
        </w:rPr>
      </w:pPr>
    </w:p>
    <w:p w:rsidR="00647FA1" w:rsidRPr="00647FA1" w:rsidRDefault="00A0115D" w:rsidP="00647FA1">
      <w:pPr>
        <w:ind w:firstLine="1296"/>
        <w:jc w:val="center"/>
        <w:rPr>
          <w:szCs w:val="24"/>
          <w:lang w:eastAsia="lt-LT"/>
        </w:rPr>
      </w:pPr>
      <w:r>
        <w:rPr>
          <w:noProof/>
          <w:color w:val="FF0000"/>
          <w:szCs w:val="24"/>
          <w:lang w:eastAsia="lt-LT"/>
        </w:rPr>
        <w:drawing>
          <wp:inline distT="0" distB="0" distL="0" distR="0" wp14:anchorId="34C5D301" wp14:editId="243C9047">
            <wp:extent cx="5066271" cy="2619632"/>
            <wp:effectExtent l="0" t="0" r="20320" b="9525"/>
            <wp:docPr id="16" name="Diagra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C2399" w:rsidRPr="006C2399" w:rsidRDefault="006C2399" w:rsidP="00647FA1">
      <w:pPr>
        <w:ind w:firstLine="0"/>
        <w:jc w:val="both"/>
        <w:rPr>
          <w:szCs w:val="24"/>
          <w:highlight w:val="yellow"/>
          <w:lang w:eastAsia="lt-LT"/>
        </w:rPr>
      </w:pPr>
    </w:p>
    <w:p w:rsidR="008B3552" w:rsidRPr="00F1701D" w:rsidRDefault="008B3552" w:rsidP="002876DD">
      <w:pPr>
        <w:ind w:firstLine="0"/>
        <w:jc w:val="center"/>
        <w:rPr>
          <w:i/>
          <w:noProof/>
          <w:lang w:eastAsia="lt-LT"/>
        </w:rPr>
      </w:pPr>
    </w:p>
    <w:p w:rsidR="00A0115D" w:rsidRPr="00A0115D" w:rsidRDefault="00647FA1" w:rsidP="00314F60">
      <w:pPr>
        <w:tabs>
          <w:tab w:val="left" w:pos="1560"/>
        </w:tabs>
        <w:ind w:firstLine="0"/>
        <w:jc w:val="both"/>
        <w:rPr>
          <w:rFonts w:eastAsia="Calibri"/>
          <w:noProof/>
          <w:szCs w:val="24"/>
          <w:lang w:eastAsia="lt-LT"/>
        </w:rPr>
      </w:pPr>
      <w:r>
        <w:rPr>
          <w:noProof/>
          <w:szCs w:val="24"/>
          <w:lang w:eastAsia="lt-LT"/>
        </w:rPr>
        <w:t xml:space="preserve">           </w:t>
      </w:r>
      <w:r w:rsidR="00A0115D" w:rsidRPr="00A0115D">
        <w:rPr>
          <w:rFonts w:eastAsia="Calibri"/>
          <w:noProof/>
          <w:szCs w:val="24"/>
          <w:lang w:eastAsia="lt-LT"/>
        </w:rPr>
        <w:t>Didžiausią pajamų dalį struktūroje sudaro dotacijos – 7714,5 tūkst. Eur (60,0 proc.), iš jų:</w:t>
      </w:r>
    </w:p>
    <w:p w:rsidR="00A0115D" w:rsidRPr="00A0115D" w:rsidRDefault="00A0115D" w:rsidP="00314F60">
      <w:pPr>
        <w:numPr>
          <w:ilvl w:val="1"/>
          <w:numId w:val="26"/>
        </w:numPr>
        <w:tabs>
          <w:tab w:val="left" w:pos="1843"/>
        </w:tabs>
        <w:ind w:left="0" w:firstLine="1134"/>
        <w:jc w:val="both"/>
        <w:rPr>
          <w:rFonts w:eastAsia="Calibri"/>
          <w:noProof/>
          <w:szCs w:val="24"/>
          <w:lang w:eastAsia="lt-LT"/>
        </w:rPr>
      </w:pPr>
      <w:r w:rsidRPr="00A0115D">
        <w:rPr>
          <w:rFonts w:eastAsia="Calibri"/>
          <w:noProof/>
          <w:szCs w:val="24"/>
          <w:lang w:eastAsia="lt-LT"/>
        </w:rPr>
        <w:t>specialioji tikslinė dotacija ugdymo reikmėms finansuoti – 2132,2 tūkst. Eur;</w:t>
      </w:r>
    </w:p>
    <w:p w:rsidR="00A0115D" w:rsidRPr="00A0115D" w:rsidRDefault="00A0115D" w:rsidP="00314F60">
      <w:pPr>
        <w:numPr>
          <w:ilvl w:val="1"/>
          <w:numId w:val="26"/>
        </w:numPr>
        <w:tabs>
          <w:tab w:val="left" w:pos="709"/>
          <w:tab w:val="left" w:pos="1843"/>
        </w:tabs>
        <w:ind w:left="0" w:firstLine="1134"/>
        <w:jc w:val="both"/>
        <w:rPr>
          <w:rFonts w:eastAsia="Calibri"/>
          <w:noProof/>
          <w:szCs w:val="24"/>
          <w:lang w:eastAsia="lt-LT"/>
        </w:rPr>
      </w:pPr>
      <w:r w:rsidRPr="00A0115D">
        <w:rPr>
          <w:rFonts w:eastAsia="Calibri"/>
          <w:noProof/>
          <w:szCs w:val="24"/>
          <w:lang w:eastAsia="lt-LT"/>
        </w:rPr>
        <w:t>ES finansinės paramos lėšo</w:t>
      </w:r>
      <w:r w:rsidR="008804DE">
        <w:rPr>
          <w:rFonts w:eastAsia="Calibri"/>
          <w:noProof/>
          <w:szCs w:val="24"/>
          <w:lang w:eastAsia="lt-LT"/>
        </w:rPr>
        <w:t>s – 4583,1 tūkst Eur;</w:t>
      </w:r>
    </w:p>
    <w:p w:rsidR="00A0115D" w:rsidRPr="00A0115D" w:rsidRDefault="00A0115D" w:rsidP="00314F60">
      <w:pPr>
        <w:numPr>
          <w:ilvl w:val="1"/>
          <w:numId w:val="26"/>
        </w:numPr>
        <w:tabs>
          <w:tab w:val="left" w:pos="709"/>
          <w:tab w:val="left" w:pos="1843"/>
        </w:tabs>
        <w:ind w:left="0" w:firstLine="1134"/>
        <w:jc w:val="both"/>
        <w:rPr>
          <w:rFonts w:eastAsia="Calibri"/>
          <w:noProof/>
          <w:szCs w:val="24"/>
          <w:lang w:eastAsia="lt-LT"/>
        </w:rPr>
      </w:pPr>
      <w:r w:rsidRPr="00A0115D">
        <w:rPr>
          <w:rFonts w:eastAsia="Calibri"/>
          <w:noProof/>
          <w:szCs w:val="24"/>
          <w:lang w:eastAsia="lt-LT"/>
        </w:rPr>
        <w:t>specialioji tikslinė dotacija valstybinėms (valstybės perduotoms savivaldybėms) funkcijoms vykdyti – 999,2 tūkst. Eur;</w:t>
      </w:r>
    </w:p>
    <w:p w:rsidR="00A0115D" w:rsidRPr="00A0115D" w:rsidRDefault="00A0115D" w:rsidP="00314F60">
      <w:pPr>
        <w:numPr>
          <w:ilvl w:val="0"/>
          <w:numId w:val="26"/>
        </w:numPr>
        <w:tabs>
          <w:tab w:val="left" w:pos="1560"/>
        </w:tabs>
        <w:ind w:left="0" w:firstLine="1134"/>
        <w:jc w:val="both"/>
        <w:rPr>
          <w:rFonts w:eastAsia="Calibri"/>
          <w:noProof/>
          <w:szCs w:val="24"/>
          <w:lang w:eastAsia="lt-LT"/>
        </w:rPr>
      </w:pPr>
      <w:r w:rsidRPr="00A0115D">
        <w:rPr>
          <w:rFonts w:eastAsia="Calibri"/>
          <w:noProof/>
          <w:szCs w:val="24"/>
          <w:lang w:eastAsia="lt-LT"/>
        </w:rPr>
        <w:t>gyventojų pajamų mokestis – 4310,5 tūkst. Eur (33,0 proc.);</w:t>
      </w:r>
    </w:p>
    <w:p w:rsidR="00A0115D" w:rsidRPr="00A0115D" w:rsidRDefault="00A0115D" w:rsidP="00314F60">
      <w:pPr>
        <w:numPr>
          <w:ilvl w:val="0"/>
          <w:numId w:val="26"/>
        </w:numPr>
        <w:tabs>
          <w:tab w:val="left" w:pos="1560"/>
        </w:tabs>
        <w:ind w:left="0" w:firstLine="1134"/>
        <w:jc w:val="both"/>
        <w:rPr>
          <w:rFonts w:eastAsia="Calibri"/>
          <w:noProof/>
          <w:szCs w:val="24"/>
          <w:lang w:eastAsia="lt-LT"/>
        </w:rPr>
      </w:pPr>
      <w:r w:rsidRPr="00A0115D">
        <w:rPr>
          <w:rFonts w:eastAsia="Calibri"/>
          <w:noProof/>
          <w:szCs w:val="24"/>
          <w:lang w:eastAsia="lt-LT"/>
        </w:rPr>
        <w:lastRenderedPageBreak/>
        <w:t>kitos pajamos – 454,8 tūkst. Eur (3,0 proc.);</w:t>
      </w:r>
    </w:p>
    <w:p w:rsidR="00A0115D" w:rsidRPr="00A0115D" w:rsidRDefault="00A0115D" w:rsidP="00314F60">
      <w:pPr>
        <w:numPr>
          <w:ilvl w:val="0"/>
          <w:numId w:val="26"/>
        </w:numPr>
        <w:tabs>
          <w:tab w:val="left" w:pos="1560"/>
        </w:tabs>
        <w:ind w:left="0" w:firstLine="1134"/>
        <w:jc w:val="both"/>
        <w:rPr>
          <w:rFonts w:eastAsia="Calibri"/>
          <w:noProof/>
          <w:szCs w:val="24"/>
          <w:lang w:eastAsia="lt-LT"/>
        </w:rPr>
      </w:pPr>
      <w:r w:rsidRPr="00A0115D">
        <w:rPr>
          <w:rFonts w:eastAsia="Calibri"/>
          <w:noProof/>
          <w:szCs w:val="24"/>
          <w:lang w:eastAsia="lt-LT"/>
        </w:rPr>
        <w:t>mokesčių pajamos – 226,6 tūkst. Eur (2,4 proc.);</w:t>
      </w:r>
    </w:p>
    <w:p w:rsidR="00A0115D" w:rsidRPr="00A0115D" w:rsidRDefault="00A0115D" w:rsidP="00314F60">
      <w:pPr>
        <w:numPr>
          <w:ilvl w:val="0"/>
          <w:numId w:val="26"/>
        </w:numPr>
        <w:tabs>
          <w:tab w:val="left" w:pos="1560"/>
          <w:tab w:val="left" w:pos="2127"/>
        </w:tabs>
        <w:ind w:left="0" w:firstLine="1134"/>
        <w:jc w:val="both"/>
        <w:rPr>
          <w:rFonts w:eastAsia="Calibri"/>
          <w:noProof/>
          <w:szCs w:val="24"/>
          <w:lang w:eastAsia="lt-LT"/>
        </w:rPr>
      </w:pPr>
      <w:r w:rsidRPr="00A0115D">
        <w:rPr>
          <w:rFonts w:eastAsia="Calibri"/>
          <w:noProof/>
          <w:szCs w:val="24"/>
          <w:lang w:eastAsia="lt-LT"/>
        </w:rPr>
        <w:t xml:space="preserve">materialiojo ir nematerialiojo turto realizavimo pajamos – 207,4 tūkst. Eur (2,0 proc.). </w:t>
      </w:r>
    </w:p>
    <w:p w:rsidR="00A0115D" w:rsidRPr="00A0115D" w:rsidRDefault="00A0115D" w:rsidP="00314F60">
      <w:pPr>
        <w:tabs>
          <w:tab w:val="left" w:pos="1560"/>
          <w:tab w:val="left" w:pos="2127"/>
        </w:tabs>
        <w:ind w:firstLine="0"/>
        <w:jc w:val="both"/>
        <w:rPr>
          <w:rFonts w:ascii="Calibri" w:eastAsia="Calibri" w:hAnsi="Calibri"/>
          <w:noProof/>
          <w:color w:val="FF0000"/>
          <w:sz w:val="22"/>
          <w:szCs w:val="24"/>
          <w:lang w:eastAsia="lt-LT"/>
        </w:rPr>
      </w:pPr>
    </w:p>
    <w:p w:rsidR="00A0115D" w:rsidRPr="00A0115D" w:rsidRDefault="00A0115D" w:rsidP="00A0115D">
      <w:pPr>
        <w:tabs>
          <w:tab w:val="left" w:pos="1560"/>
          <w:tab w:val="left" w:pos="2127"/>
        </w:tabs>
        <w:ind w:firstLine="0"/>
        <w:jc w:val="both"/>
        <w:rPr>
          <w:rFonts w:ascii="Calibri" w:eastAsia="Calibri" w:hAnsi="Calibri"/>
          <w:noProof/>
          <w:color w:val="FF0000"/>
          <w:sz w:val="22"/>
          <w:szCs w:val="24"/>
          <w:lang w:eastAsia="lt-LT"/>
        </w:rPr>
      </w:pPr>
    </w:p>
    <w:p w:rsidR="00A0115D" w:rsidRPr="00A0115D" w:rsidRDefault="00A0115D" w:rsidP="00A0115D">
      <w:pPr>
        <w:ind w:firstLine="0"/>
        <w:contextualSpacing/>
        <w:jc w:val="center"/>
        <w:rPr>
          <w:rFonts w:eastAsia="Calibri"/>
          <w:b/>
          <w:szCs w:val="24"/>
        </w:rPr>
      </w:pPr>
      <w:r w:rsidRPr="00A0115D">
        <w:rPr>
          <w:rFonts w:eastAsia="Calibri"/>
          <w:b/>
          <w:szCs w:val="24"/>
        </w:rPr>
        <w:t>DARBO UŽMOKESTIS</w:t>
      </w:r>
    </w:p>
    <w:p w:rsidR="00A0115D" w:rsidRPr="00A0115D" w:rsidRDefault="00A0115D" w:rsidP="00A0115D">
      <w:pPr>
        <w:ind w:firstLine="0"/>
        <w:contextualSpacing/>
        <w:jc w:val="center"/>
        <w:rPr>
          <w:rFonts w:eastAsia="Calibri"/>
          <w:b/>
          <w:szCs w:val="24"/>
        </w:rPr>
      </w:pPr>
    </w:p>
    <w:p w:rsidR="00A0115D" w:rsidRPr="00A0115D" w:rsidRDefault="00A0115D" w:rsidP="00A0115D">
      <w:pPr>
        <w:ind w:firstLine="900"/>
        <w:contextualSpacing/>
        <w:jc w:val="both"/>
        <w:rPr>
          <w:rFonts w:eastAsia="Calibri"/>
          <w:szCs w:val="24"/>
        </w:rPr>
      </w:pPr>
      <w:r w:rsidRPr="00A0115D">
        <w:rPr>
          <w:rFonts w:eastAsia="Calibri"/>
          <w:szCs w:val="24"/>
        </w:rPr>
        <w:t xml:space="preserve">    Rietavo savivaldybės biudžetinių įstaigų, administracijos ir administracijos struktūrinių teritorinių padalinių darbuotojų mėnesinis darbo užmokesčio vidurkis 1 etatui 2020 metais, lyginant su 2019 metais, didėjo 103 Eur (10,16 proc.), 2019 metais, lyginant su 2018 metais, didėjo 117 Eur (13,04 proc.).</w:t>
      </w:r>
    </w:p>
    <w:p w:rsidR="00A0115D" w:rsidRDefault="00A0115D" w:rsidP="00A0115D">
      <w:pPr>
        <w:ind w:firstLine="900"/>
        <w:contextualSpacing/>
        <w:jc w:val="both"/>
        <w:rPr>
          <w:rFonts w:eastAsia="Calibri"/>
          <w:szCs w:val="24"/>
        </w:rPr>
      </w:pPr>
      <w:r w:rsidRPr="00A0115D">
        <w:rPr>
          <w:rFonts w:eastAsia="Calibri"/>
          <w:color w:val="FF0000"/>
          <w:szCs w:val="24"/>
        </w:rPr>
        <w:t xml:space="preserve">    </w:t>
      </w:r>
      <w:r w:rsidRPr="00A0115D">
        <w:rPr>
          <w:rFonts w:eastAsia="Calibri"/>
          <w:szCs w:val="24"/>
        </w:rPr>
        <w:t>Vadovaujantis Lietuvos Respublikos valstybės ir savivaldybių įstaigų darbuotojų darbo apmokėjimo ir komisijų narių atlygio už darbą įstatymu buvo didinamas darbo užmokestis Savivaldybės įstaigų darbuotojams, vadovams ir specialistams ir buvo skirtos lėšos Valstybės ir savivaldybės įstaigų darbuotojų darbo apmokėjimo įstatymui laipsniškai įgyvendinti.  Nuo 2018 m. 20,0 Eur didėjo minimali mėnesinė alga (2017 m. – 380 Eur, 2018 m. – 400 Eur), nuo 2019 m. sausio 1 dienos minimalioji mėnesinė alga – 555 Eur, o nuo 2020 m. sausio 1 d. minimalioji mėnesinė alga – 607 Eur. Taip pat darbo užmokestis didėjo pedagoginiams darbuotojams</w:t>
      </w:r>
      <w:r w:rsidR="008804DE">
        <w:rPr>
          <w:rFonts w:eastAsia="Calibri"/>
          <w:szCs w:val="24"/>
        </w:rPr>
        <w:t>,</w:t>
      </w:r>
      <w:r w:rsidRPr="00A0115D">
        <w:rPr>
          <w:rFonts w:eastAsia="Calibri"/>
          <w:szCs w:val="24"/>
        </w:rPr>
        <w:t xml:space="preserve"> kėlusiems kvalifikacines kategorijas ir įgijusiems didesnį darbo stažą, padidėjus koeficientams ir priedams už darbo stažą valstybės karjeros tarnautojams ir darbuotojams, dirbantiems pagal darbo sutartis</w:t>
      </w:r>
      <w:r w:rsidR="008804DE">
        <w:rPr>
          <w:rFonts w:eastAsia="Calibri"/>
          <w:szCs w:val="24"/>
        </w:rPr>
        <w:t>,</w:t>
      </w:r>
      <w:r w:rsidRPr="00A0115D">
        <w:rPr>
          <w:rFonts w:eastAsia="Calibri"/>
          <w:szCs w:val="24"/>
        </w:rPr>
        <w:t xml:space="preserve"> taip pat socialiniams darbuotojams. </w:t>
      </w:r>
    </w:p>
    <w:p w:rsidR="00314F60" w:rsidRPr="00A0115D" w:rsidRDefault="00314F60" w:rsidP="00A0115D">
      <w:pPr>
        <w:ind w:firstLine="900"/>
        <w:contextualSpacing/>
        <w:jc w:val="both"/>
        <w:rPr>
          <w:rFonts w:eastAsia="Calibri"/>
          <w:szCs w:val="24"/>
        </w:rPr>
      </w:pPr>
    </w:p>
    <w:p w:rsidR="008B3552" w:rsidRPr="00F1701D" w:rsidRDefault="00A0115D" w:rsidP="00A0115D">
      <w:pPr>
        <w:tabs>
          <w:tab w:val="left" w:pos="1560"/>
        </w:tabs>
        <w:ind w:firstLine="0"/>
        <w:jc w:val="center"/>
        <w:rPr>
          <w:i/>
        </w:rPr>
      </w:pPr>
      <w:r>
        <w:rPr>
          <w:noProof/>
          <w:lang w:eastAsia="lt-LT"/>
        </w:rPr>
        <w:drawing>
          <wp:inline distT="0" distB="0" distL="0" distR="0" wp14:anchorId="78EA57BC" wp14:editId="5134BBF6">
            <wp:extent cx="5295900" cy="2943225"/>
            <wp:effectExtent l="0" t="0" r="19050" b="9525"/>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97ECA" w:rsidRPr="00F1701D" w:rsidRDefault="00E97ECA" w:rsidP="00E97ECA">
      <w:pPr>
        <w:rPr>
          <w:i/>
        </w:rPr>
      </w:pPr>
      <w:r w:rsidRPr="00F1701D">
        <w:rPr>
          <w:i/>
        </w:rPr>
        <w:t xml:space="preserve">                                                            </w:t>
      </w:r>
    </w:p>
    <w:p w:rsidR="005A4C6E" w:rsidRDefault="002876DD" w:rsidP="006C2399">
      <w:pPr>
        <w:jc w:val="center"/>
        <w:rPr>
          <w:i/>
          <w:szCs w:val="24"/>
          <w:lang w:eastAsia="lt-LT"/>
        </w:rPr>
      </w:pPr>
      <w:r w:rsidRPr="00F1701D">
        <w:rPr>
          <w:i/>
          <w:szCs w:val="24"/>
          <w:lang w:eastAsia="lt-LT"/>
        </w:rPr>
        <w:t xml:space="preserve">         </w:t>
      </w:r>
    </w:p>
    <w:p w:rsidR="006C2399" w:rsidRPr="006C2399" w:rsidRDefault="002876DD" w:rsidP="006C2399">
      <w:pPr>
        <w:jc w:val="center"/>
        <w:rPr>
          <w:b/>
          <w:szCs w:val="24"/>
          <w:lang w:eastAsia="lt-LT"/>
        </w:rPr>
      </w:pPr>
      <w:r w:rsidRPr="00F1701D">
        <w:rPr>
          <w:i/>
          <w:szCs w:val="24"/>
          <w:lang w:eastAsia="lt-LT"/>
        </w:rPr>
        <w:t xml:space="preserve">  </w:t>
      </w:r>
      <w:r w:rsidR="006C2399" w:rsidRPr="006C2399">
        <w:rPr>
          <w:b/>
          <w:szCs w:val="24"/>
          <w:lang w:eastAsia="lt-LT"/>
        </w:rPr>
        <w:t>BIUDŽETO SĄNAUDOS</w:t>
      </w:r>
    </w:p>
    <w:p w:rsidR="006C2399" w:rsidRPr="006C2399" w:rsidRDefault="006C2399" w:rsidP="006C2399">
      <w:pPr>
        <w:jc w:val="center"/>
        <w:rPr>
          <w:b/>
          <w:szCs w:val="24"/>
          <w:lang w:eastAsia="lt-LT"/>
        </w:rPr>
      </w:pPr>
    </w:p>
    <w:p w:rsidR="00A0115D" w:rsidRPr="00A0115D" w:rsidRDefault="00A0115D" w:rsidP="00A0115D">
      <w:pPr>
        <w:ind w:firstLine="902"/>
        <w:contextualSpacing/>
        <w:jc w:val="both"/>
        <w:rPr>
          <w:rFonts w:eastAsia="Calibri"/>
          <w:szCs w:val="24"/>
        </w:rPr>
      </w:pPr>
      <w:r w:rsidRPr="00A0115D">
        <w:rPr>
          <w:rFonts w:eastAsia="Calibri"/>
          <w:szCs w:val="24"/>
        </w:rPr>
        <w:t xml:space="preserve">   2020 metais biudžetas sudarytas pagal 10 programų. Pateikiama 2020 metų patikslinta Savivaldybės biudžeto plano struktūra pagal programas. Didžiausia 2020 m. biudžeto dalis skirta: Ekonominės plėtros programai – 5522,26 tūkst. Eur (37,67 proc.); Visuomenės ugdymo programai </w:t>
      </w:r>
      <w:r w:rsidR="008804DE">
        <w:rPr>
          <w:rFonts w:eastAsia="Calibri"/>
          <w:szCs w:val="24"/>
        </w:rPr>
        <w:t xml:space="preserve">– </w:t>
      </w:r>
      <w:r w:rsidRPr="00A0115D">
        <w:rPr>
          <w:rFonts w:eastAsia="Calibri"/>
          <w:szCs w:val="24"/>
        </w:rPr>
        <w:t>4785,553 tūkst. Eur (32,64 proc.);</w:t>
      </w:r>
      <w:r w:rsidRPr="00A0115D">
        <w:rPr>
          <w:rFonts w:eastAsia="Calibri"/>
          <w:color w:val="FF0000"/>
          <w:szCs w:val="24"/>
        </w:rPr>
        <w:t xml:space="preserve"> </w:t>
      </w:r>
      <w:r w:rsidRPr="00A0115D">
        <w:rPr>
          <w:rFonts w:eastAsia="Calibri"/>
          <w:szCs w:val="24"/>
        </w:rPr>
        <w:t>Savivaldybės veiklos funkcijų vykdymo, strategijos formavimo ir įgyvendinimo programai – 1839,876 tūkst. Eur (12,55 proc.); Sveikatos, socialinės paramos ir paslaugų įgyvendinimo programai – 1514,354 tūkst. Eur (10,33 proc.).</w:t>
      </w:r>
      <w:r w:rsidRPr="00A0115D">
        <w:rPr>
          <w:rFonts w:eastAsia="Calibri"/>
          <w:color w:val="FF0000"/>
          <w:szCs w:val="24"/>
        </w:rPr>
        <w:t xml:space="preserve"> </w:t>
      </w:r>
      <w:r w:rsidRPr="00A0115D">
        <w:rPr>
          <w:rFonts w:eastAsia="Calibri"/>
          <w:szCs w:val="24"/>
        </w:rPr>
        <w:t xml:space="preserve">Mažesnė biudžeto dalis skirta Kaimo teritorijos vystymo ir žemės ūkio plėtros programai – 295,3 tūkst. Eur (2,01 proc.), Paskolų valdymo programai – 264,042 tūkst. Eur (1,8 proc.), Komunalinių atliekų </w:t>
      </w:r>
      <w:r w:rsidRPr="00A0115D">
        <w:rPr>
          <w:rFonts w:eastAsia="Calibri"/>
          <w:szCs w:val="24"/>
        </w:rPr>
        <w:lastRenderedPageBreak/>
        <w:t>surinkimo ir tvarkymo programai – 221,0 tūkst. Eur (1,5 proc.), Teritorijos planavimo ir turizmo plėtros programai – 119,649 tūkst. Eur (0,82 proc.),  Aplinkos apsaugos rėmimo programai – 79,374 tūkst. Eur (0,54 proc.), Užimtumo didinimo programai – 19,9 tūkst. Eur (0,14 proc.).</w:t>
      </w:r>
    </w:p>
    <w:p w:rsidR="006C2399" w:rsidRDefault="006C2399" w:rsidP="002876DD">
      <w:pPr>
        <w:ind w:firstLine="0"/>
        <w:rPr>
          <w:i/>
          <w:szCs w:val="24"/>
          <w:lang w:eastAsia="lt-LT"/>
        </w:rPr>
      </w:pPr>
    </w:p>
    <w:p w:rsidR="006C2399" w:rsidRDefault="00A0115D" w:rsidP="00C7613D">
      <w:pPr>
        <w:ind w:firstLine="0"/>
        <w:jc w:val="center"/>
        <w:rPr>
          <w:i/>
          <w:szCs w:val="24"/>
          <w:lang w:eastAsia="lt-LT"/>
        </w:rPr>
      </w:pPr>
      <w:r>
        <w:rPr>
          <w:noProof/>
          <w:lang w:eastAsia="lt-LT"/>
        </w:rPr>
        <w:drawing>
          <wp:inline distT="0" distB="0" distL="0" distR="0" wp14:anchorId="421CB6FF" wp14:editId="62A539B7">
            <wp:extent cx="6031230" cy="4862913"/>
            <wp:effectExtent l="0" t="0" r="26670" b="13970"/>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0115D" w:rsidRDefault="00A0115D" w:rsidP="00A0115D">
      <w:pPr>
        <w:jc w:val="center"/>
        <w:rPr>
          <w:b/>
          <w:szCs w:val="24"/>
          <w:lang w:eastAsia="lt-LT"/>
        </w:rPr>
      </w:pPr>
    </w:p>
    <w:p w:rsidR="00A0115D" w:rsidRPr="00C7613D" w:rsidRDefault="00A0115D" w:rsidP="00A0115D">
      <w:pPr>
        <w:jc w:val="center"/>
        <w:rPr>
          <w:b/>
          <w:szCs w:val="24"/>
          <w:lang w:eastAsia="lt-LT"/>
        </w:rPr>
      </w:pPr>
      <w:r w:rsidRPr="00C7613D">
        <w:rPr>
          <w:b/>
          <w:szCs w:val="24"/>
          <w:lang w:eastAsia="lt-LT"/>
        </w:rPr>
        <w:t>201</w:t>
      </w:r>
      <w:r>
        <w:rPr>
          <w:b/>
          <w:szCs w:val="24"/>
          <w:lang w:eastAsia="lt-LT"/>
        </w:rPr>
        <w:t>8</w:t>
      </w:r>
      <w:r w:rsidRPr="00C7613D">
        <w:rPr>
          <w:b/>
          <w:szCs w:val="24"/>
          <w:lang w:eastAsia="lt-LT"/>
        </w:rPr>
        <w:t xml:space="preserve"> - 20</w:t>
      </w:r>
      <w:r>
        <w:rPr>
          <w:b/>
          <w:szCs w:val="24"/>
          <w:lang w:eastAsia="lt-LT"/>
        </w:rPr>
        <w:t>20</w:t>
      </w:r>
      <w:r w:rsidRPr="00C7613D">
        <w:rPr>
          <w:b/>
          <w:szCs w:val="24"/>
          <w:lang w:eastAsia="lt-LT"/>
        </w:rPr>
        <w:t xml:space="preserve"> M. RIETAVO SAVIVALDYBĖS BIUDŽETO SĄNAUDŲ ANALIZĖ</w:t>
      </w:r>
    </w:p>
    <w:p w:rsidR="00A0115D" w:rsidRDefault="00A0115D" w:rsidP="00C7613D">
      <w:pPr>
        <w:ind w:firstLine="0"/>
        <w:jc w:val="center"/>
        <w:rPr>
          <w:i/>
          <w:szCs w:val="24"/>
          <w:lang w:eastAsia="lt-LT"/>
        </w:rPr>
      </w:pPr>
    </w:p>
    <w:p w:rsidR="00A0115D" w:rsidRDefault="00A0115D" w:rsidP="00C7613D">
      <w:pPr>
        <w:ind w:firstLine="0"/>
        <w:jc w:val="center"/>
        <w:rPr>
          <w:i/>
          <w:szCs w:val="24"/>
          <w:lang w:eastAsia="lt-LT"/>
        </w:rPr>
      </w:pPr>
      <w:r>
        <w:rPr>
          <w:noProof/>
          <w:szCs w:val="24"/>
          <w:lang w:eastAsia="lt-LT"/>
        </w:rPr>
        <w:lastRenderedPageBreak/>
        <w:drawing>
          <wp:inline distT="0" distB="0" distL="0" distR="0" wp14:anchorId="4BAD7419" wp14:editId="584BC024">
            <wp:extent cx="6031230" cy="3299449"/>
            <wp:effectExtent l="0" t="0" r="26670" b="15875"/>
            <wp:docPr id="19" name="Diagrama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7613D" w:rsidRDefault="00C7613D" w:rsidP="00C7613D">
      <w:pPr>
        <w:jc w:val="center"/>
        <w:rPr>
          <w:b/>
          <w:sz w:val="28"/>
          <w:szCs w:val="28"/>
          <w:lang w:eastAsia="lt-LT"/>
        </w:rPr>
      </w:pPr>
    </w:p>
    <w:p w:rsidR="006C2399" w:rsidRPr="006C2399" w:rsidRDefault="006C2399" w:rsidP="006C2399">
      <w:pPr>
        <w:spacing w:before="100" w:beforeAutospacing="1" w:after="100" w:afterAutospacing="1" w:line="240" w:lineRule="exact"/>
        <w:jc w:val="center"/>
        <w:rPr>
          <w:szCs w:val="24"/>
          <w:lang w:eastAsia="lt-LT"/>
        </w:rPr>
      </w:pPr>
      <w:r w:rsidRPr="006C2399">
        <w:rPr>
          <w:b/>
          <w:szCs w:val="24"/>
          <w:lang w:eastAsia="lt-LT"/>
        </w:rPr>
        <w:t>RIETAVO SAVIVALDYBĖS SKOLOS</w:t>
      </w:r>
      <w:r w:rsidRPr="006C2399">
        <w:rPr>
          <w:szCs w:val="24"/>
          <w:lang w:eastAsia="lt-LT"/>
        </w:rPr>
        <w:tab/>
      </w:r>
    </w:p>
    <w:p w:rsidR="00A0115D" w:rsidRPr="00A0115D" w:rsidRDefault="00A0115D" w:rsidP="00A0115D">
      <w:pPr>
        <w:ind w:firstLine="902"/>
        <w:jc w:val="both"/>
        <w:rPr>
          <w:rFonts w:eastAsia="Calibri"/>
          <w:szCs w:val="24"/>
          <w:lang w:eastAsia="lt-LT"/>
        </w:rPr>
      </w:pPr>
      <w:r w:rsidRPr="00A0115D">
        <w:rPr>
          <w:rFonts w:eastAsia="Calibri"/>
          <w:szCs w:val="24"/>
          <w:lang w:eastAsia="lt-LT"/>
        </w:rPr>
        <w:t xml:space="preserve"> Rietavo savivaldybė per ataskaitinį laikotarpį turėjo: negrąžintų paskolų likutį metų pradžioje – 1315,6  tūkst. Eur, iš jų ilgalaikių paskolų – 1315,6 tūkst. Eur. Per ataskaitinį laikotarpį paimta 223,5 tūkst. Eur ilgalaikių paskolų ir  200,0 tūkst. Eur. trumpalaikių paskolų. Per ataskaitinį laikotarpį grąžinta 236,5 tūkst. Eur. Negrąžintų ilgalaikių paskolų likutis 2020 m. gruodžio 31 d. – 1</w:t>
      </w:r>
      <w:r w:rsidR="008804DE">
        <w:rPr>
          <w:rFonts w:eastAsia="Calibri"/>
          <w:szCs w:val="24"/>
          <w:lang w:eastAsia="lt-LT"/>
        </w:rPr>
        <w:t xml:space="preserve">302,7 tūkst. Eur, trumpalaikių – </w:t>
      </w:r>
      <w:r w:rsidRPr="00A0115D">
        <w:rPr>
          <w:rFonts w:eastAsia="Calibri"/>
          <w:szCs w:val="24"/>
          <w:lang w:eastAsia="lt-LT"/>
        </w:rPr>
        <w:t>200,0 tūkst. Eur.</w:t>
      </w:r>
    </w:p>
    <w:p w:rsidR="00A0115D" w:rsidRPr="00A0115D" w:rsidRDefault="00A0115D" w:rsidP="00A0115D">
      <w:pPr>
        <w:tabs>
          <w:tab w:val="left" w:pos="709"/>
        </w:tabs>
        <w:ind w:firstLine="902"/>
        <w:jc w:val="both"/>
        <w:rPr>
          <w:rFonts w:eastAsia="Calibri"/>
          <w:color w:val="FF0000"/>
          <w:szCs w:val="24"/>
          <w:lang w:eastAsia="lt-LT"/>
        </w:rPr>
      </w:pPr>
      <w:r w:rsidRPr="00A0115D">
        <w:rPr>
          <w:rFonts w:eastAsia="Calibri"/>
          <w:szCs w:val="24"/>
          <w:lang w:eastAsia="lt-LT"/>
        </w:rPr>
        <w:t xml:space="preserve">Mokėtinos sumos 2020 m. gruodžio 31 d. susidarė dėl neišmokėto darbo užmokesčio, socialinio draudimo, fizinių asmenų pajamų mokesčio už gruodžio mėnesį – 252,4 tūkst. Eur. Mokėtinos sumos, lyginant su įsiskolinimu metų pradžioje, padidėjo 7,5 tūkst. Eur (be paskolų).  </w:t>
      </w:r>
    </w:p>
    <w:p w:rsidR="00A42BE7" w:rsidRPr="006C2399" w:rsidRDefault="00A42BE7" w:rsidP="00A42BE7">
      <w:pPr>
        <w:jc w:val="both"/>
        <w:rPr>
          <w:color w:val="FF0000"/>
          <w:szCs w:val="24"/>
          <w:lang w:eastAsia="lt-LT"/>
        </w:rPr>
      </w:pPr>
    </w:p>
    <w:p w:rsidR="006C2399" w:rsidRDefault="00A0115D" w:rsidP="00A42BE7">
      <w:pPr>
        <w:ind w:firstLine="0"/>
        <w:jc w:val="center"/>
        <w:rPr>
          <w:i/>
          <w:szCs w:val="24"/>
          <w:lang w:eastAsia="lt-LT"/>
        </w:rPr>
      </w:pPr>
      <w:r w:rsidRPr="00116BCD">
        <w:rPr>
          <w:noProof/>
          <w:szCs w:val="24"/>
          <w:lang w:eastAsia="lt-LT"/>
        </w:rPr>
        <w:drawing>
          <wp:inline distT="0" distB="0" distL="0" distR="0" wp14:anchorId="3C32E3A5" wp14:editId="0753FF2C">
            <wp:extent cx="5943600" cy="3267075"/>
            <wp:effectExtent l="0" t="0" r="19050" b="9525"/>
            <wp:docPr id="20" name="Diagrama 20">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8EBFD1-AF85-4943-A13B-FB6ABDFE2F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C2399" w:rsidRDefault="006C2399" w:rsidP="002876DD">
      <w:pPr>
        <w:ind w:firstLine="0"/>
        <w:rPr>
          <w:i/>
          <w:szCs w:val="24"/>
          <w:lang w:eastAsia="lt-LT"/>
        </w:rPr>
      </w:pPr>
    </w:p>
    <w:p w:rsidR="00A0115D" w:rsidRPr="00A0115D" w:rsidRDefault="00A0115D" w:rsidP="00A0115D">
      <w:pPr>
        <w:ind w:firstLine="902"/>
        <w:jc w:val="both"/>
        <w:rPr>
          <w:rFonts w:eastAsia="Calibri"/>
          <w:szCs w:val="24"/>
        </w:rPr>
      </w:pPr>
      <w:r w:rsidRPr="00A0115D">
        <w:rPr>
          <w:rFonts w:eastAsia="Calibri"/>
          <w:szCs w:val="24"/>
          <w:lang w:eastAsia="lt-LT"/>
        </w:rPr>
        <w:lastRenderedPageBreak/>
        <w:t xml:space="preserve">Skolintų lėšų likutis 2020 m. gruodžio 31 d. sumažėjo 12,9 tūkst. Eur,  paskolos buvo paimtos numatytiems projektams vykdyti. </w:t>
      </w:r>
    </w:p>
    <w:p w:rsidR="00A0115D" w:rsidRPr="00A0115D" w:rsidRDefault="00A0115D" w:rsidP="00A0115D">
      <w:pPr>
        <w:tabs>
          <w:tab w:val="left" w:pos="709"/>
        </w:tabs>
        <w:ind w:firstLine="902"/>
        <w:jc w:val="both"/>
        <w:rPr>
          <w:rFonts w:eastAsia="Calibri"/>
          <w:color w:val="FF0000"/>
          <w:szCs w:val="24"/>
          <w:lang w:eastAsia="lt-LT"/>
        </w:rPr>
      </w:pPr>
      <w:r w:rsidRPr="00A0115D">
        <w:rPr>
          <w:rFonts w:eastAsia="Calibri"/>
          <w:szCs w:val="24"/>
          <w:lang w:eastAsia="lt-LT"/>
        </w:rPr>
        <w:t>Mokėtinos sumos 2020 m. gruodžio 31 d. susidarė dėl neišmokėto darbo užmokesčio, socialinio draudimo, fizinių asmenų pajamų mokesčio už gruodžio mėnesį – 252,4 tūkst. Eur. Mokėtinos sumos, lyginant su įsiskolinimu metų pradžioje, padidėjo (ar sumažėjo) 7,5 tūkst. Eur (be paskolų).</w:t>
      </w:r>
      <w:r w:rsidRPr="00A0115D">
        <w:rPr>
          <w:rFonts w:eastAsia="Calibri"/>
          <w:szCs w:val="24"/>
          <w:lang w:eastAsia="lt-LT"/>
        </w:rPr>
        <w:tab/>
      </w:r>
    </w:p>
    <w:p w:rsidR="008B3552" w:rsidRPr="00F1701D" w:rsidRDefault="008B3552" w:rsidP="00A01088">
      <w:pPr>
        <w:rPr>
          <w:i/>
        </w:rPr>
      </w:pPr>
    </w:p>
    <w:p w:rsidR="00A0115D" w:rsidRPr="00A0115D" w:rsidRDefault="00A0115D" w:rsidP="00A0115D">
      <w:pPr>
        <w:ind w:firstLine="851"/>
        <w:jc w:val="center"/>
        <w:rPr>
          <w:rFonts w:eastAsia="Calibri"/>
          <w:b/>
          <w:szCs w:val="24"/>
        </w:rPr>
      </w:pPr>
      <w:r w:rsidRPr="00A0115D">
        <w:rPr>
          <w:rFonts w:eastAsia="Calibri"/>
          <w:b/>
          <w:szCs w:val="24"/>
        </w:rPr>
        <w:t>RIETAVO SAVIVALDYBĖS STRATEGINIO VEIKLOS PLANO 2020-2023 M. PROGRAMŲ ĮGYVENDINIMAS UŽ 2020 METUS</w:t>
      </w:r>
    </w:p>
    <w:p w:rsidR="00A0115D" w:rsidRPr="00A0115D" w:rsidRDefault="00A0115D" w:rsidP="00A0115D">
      <w:pPr>
        <w:ind w:firstLine="851"/>
        <w:rPr>
          <w:rFonts w:eastAsia="Calibri"/>
          <w:szCs w:val="24"/>
        </w:rPr>
      </w:pPr>
    </w:p>
    <w:p w:rsidR="00A0115D" w:rsidRPr="00A0115D" w:rsidRDefault="00A0115D" w:rsidP="00A0115D">
      <w:pPr>
        <w:ind w:firstLine="851"/>
        <w:jc w:val="both"/>
        <w:rPr>
          <w:rFonts w:eastAsia="Calibri"/>
          <w:szCs w:val="24"/>
        </w:rPr>
      </w:pPr>
      <w:r w:rsidRPr="00A0115D">
        <w:rPr>
          <w:rFonts w:eastAsia="Calibri"/>
          <w:szCs w:val="24"/>
        </w:rPr>
        <w:t>2020 m. Rietavo savivaldybės veikla buvo vykdoma vadovaujantis Savivaldybės tarybos 2020 m. vasario 27 d. sprendimu Nr. T1-21 patvirtintu Rietavo savivaldybės 2020-2022 metų strateginiu veiklos planu</w:t>
      </w:r>
      <w:r w:rsidR="008804DE">
        <w:rPr>
          <w:rFonts w:eastAsia="Calibri"/>
          <w:szCs w:val="24"/>
        </w:rPr>
        <w:t>,</w:t>
      </w:r>
      <w:r w:rsidRPr="00A0115D">
        <w:rPr>
          <w:rFonts w:eastAsia="Calibri"/>
          <w:szCs w:val="24"/>
        </w:rPr>
        <w:t xml:space="preserve"> sudarytu iš 10 programų. </w:t>
      </w:r>
    </w:p>
    <w:p w:rsidR="00A0115D" w:rsidRPr="00A0115D" w:rsidRDefault="00A0115D" w:rsidP="00A0115D">
      <w:pPr>
        <w:ind w:firstLine="851"/>
        <w:jc w:val="both"/>
        <w:rPr>
          <w:rFonts w:eastAsia="Calibri"/>
          <w:szCs w:val="24"/>
        </w:rPr>
      </w:pPr>
      <w:r w:rsidRPr="00A0115D">
        <w:rPr>
          <w:rFonts w:eastAsia="Calibri"/>
          <w:b/>
          <w:szCs w:val="24"/>
        </w:rPr>
        <w:t>01 strateginis tikslas</w:t>
      </w:r>
      <w:r w:rsidRPr="00A0115D">
        <w:rPr>
          <w:rFonts w:eastAsia="Calibri"/>
          <w:szCs w:val="24"/>
        </w:rPr>
        <w:t xml:space="preserve"> </w:t>
      </w:r>
      <w:r w:rsidRPr="00A0115D">
        <w:rPr>
          <w:rFonts w:eastAsia="Calibri"/>
          <w:b/>
          <w:szCs w:val="24"/>
        </w:rPr>
        <w:t>– Užtikrinti Savivaldybės valdymo kokybę, racionalų jos turto ir lėšų panaudojimą, gerinti švietimo, kultūros, sporto ir jaunimo užimtumo sistemą, formuoti socialiai saugią ir sveiką visuomenę.</w:t>
      </w:r>
      <w:r w:rsidRPr="00A0115D">
        <w:rPr>
          <w:rFonts w:eastAsia="Calibri"/>
          <w:szCs w:val="24"/>
        </w:rPr>
        <w:t xml:space="preserve"> Šiam strateginiam tikslui įgyvendinti buvo vykdomos programos:</w:t>
      </w:r>
    </w:p>
    <w:p w:rsidR="00A0115D" w:rsidRPr="00A0115D" w:rsidRDefault="00A0115D" w:rsidP="00A0115D">
      <w:pPr>
        <w:ind w:firstLine="851"/>
        <w:jc w:val="both"/>
        <w:rPr>
          <w:rFonts w:eastAsia="Calibri"/>
          <w:szCs w:val="24"/>
        </w:rPr>
      </w:pPr>
      <w:r w:rsidRPr="00A0115D">
        <w:rPr>
          <w:rFonts w:eastAsia="Calibri"/>
          <w:szCs w:val="24"/>
        </w:rPr>
        <w:t>01 Visuomenės ugdymo programa;</w:t>
      </w:r>
    </w:p>
    <w:p w:rsidR="00A0115D" w:rsidRPr="00A0115D" w:rsidRDefault="00A0115D" w:rsidP="00A0115D">
      <w:pPr>
        <w:ind w:firstLine="851"/>
        <w:jc w:val="both"/>
        <w:rPr>
          <w:rFonts w:eastAsia="Calibri"/>
          <w:szCs w:val="24"/>
        </w:rPr>
      </w:pPr>
      <w:r w:rsidRPr="00A0115D">
        <w:rPr>
          <w:rFonts w:eastAsia="Calibri"/>
          <w:szCs w:val="24"/>
        </w:rPr>
        <w:t>02 Sveikatos, socialinės paramos ir paslaugų įgyvendinimo programa;</w:t>
      </w:r>
    </w:p>
    <w:p w:rsidR="00A0115D" w:rsidRPr="00A0115D" w:rsidRDefault="00A0115D" w:rsidP="00A0115D">
      <w:pPr>
        <w:ind w:firstLine="851"/>
        <w:jc w:val="both"/>
        <w:rPr>
          <w:rFonts w:eastAsia="Calibri"/>
          <w:szCs w:val="24"/>
        </w:rPr>
      </w:pPr>
      <w:r w:rsidRPr="00A0115D">
        <w:rPr>
          <w:rFonts w:eastAsia="Calibri"/>
          <w:szCs w:val="24"/>
        </w:rPr>
        <w:t>03 Savivaldybės veiklos funkcijų vykdymo ir strategijos formavimo ir įgyvendinimo programa;</w:t>
      </w:r>
    </w:p>
    <w:p w:rsidR="00A0115D" w:rsidRPr="00A0115D" w:rsidRDefault="00A0115D" w:rsidP="00A0115D">
      <w:pPr>
        <w:ind w:firstLine="851"/>
        <w:jc w:val="both"/>
        <w:rPr>
          <w:rFonts w:eastAsia="Calibri"/>
          <w:szCs w:val="24"/>
        </w:rPr>
      </w:pPr>
      <w:r w:rsidRPr="00A0115D">
        <w:rPr>
          <w:rFonts w:eastAsia="Calibri"/>
          <w:szCs w:val="24"/>
        </w:rPr>
        <w:t>06 Paskolų valdymo programa;</w:t>
      </w:r>
    </w:p>
    <w:p w:rsidR="00A0115D" w:rsidRPr="00A0115D" w:rsidRDefault="00A0115D" w:rsidP="00A0115D">
      <w:pPr>
        <w:ind w:firstLine="851"/>
        <w:jc w:val="both"/>
        <w:rPr>
          <w:rFonts w:eastAsia="Calibri"/>
          <w:szCs w:val="24"/>
        </w:rPr>
      </w:pPr>
      <w:r w:rsidRPr="00A0115D">
        <w:rPr>
          <w:rFonts w:eastAsia="Calibri"/>
          <w:szCs w:val="24"/>
        </w:rPr>
        <w:t>08 Užimtumo didinimo programa.</w:t>
      </w:r>
    </w:p>
    <w:p w:rsidR="00A0115D" w:rsidRPr="00A0115D" w:rsidRDefault="00A0115D" w:rsidP="00A0115D">
      <w:pPr>
        <w:ind w:firstLine="851"/>
        <w:jc w:val="both"/>
        <w:rPr>
          <w:rFonts w:eastAsia="Calibri"/>
          <w:szCs w:val="24"/>
        </w:rPr>
      </w:pPr>
      <w:r w:rsidRPr="00A0115D">
        <w:rPr>
          <w:rFonts w:eastAsia="Calibri"/>
          <w:b/>
          <w:szCs w:val="24"/>
        </w:rPr>
        <w:t xml:space="preserve">02 strateginis tikslas – Skatinti žemės ūkio modernizavimą, sukurti verslui plėtotis palankią aplinką, formuoti turizmui patrauklaus krašto įvaizdį. </w:t>
      </w:r>
      <w:r w:rsidRPr="00A0115D">
        <w:rPr>
          <w:rFonts w:eastAsia="Calibri"/>
          <w:szCs w:val="24"/>
        </w:rPr>
        <w:t>Šiam strateginiam tikslui įgyvendinti buvo vykdomos programos:</w:t>
      </w:r>
    </w:p>
    <w:p w:rsidR="00A0115D" w:rsidRPr="00A0115D" w:rsidRDefault="00A0115D" w:rsidP="00A0115D">
      <w:pPr>
        <w:ind w:firstLine="851"/>
        <w:jc w:val="both"/>
        <w:rPr>
          <w:rFonts w:eastAsia="Calibri"/>
          <w:szCs w:val="24"/>
        </w:rPr>
      </w:pPr>
      <w:r w:rsidRPr="00A0115D">
        <w:rPr>
          <w:rFonts w:eastAsia="Calibri"/>
          <w:szCs w:val="24"/>
        </w:rPr>
        <w:t>04 Teritorinio planavimo ir turizmo plėtros programa;</w:t>
      </w:r>
    </w:p>
    <w:p w:rsidR="00A0115D" w:rsidRPr="00A0115D" w:rsidRDefault="00A0115D" w:rsidP="00A0115D">
      <w:pPr>
        <w:ind w:firstLine="851"/>
        <w:jc w:val="both"/>
        <w:rPr>
          <w:rFonts w:eastAsia="Calibri"/>
          <w:szCs w:val="24"/>
        </w:rPr>
      </w:pPr>
      <w:r w:rsidRPr="00A0115D">
        <w:rPr>
          <w:rFonts w:eastAsia="Calibri"/>
          <w:szCs w:val="24"/>
        </w:rPr>
        <w:t>07 Kaimo teritorijos vystymo ir žemės ūkio plėtros programa.</w:t>
      </w:r>
    </w:p>
    <w:p w:rsidR="00A0115D" w:rsidRPr="00A0115D" w:rsidRDefault="00A0115D" w:rsidP="00A0115D">
      <w:pPr>
        <w:ind w:firstLine="851"/>
        <w:jc w:val="both"/>
        <w:rPr>
          <w:rFonts w:eastAsia="Calibri"/>
          <w:szCs w:val="24"/>
        </w:rPr>
      </w:pPr>
      <w:r w:rsidRPr="00A0115D">
        <w:rPr>
          <w:rFonts w:eastAsia="Calibri"/>
          <w:b/>
          <w:szCs w:val="24"/>
        </w:rPr>
        <w:t>03 strateginis tikslas</w:t>
      </w:r>
      <w:r w:rsidRPr="00A0115D">
        <w:rPr>
          <w:rFonts w:eastAsia="Calibri"/>
          <w:szCs w:val="24"/>
        </w:rPr>
        <w:t xml:space="preserve"> </w:t>
      </w:r>
      <w:r w:rsidRPr="00A0115D">
        <w:rPr>
          <w:rFonts w:eastAsia="Calibri"/>
          <w:b/>
          <w:szCs w:val="24"/>
        </w:rPr>
        <w:t xml:space="preserve">– Užtikrinti Savivaldybės teritorijos, jos infrastruktūros, ekologiškai švarios ir saugios gyvenamosios aplinkos vystymąsi. </w:t>
      </w:r>
      <w:r w:rsidRPr="00A0115D">
        <w:rPr>
          <w:rFonts w:eastAsia="Calibri"/>
          <w:szCs w:val="24"/>
        </w:rPr>
        <w:t>Šiam strateginiam tikslui įgyvendinti buvo vykdomos programos:</w:t>
      </w:r>
    </w:p>
    <w:p w:rsidR="00A0115D" w:rsidRPr="00A0115D" w:rsidRDefault="00A0115D" w:rsidP="00A0115D">
      <w:pPr>
        <w:ind w:firstLine="851"/>
        <w:jc w:val="both"/>
        <w:rPr>
          <w:rFonts w:eastAsia="Calibri"/>
          <w:szCs w:val="24"/>
        </w:rPr>
      </w:pPr>
      <w:r w:rsidRPr="00A0115D">
        <w:rPr>
          <w:rFonts w:eastAsia="Calibri"/>
          <w:szCs w:val="24"/>
        </w:rPr>
        <w:t>05 Ekonominės plėtros programa;</w:t>
      </w:r>
    </w:p>
    <w:p w:rsidR="00A0115D" w:rsidRPr="00A0115D" w:rsidRDefault="00A0115D" w:rsidP="00A0115D">
      <w:pPr>
        <w:ind w:firstLine="851"/>
        <w:jc w:val="both"/>
        <w:rPr>
          <w:rFonts w:eastAsia="Calibri"/>
          <w:szCs w:val="24"/>
        </w:rPr>
      </w:pPr>
      <w:r w:rsidRPr="00A0115D">
        <w:rPr>
          <w:rFonts w:eastAsia="Calibri"/>
          <w:szCs w:val="24"/>
        </w:rPr>
        <w:t>09 Aplinkos apsaugos rėmimo programa;</w:t>
      </w:r>
    </w:p>
    <w:p w:rsidR="00A0115D" w:rsidRPr="00A0115D" w:rsidRDefault="00A0115D" w:rsidP="00A0115D">
      <w:pPr>
        <w:ind w:firstLine="851"/>
        <w:jc w:val="both"/>
        <w:rPr>
          <w:rFonts w:eastAsia="Calibri"/>
          <w:szCs w:val="24"/>
        </w:rPr>
      </w:pPr>
      <w:r w:rsidRPr="00A0115D">
        <w:rPr>
          <w:rFonts w:eastAsia="Calibri"/>
          <w:szCs w:val="24"/>
        </w:rPr>
        <w:t>10 Komunalinių atliekų surinkimo ir tvarkymo programa.</w:t>
      </w:r>
    </w:p>
    <w:p w:rsidR="00A0115D" w:rsidRPr="00A0115D" w:rsidRDefault="00A0115D" w:rsidP="00A0115D">
      <w:pPr>
        <w:ind w:firstLine="851"/>
        <w:jc w:val="both"/>
        <w:rPr>
          <w:rFonts w:eastAsia="Calibri"/>
          <w:szCs w:val="24"/>
        </w:rPr>
      </w:pPr>
    </w:p>
    <w:p w:rsidR="00A0115D" w:rsidRDefault="007B5656" w:rsidP="00A0115D">
      <w:pPr>
        <w:ind w:firstLine="851"/>
        <w:jc w:val="both"/>
        <w:rPr>
          <w:rFonts w:eastAsia="Calibri"/>
          <w:szCs w:val="24"/>
        </w:rPr>
      </w:pPr>
      <w:r>
        <w:rPr>
          <w:rFonts w:eastAsia="Calibri"/>
          <w:szCs w:val="24"/>
        </w:rPr>
        <w:t>I</w:t>
      </w:r>
      <w:r w:rsidR="00A0115D" w:rsidRPr="00A0115D">
        <w:rPr>
          <w:rFonts w:eastAsia="Calibri"/>
          <w:szCs w:val="24"/>
        </w:rPr>
        <w:t>nformacij</w:t>
      </w:r>
      <w:r>
        <w:rPr>
          <w:rFonts w:eastAsia="Calibri"/>
          <w:szCs w:val="24"/>
        </w:rPr>
        <w:t>a</w:t>
      </w:r>
      <w:r w:rsidR="00A0115D" w:rsidRPr="00A0115D">
        <w:rPr>
          <w:rFonts w:eastAsia="Calibri"/>
          <w:szCs w:val="24"/>
        </w:rPr>
        <w:t xml:space="preserve"> apie Rietavo savivaldybės 2020 metų programų finansavimą iš visų finansavimo šaltinių:</w:t>
      </w:r>
    </w:p>
    <w:p w:rsidR="007B5656" w:rsidRPr="00A0115D" w:rsidRDefault="007B5656" w:rsidP="00A0115D">
      <w:pPr>
        <w:ind w:firstLine="851"/>
        <w:jc w:val="both"/>
        <w:rPr>
          <w:rFonts w:eastAsia="Calibri"/>
          <w:szCs w:val="24"/>
        </w:rPr>
      </w:pPr>
    </w:p>
    <w:tbl>
      <w:tblPr>
        <w:tblStyle w:val="Lentelstinklelis4"/>
        <w:tblW w:w="10092" w:type="dxa"/>
        <w:tblInd w:w="-176" w:type="dxa"/>
        <w:tblLayout w:type="fixed"/>
        <w:tblLook w:val="04A0" w:firstRow="1" w:lastRow="0" w:firstColumn="1" w:lastColumn="0" w:noHBand="0" w:noVBand="1"/>
      </w:tblPr>
      <w:tblGrid>
        <w:gridCol w:w="2518"/>
        <w:gridCol w:w="709"/>
        <w:gridCol w:w="3118"/>
        <w:gridCol w:w="1276"/>
        <w:gridCol w:w="1370"/>
        <w:gridCol w:w="1101"/>
      </w:tblGrid>
      <w:tr w:rsidR="00A0115D" w:rsidRPr="00A0115D" w:rsidTr="006E325A">
        <w:trPr>
          <w:trHeight w:val="238"/>
        </w:trPr>
        <w:tc>
          <w:tcPr>
            <w:tcW w:w="2518" w:type="dxa"/>
            <w:vMerge w:val="restart"/>
            <w:shd w:val="clear" w:color="auto" w:fill="D6E3BC" w:themeFill="accent3" w:themeFillTint="66"/>
          </w:tcPr>
          <w:p w:rsidR="007B5656" w:rsidRDefault="007B5656" w:rsidP="00A0115D">
            <w:pPr>
              <w:jc w:val="both"/>
              <w:rPr>
                <w:szCs w:val="24"/>
                <w:lang w:eastAsia="lt-LT"/>
              </w:rPr>
            </w:pPr>
          </w:p>
          <w:p w:rsidR="00A0115D" w:rsidRPr="00A0115D" w:rsidRDefault="00A0115D" w:rsidP="00A0115D">
            <w:pPr>
              <w:jc w:val="both"/>
              <w:rPr>
                <w:szCs w:val="24"/>
                <w:lang w:eastAsia="lt-LT"/>
              </w:rPr>
            </w:pPr>
            <w:r w:rsidRPr="00A0115D">
              <w:rPr>
                <w:szCs w:val="24"/>
                <w:lang w:eastAsia="lt-LT"/>
              </w:rPr>
              <w:t>Strateginis tikslas pagal SVP</w:t>
            </w:r>
          </w:p>
        </w:tc>
        <w:tc>
          <w:tcPr>
            <w:tcW w:w="709" w:type="dxa"/>
            <w:vMerge w:val="restart"/>
            <w:shd w:val="clear" w:color="auto" w:fill="D6E3BC" w:themeFill="accent3" w:themeFillTint="66"/>
            <w:textDirection w:val="btLr"/>
          </w:tcPr>
          <w:p w:rsidR="00A0115D" w:rsidRPr="00A0115D" w:rsidRDefault="00A0115D" w:rsidP="00A0115D">
            <w:pPr>
              <w:ind w:left="113" w:right="113"/>
              <w:jc w:val="both"/>
              <w:rPr>
                <w:szCs w:val="24"/>
                <w:lang w:eastAsia="lt-LT"/>
              </w:rPr>
            </w:pPr>
            <w:r w:rsidRPr="00A0115D">
              <w:rPr>
                <w:szCs w:val="24"/>
                <w:lang w:eastAsia="lt-LT"/>
              </w:rPr>
              <w:t>Programos kodas</w:t>
            </w:r>
          </w:p>
        </w:tc>
        <w:tc>
          <w:tcPr>
            <w:tcW w:w="3118" w:type="dxa"/>
            <w:vMerge w:val="restart"/>
            <w:shd w:val="clear" w:color="auto" w:fill="D6E3BC" w:themeFill="accent3" w:themeFillTint="66"/>
          </w:tcPr>
          <w:p w:rsidR="00A0115D" w:rsidRPr="00A0115D" w:rsidRDefault="00A0115D" w:rsidP="00A0115D">
            <w:pPr>
              <w:jc w:val="both"/>
              <w:rPr>
                <w:szCs w:val="24"/>
                <w:lang w:eastAsia="lt-LT"/>
              </w:rPr>
            </w:pPr>
            <w:r w:rsidRPr="00A0115D">
              <w:rPr>
                <w:szCs w:val="24"/>
                <w:lang w:eastAsia="lt-LT"/>
              </w:rPr>
              <w:t>Programos pavadinimas</w:t>
            </w:r>
          </w:p>
        </w:tc>
        <w:tc>
          <w:tcPr>
            <w:tcW w:w="2646" w:type="dxa"/>
            <w:gridSpan w:val="2"/>
            <w:shd w:val="clear" w:color="auto" w:fill="D6E3BC" w:themeFill="accent3" w:themeFillTint="66"/>
          </w:tcPr>
          <w:p w:rsidR="00A0115D" w:rsidRPr="00A0115D" w:rsidRDefault="00A0115D" w:rsidP="00A0115D">
            <w:pPr>
              <w:rPr>
                <w:szCs w:val="24"/>
                <w:lang w:eastAsia="lt-LT"/>
              </w:rPr>
            </w:pPr>
            <w:r w:rsidRPr="00A0115D">
              <w:rPr>
                <w:szCs w:val="24"/>
                <w:lang w:eastAsia="lt-LT"/>
              </w:rPr>
              <w:t>Lėšos 2020 metams (iš visų finansavimo šaltinių) tūkst. Eur</w:t>
            </w:r>
          </w:p>
        </w:tc>
        <w:tc>
          <w:tcPr>
            <w:tcW w:w="1101" w:type="dxa"/>
            <w:vMerge w:val="restart"/>
            <w:shd w:val="clear" w:color="auto" w:fill="D6E3BC" w:themeFill="accent3" w:themeFillTint="66"/>
          </w:tcPr>
          <w:p w:rsidR="00A0115D" w:rsidRPr="00A0115D" w:rsidRDefault="00A0115D" w:rsidP="00A0115D">
            <w:pPr>
              <w:rPr>
                <w:szCs w:val="24"/>
                <w:lang w:eastAsia="lt-LT"/>
              </w:rPr>
            </w:pPr>
            <w:r w:rsidRPr="00A0115D">
              <w:rPr>
                <w:szCs w:val="24"/>
                <w:lang w:eastAsia="lt-LT"/>
              </w:rPr>
              <w:t>2020 m. progra-mų įgyven-dinimas, proc.</w:t>
            </w:r>
          </w:p>
        </w:tc>
      </w:tr>
      <w:tr w:rsidR="00A0115D" w:rsidRPr="00A0115D" w:rsidTr="006E325A">
        <w:trPr>
          <w:trHeight w:val="911"/>
        </w:trPr>
        <w:tc>
          <w:tcPr>
            <w:tcW w:w="2518" w:type="dxa"/>
            <w:vMerge/>
            <w:shd w:val="clear" w:color="auto" w:fill="D6E3BC" w:themeFill="accent3" w:themeFillTint="66"/>
          </w:tcPr>
          <w:p w:rsidR="00A0115D" w:rsidRPr="00A0115D" w:rsidRDefault="00A0115D" w:rsidP="00A0115D">
            <w:pPr>
              <w:ind w:firstLine="851"/>
              <w:rPr>
                <w:szCs w:val="24"/>
                <w:lang w:eastAsia="lt-LT"/>
              </w:rPr>
            </w:pPr>
          </w:p>
        </w:tc>
        <w:tc>
          <w:tcPr>
            <w:tcW w:w="709" w:type="dxa"/>
            <w:vMerge/>
            <w:shd w:val="clear" w:color="auto" w:fill="D6E3BC" w:themeFill="accent3" w:themeFillTint="66"/>
          </w:tcPr>
          <w:p w:rsidR="00A0115D" w:rsidRPr="00A0115D" w:rsidRDefault="00A0115D" w:rsidP="00A0115D">
            <w:pPr>
              <w:ind w:firstLine="851"/>
              <w:rPr>
                <w:szCs w:val="24"/>
                <w:lang w:eastAsia="lt-LT"/>
              </w:rPr>
            </w:pPr>
          </w:p>
        </w:tc>
        <w:tc>
          <w:tcPr>
            <w:tcW w:w="3118" w:type="dxa"/>
            <w:vMerge/>
            <w:shd w:val="clear" w:color="auto" w:fill="D6E3BC" w:themeFill="accent3" w:themeFillTint="66"/>
          </w:tcPr>
          <w:p w:rsidR="00A0115D" w:rsidRPr="00A0115D" w:rsidRDefault="00A0115D" w:rsidP="00A0115D">
            <w:pPr>
              <w:ind w:firstLine="851"/>
              <w:rPr>
                <w:szCs w:val="24"/>
                <w:lang w:eastAsia="lt-LT"/>
              </w:rPr>
            </w:pPr>
          </w:p>
        </w:tc>
        <w:tc>
          <w:tcPr>
            <w:tcW w:w="1276" w:type="dxa"/>
            <w:shd w:val="clear" w:color="auto" w:fill="D6E3BC" w:themeFill="accent3" w:themeFillTint="66"/>
          </w:tcPr>
          <w:p w:rsidR="00A0115D" w:rsidRPr="00A0115D" w:rsidRDefault="00A0115D" w:rsidP="00A0115D">
            <w:pPr>
              <w:rPr>
                <w:szCs w:val="24"/>
                <w:lang w:eastAsia="lt-LT"/>
              </w:rPr>
            </w:pPr>
            <w:r w:rsidRPr="00A0115D">
              <w:rPr>
                <w:szCs w:val="24"/>
                <w:lang w:eastAsia="lt-LT"/>
              </w:rPr>
              <w:t xml:space="preserve">2020 m. asignavi-mų planas </w:t>
            </w:r>
          </w:p>
        </w:tc>
        <w:tc>
          <w:tcPr>
            <w:tcW w:w="1370" w:type="dxa"/>
            <w:shd w:val="clear" w:color="auto" w:fill="D6E3BC" w:themeFill="accent3" w:themeFillTint="66"/>
          </w:tcPr>
          <w:p w:rsidR="00A0115D" w:rsidRPr="00A0115D" w:rsidRDefault="00A0115D" w:rsidP="00A0115D">
            <w:pPr>
              <w:rPr>
                <w:szCs w:val="24"/>
                <w:lang w:eastAsia="lt-LT"/>
              </w:rPr>
            </w:pPr>
            <w:r w:rsidRPr="00A0115D">
              <w:rPr>
                <w:szCs w:val="24"/>
                <w:lang w:eastAsia="lt-LT"/>
              </w:rPr>
              <w:t xml:space="preserve">2020 m. asignavimų patikslintas planas </w:t>
            </w:r>
          </w:p>
        </w:tc>
        <w:tc>
          <w:tcPr>
            <w:tcW w:w="1101" w:type="dxa"/>
            <w:vMerge/>
            <w:shd w:val="clear" w:color="auto" w:fill="D6E3BC" w:themeFill="accent3" w:themeFillTint="66"/>
          </w:tcPr>
          <w:p w:rsidR="00A0115D" w:rsidRPr="00A0115D" w:rsidRDefault="00A0115D" w:rsidP="00A0115D">
            <w:pPr>
              <w:ind w:firstLine="851"/>
              <w:rPr>
                <w:szCs w:val="24"/>
                <w:lang w:eastAsia="lt-LT"/>
              </w:rPr>
            </w:pPr>
          </w:p>
        </w:tc>
      </w:tr>
      <w:tr w:rsidR="00A0115D" w:rsidRPr="00A0115D" w:rsidTr="006E325A">
        <w:tc>
          <w:tcPr>
            <w:tcW w:w="2518" w:type="dxa"/>
            <w:vMerge w:val="restart"/>
          </w:tcPr>
          <w:p w:rsidR="00A0115D" w:rsidRPr="00A0115D" w:rsidRDefault="00A0115D" w:rsidP="00A0115D">
            <w:pPr>
              <w:rPr>
                <w:szCs w:val="24"/>
                <w:lang w:eastAsia="lt-LT"/>
              </w:rPr>
            </w:pPr>
            <w:r w:rsidRPr="00A0115D">
              <w:rPr>
                <w:szCs w:val="24"/>
                <w:lang w:eastAsia="lt-LT"/>
              </w:rPr>
              <w:t xml:space="preserve">01 Užtikrinti Savivaldybės valdymo kokybę, racionalų jos turto ir lėšų panaudojimą, gerinti švietimo, kultūros, </w:t>
            </w:r>
            <w:r w:rsidRPr="00A0115D">
              <w:rPr>
                <w:szCs w:val="24"/>
                <w:lang w:eastAsia="lt-LT"/>
              </w:rPr>
              <w:lastRenderedPageBreak/>
              <w:t>sporto ir jaunimo užimtumo sistemą, formuoti socialiai saugią ir sveiką visuomenę</w:t>
            </w:r>
          </w:p>
        </w:tc>
        <w:tc>
          <w:tcPr>
            <w:tcW w:w="709" w:type="dxa"/>
          </w:tcPr>
          <w:p w:rsidR="00A0115D" w:rsidRPr="00A0115D" w:rsidRDefault="00A0115D" w:rsidP="00A0115D">
            <w:pPr>
              <w:rPr>
                <w:szCs w:val="24"/>
                <w:lang w:eastAsia="lt-LT"/>
              </w:rPr>
            </w:pPr>
            <w:r w:rsidRPr="00A0115D">
              <w:rPr>
                <w:szCs w:val="24"/>
                <w:lang w:eastAsia="lt-LT"/>
              </w:rPr>
              <w:lastRenderedPageBreak/>
              <w:t>01</w:t>
            </w:r>
          </w:p>
        </w:tc>
        <w:tc>
          <w:tcPr>
            <w:tcW w:w="3118" w:type="dxa"/>
          </w:tcPr>
          <w:p w:rsidR="00A0115D" w:rsidRPr="00A0115D" w:rsidRDefault="00A0115D" w:rsidP="00A0115D">
            <w:pPr>
              <w:rPr>
                <w:szCs w:val="24"/>
                <w:lang w:eastAsia="lt-LT"/>
              </w:rPr>
            </w:pPr>
            <w:r w:rsidRPr="00A0115D">
              <w:rPr>
                <w:szCs w:val="24"/>
                <w:lang w:eastAsia="lt-LT"/>
              </w:rPr>
              <w:t>Visuomenės ugdymo programa</w:t>
            </w:r>
          </w:p>
        </w:tc>
        <w:tc>
          <w:tcPr>
            <w:tcW w:w="1276" w:type="dxa"/>
          </w:tcPr>
          <w:p w:rsidR="00A0115D" w:rsidRPr="00A0115D" w:rsidRDefault="00A0115D" w:rsidP="00A0115D">
            <w:pPr>
              <w:rPr>
                <w:szCs w:val="24"/>
                <w:lang w:eastAsia="lt-LT"/>
              </w:rPr>
            </w:pPr>
            <w:r w:rsidRPr="00A0115D">
              <w:rPr>
                <w:szCs w:val="24"/>
                <w:lang w:eastAsia="lt-LT"/>
              </w:rPr>
              <w:t>4738,489</w:t>
            </w:r>
          </w:p>
        </w:tc>
        <w:tc>
          <w:tcPr>
            <w:tcW w:w="1370" w:type="dxa"/>
          </w:tcPr>
          <w:p w:rsidR="00A0115D" w:rsidRPr="00A0115D" w:rsidRDefault="00A0115D" w:rsidP="00A0115D">
            <w:pPr>
              <w:rPr>
                <w:szCs w:val="24"/>
                <w:lang w:eastAsia="lt-LT"/>
              </w:rPr>
            </w:pPr>
            <w:r w:rsidRPr="00A0115D">
              <w:rPr>
                <w:szCs w:val="24"/>
                <w:lang w:eastAsia="lt-LT"/>
              </w:rPr>
              <w:t>4985,977</w:t>
            </w:r>
          </w:p>
        </w:tc>
        <w:tc>
          <w:tcPr>
            <w:tcW w:w="1101" w:type="dxa"/>
          </w:tcPr>
          <w:p w:rsidR="00A0115D" w:rsidRPr="00A0115D" w:rsidRDefault="00A0115D" w:rsidP="00A0115D">
            <w:pPr>
              <w:rPr>
                <w:szCs w:val="24"/>
                <w:lang w:eastAsia="lt-LT"/>
              </w:rPr>
            </w:pPr>
            <w:r w:rsidRPr="00A0115D">
              <w:rPr>
                <w:szCs w:val="24"/>
                <w:lang w:eastAsia="lt-LT"/>
              </w:rPr>
              <w:t>105,22</w:t>
            </w:r>
          </w:p>
        </w:tc>
      </w:tr>
      <w:tr w:rsidR="00A0115D" w:rsidRPr="00A0115D" w:rsidTr="006E325A">
        <w:tc>
          <w:tcPr>
            <w:tcW w:w="2518" w:type="dxa"/>
            <w:vMerge/>
          </w:tcPr>
          <w:p w:rsidR="00A0115D" w:rsidRPr="00A0115D" w:rsidRDefault="00A0115D" w:rsidP="00A0115D">
            <w:pPr>
              <w:ind w:firstLine="851"/>
              <w:rPr>
                <w:szCs w:val="24"/>
                <w:lang w:eastAsia="lt-LT"/>
              </w:rPr>
            </w:pPr>
          </w:p>
        </w:tc>
        <w:tc>
          <w:tcPr>
            <w:tcW w:w="709" w:type="dxa"/>
          </w:tcPr>
          <w:p w:rsidR="00A0115D" w:rsidRPr="00A0115D" w:rsidRDefault="00A0115D" w:rsidP="00A0115D">
            <w:pPr>
              <w:rPr>
                <w:szCs w:val="24"/>
                <w:lang w:eastAsia="lt-LT"/>
              </w:rPr>
            </w:pPr>
            <w:r w:rsidRPr="00A0115D">
              <w:rPr>
                <w:szCs w:val="24"/>
                <w:lang w:eastAsia="lt-LT"/>
              </w:rPr>
              <w:t>02</w:t>
            </w:r>
          </w:p>
        </w:tc>
        <w:tc>
          <w:tcPr>
            <w:tcW w:w="3118" w:type="dxa"/>
          </w:tcPr>
          <w:p w:rsidR="00A0115D" w:rsidRPr="00A0115D" w:rsidRDefault="00A0115D" w:rsidP="00A0115D">
            <w:pPr>
              <w:rPr>
                <w:szCs w:val="24"/>
                <w:lang w:eastAsia="lt-LT"/>
              </w:rPr>
            </w:pPr>
            <w:r w:rsidRPr="00A0115D">
              <w:rPr>
                <w:szCs w:val="24"/>
                <w:lang w:eastAsia="lt-LT"/>
              </w:rPr>
              <w:t>Sveikatos, socialinės paramos ir paslaugų įgyvendinimo programa</w:t>
            </w:r>
          </w:p>
        </w:tc>
        <w:tc>
          <w:tcPr>
            <w:tcW w:w="1276" w:type="dxa"/>
          </w:tcPr>
          <w:p w:rsidR="00A0115D" w:rsidRPr="00A0115D" w:rsidRDefault="00A0115D" w:rsidP="00A0115D">
            <w:pPr>
              <w:rPr>
                <w:szCs w:val="24"/>
                <w:lang w:eastAsia="lt-LT"/>
              </w:rPr>
            </w:pPr>
            <w:r w:rsidRPr="00A0115D">
              <w:rPr>
                <w:szCs w:val="24"/>
                <w:lang w:eastAsia="lt-LT"/>
              </w:rPr>
              <w:t>3602,185</w:t>
            </w:r>
          </w:p>
        </w:tc>
        <w:tc>
          <w:tcPr>
            <w:tcW w:w="1370" w:type="dxa"/>
          </w:tcPr>
          <w:p w:rsidR="00A0115D" w:rsidRPr="00A0115D" w:rsidRDefault="00A0115D" w:rsidP="00A0115D">
            <w:pPr>
              <w:rPr>
                <w:szCs w:val="24"/>
                <w:lang w:eastAsia="lt-LT"/>
              </w:rPr>
            </w:pPr>
            <w:r w:rsidRPr="00A0115D">
              <w:rPr>
                <w:szCs w:val="24"/>
                <w:lang w:eastAsia="lt-LT"/>
              </w:rPr>
              <w:t>3888,146</w:t>
            </w:r>
          </w:p>
        </w:tc>
        <w:tc>
          <w:tcPr>
            <w:tcW w:w="1101" w:type="dxa"/>
          </w:tcPr>
          <w:p w:rsidR="00A0115D" w:rsidRPr="00A0115D" w:rsidRDefault="00A0115D" w:rsidP="00A0115D">
            <w:pPr>
              <w:rPr>
                <w:szCs w:val="24"/>
                <w:lang w:eastAsia="lt-LT"/>
              </w:rPr>
            </w:pPr>
            <w:r w:rsidRPr="00A0115D">
              <w:rPr>
                <w:szCs w:val="24"/>
                <w:lang w:eastAsia="lt-LT"/>
              </w:rPr>
              <w:t>107,94</w:t>
            </w:r>
          </w:p>
        </w:tc>
      </w:tr>
      <w:tr w:rsidR="00A0115D" w:rsidRPr="00A0115D" w:rsidTr="006E325A">
        <w:tc>
          <w:tcPr>
            <w:tcW w:w="2518" w:type="dxa"/>
            <w:vMerge/>
          </w:tcPr>
          <w:p w:rsidR="00A0115D" w:rsidRPr="00A0115D" w:rsidRDefault="00A0115D" w:rsidP="00A0115D">
            <w:pPr>
              <w:ind w:firstLine="851"/>
              <w:rPr>
                <w:szCs w:val="24"/>
                <w:lang w:eastAsia="lt-LT"/>
              </w:rPr>
            </w:pPr>
          </w:p>
        </w:tc>
        <w:tc>
          <w:tcPr>
            <w:tcW w:w="709" w:type="dxa"/>
          </w:tcPr>
          <w:p w:rsidR="00A0115D" w:rsidRPr="00A0115D" w:rsidRDefault="00A0115D" w:rsidP="00A0115D">
            <w:pPr>
              <w:rPr>
                <w:szCs w:val="24"/>
                <w:lang w:eastAsia="lt-LT"/>
              </w:rPr>
            </w:pPr>
            <w:r w:rsidRPr="00A0115D">
              <w:rPr>
                <w:szCs w:val="24"/>
                <w:lang w:eastAsia="lt-LT"/>
              </w:rPr>
              <w:t>03</w:t>
            </w:r>
          </w:p>
        </w:tc>
        <w:tc>
          <w:tcPr>
            <w:tcW w:w="3118" w:type="dxa"/>
          </w:tcPr>
          <w:p w:rsidR="00A0115D" w:rsidRPr="00A0115D" w:rsidRDefault="00A0115D" w:rsidP="00A0115D">
            <w:pPr>
              <w:rPr>
                <w:szCs w:val="24"/>
                <w:lang w:eastAsia="lt-LT"/>
              </w:rPr>
            </w:pPr>
            <w:r w:rsidRPr="00A0115D">
              <w:rPr>
                <w:szCs w:val="24"/>
                <w:lang w:eastAsia="lt-LT"/>
              </w:rPr>
              <w:t xml:space="preserve">Savivaldybės veiklos funkcijų </w:t>
            </w:r>
            <w:r w:rsidRPr="00A0115D">
              <w:rPr>
                <w:szCs w:val="24"/>
                <w:lang w:eastAsia="lt-LT"/>
              </w:rPr>
              <w:lastRenderedPageBreak/>
              <w:t>vykdymo ir strategijos formavimo ir įgyvendinimo programa</w:t>
            </w:r>
          </w:p>
        </w:tc>
        <w:tc>
          <w:tcPr>
            <w:tcW w:w="1276" w:type="dxa"/>
          </w:tcPr>
          <w:p w:rsidR="00A0115D" w:rsidRPr="00A0115D" w:rsidRDefault="00A0115D" w:rsidP="00A0115D">
            <w:pPr>
              <w:rPr>
                <w:szCs w:val="24"/>
                <w:lang w:eastAsia="lt-LT"/>
              </w:rPr>
            </w:pPr>
            <w:r w:rsidRPr="00A0115D">
              <w:rPr>
                <w:szCs w:val="24"/>
                <w:lang w:eastAsia="lt-LT"/>
              </w:rPr>
              <w:lastRenderedPageBreak/>
              <w:t>1810,046</w:t>
            </w:r>
          </w:p>
        </w:tc>
        <w:tc>
          <w:tcPr>
            <w:tcW w:w="1370" w:type="dxa"/>
          </w:tcPr>
          <w:p w:rsidR="00A0115D" w:rsidRPr="00A0115D" w:rsidRDefault="00A0115D" w:rsidP="00A0115D">
            <w:pPr>
              <w:rPr>
                <w:szCs w:val="24"/>
                <w:lang w:eastAsia="lt-LT"/>
              </w:rPr>
            </w:pPr>
            <w:r w:rsidRPr="00A0115D">
              <w:rPr>
                <w:szCs w:val="24"/>
                <w:lang w:eastAsia="lt-LT"/>
              </w:rPr>
              <w:t>1849,956</w:t>
            </w:r>
          </w:p>
        </w:tc>
        <w:tc>
          <w:tcPr>
            <w:tcW w:w="1101" w:type="dxa"/>
          </w:tcPr>
          <w:p w:rsidR="00A0115D" w:rsidRPr="00A0115D" w:rsidRDefault="00A0115D" w:rsidP="00A0115D">
            <w:pPr>
              <w:rPr>
                <w:szCs w:val="24"/>
                <w:lang w:eastAsia="lt-LT"/>
              </w:rPr>
            </w:pPr>
            <w:r w:rsidRPr="00A0115D">
              <w:rPr>
                <w:szCs w:val="24"/>
                <w:lang w:eastAsia="lt-LT"/>
              </w:rPr>
              <w:t>102,21</w:t>
            </w:r>
          </w:p>
        </w:tc>
      </w:tr>
      <w:tr w:rsidR="00A0115D" w:rsidRPr="00A0115D" w:rsidTr="006E325A">
        <w:tc>
          <w:tcPr>
            <w:tcW w:w="2518" w:type="dxa"/>
            <w:vMerge/>
          </w:tcPr>
          <w:p w:rsidR="00A0115D" w:rsidRPr="00A0115D" w:rsidRDefault="00A0115D" w:rsidP="00A0115D">
            <w:pPr>
              <w:ind w:firstLine="851"/>
              <w:rPr>
                <w:szCs w:val="24"/>
                <w:lang w:eastAsia="lt-LT"/>
              </w:rPr>
            </w:pPr>
          </w:p>
        </w:tc>
        <w:tc>
          <w:tcPr>
            <w:tcW w:w="709" w:type="dxa"/>
          </w:tcPr>
          <w:p w:rsidR="00A0115D" w:rsidRPr="00A0115D" w:rsidRDefault="00A0115D" w:rsidP="00A0115D">
            <w:pPr>
              <w:rPr>
                <w:szCs w:val="24"/>
                <w:lang w:eastAsia="lt-LT"/>
              </w:rPr>
            </w:pPr>
            <w:r w:rsidRPr="00A0115D">
              <w:rPr>
                <w:szCs w:val="24"/>
                <w:lang w:eastAsia="lt-LT"/>
              </w:rPr>
              <w:t>06</w:t>
            </w:r>
          </w:p>
        </w:tc>
        <w:tc>
          <w:tcPr>
            <w:tcW w:w="3118" w:type="dxa"/>
          </w:tcPr>
          <w:p w:rsidR="00A0115D" w:rsidRPr="00A0115D" w:rsidRDefault="00A0115D" w:rsidP="00A0115D">
            <w:pPr>
              <w:rPr>
                <w:szCs w:val="24"/>
                <w:lang w:eastAsia="lt-LT"/>
              </w:rPr>
            </w:pPr>
            <w:r w:rsidRPr="00A0115D">
              <w:rPr>
                <w:szCs w:val="24"/>
                <w:lang w:eastAsia="lt-LT"/>
              </w:rPr>
              <w:t>Paskolų valdymo programa</w:t>
            </w:r>
          </w:p>
        </w:tc>
        <w:tc>
          <w:tcPr>
            <w:tcW w:w="1276" w:type="dxa"/>
          </w:tcPr>
          <w:p w:rsidR="00A0115D" w:rsidRPr="00A0115D" w:rsidRDefault="00A0115D" w:rsidP="00A0115D">
            <w:pPr>
              <w:rPr>
                <w:szCs w:val="24"/>
                <w:lang w:eastAsia="lt-LT"/>
              </w:rPr>
            </w:pPr>
            <w:r w:rsidRPr="00A0115D">
              <w:rPr>
                <w:szCs w:val="24"/>
                <w:lang w:eastAsia="lt-LT"/>
              </w:rPr>
              <w:t>292,0</w:t>
            </w:r>
          </w:p>
        </w:tc>
        <w:tc>
          <w:tcPr>
            <w:tcW w:w="1370" w:type="dxa"/>
          </w:tcPr>
          <w:p w:rsidR="00A0115D" w:rsidRPr="00A0115D" w:rsidRDefault="00A0115D" w:rsidP="00A0115D">
            <w:pPr>
              <w:rPr>
                <w:szCs w:val="24"/>
                <w:lang w:eastAsia="lt-LT"/>
              </w:rPr>
            </w:pPr>
            <w:r w:rsidRPr="00A0115D">
              <w:rPr>
                <w:szCs w:val="24"/>
                <w:lang w:eastAsia="lt-LT"/>
              </w:rPr>
              <w:t>264,042</w:t>
            </w:r>
          </w:p>
        </w:tc>
        <w:tc>
          <w:tcPr>
            <w:tcW w:w="1101" w:type="dxa"/>
          </w:tcPr>
          <w:p w:rsidR="00A0115D" w:rsidRPr="00A0115D" w:rsidRDefault="00A0115D" w:rsidP="00A0115D">
            <w:pPr>
              <w:rPr>
                <w:szCs w:val="24"/>
                <w:lang w:eastAsia="lt-LT"/>
              </w:rPr>
            </w:pPr>
            <w:r w:rsidRPr="00A0115D">
              <w:rPr>
                <w:szCs w:val="24"/>
                <w:lang w:eastAsia="lt-LT"/>
              </w:rPr>
              <w:t>90,43</w:t>
            </w:r>
          </w:p>
        </w:tc>
      </w:tr>
      <w:tr w:rsidR="00A0115D" w:rsidRPr="00A0115D" w:rsidTr="006E325A">
        <w:tc>
          <w:tcPr>
            <w:tcW w:w="2518" w:type="dxa"/>
            <w:vMerge/>
            <w:tcBorders>
              <w:bottom w:val="single" w:sz="4" w:space="0" w:color="auto"/>
            </w:tcBorders>
          </w:tcPr>
          <w:p w:rsidR="00A0115D" w:rsidRPr="00A0115D" w:rsidRDefault="00A0115D" w:rsidP="00A0115D">
            <w:pPr>
              <w:ind w:firstLine="851"/>
              <w:rPr>
                <w:szCs w:val="24"/>
                <w:lang w:eastAsia="lt-LT"/>
              </w:rPr>
            </w:pPr>
          </w:p>
        </w:tc>
        <w:tc>
          <w:tcPr>
            <w:tcW w:w="709" w:type="dxa"/>
            <w:tcBorders>
              <w:bottom w:val="single" w:sz="4" w:space="0" w:color="auto"/>
            </w:tcBorders>
          </w:tcPr>
          <w:p w:rsidR="00A0115D" w:rsidRPr="00A0115D" w:rsidRDefault="00A0115D" w:rsidP="00A0115D">
            <w:pPr>
              <w:rPr>
                <w:szCs w:val="24"/>
                <w:lang w:eastAsia="lt-LT"/>
              </w:rPr>
            </w:pPr>
            <w:r w:rsidRPr="00A0115D">
              <w:rPr>
                <w:szCs w:val="24"/>
                <w:lang w:eastAsia="lt-LT"/>
              </w:rPr>
              <w:t>08</w:t>
            </w:r>
          </w:p>
        </w:tc>
        <w:tc>
          <w:tcPr>
            <w:tcW w:w="3118" w:type="dxa"/>
            <w:tcBorders>
              <w:bottom w:val="single" w:sz="4" w:space="0" w:color="auto"/>
            </w:tcBorders>
          </w:tcPr>
          <w:p w:rsidR="00A0115D" w:rsidRPr="00A0115D" w:rsidRDefault="00A0115D" w:rsidP="00A0115D">
            <w:pPr>
              <w:rPr>
                <w:szCs w:val="24"/>
                <w:lang w:eastAsia="lt-LT"/>
              </w:rPr>
            </w:pPr>
            <w:r w:rsidRPr="00A0115D">
              <w:rPr>
                <w:szCs w:val="24"/>
                <w:lang w:eastAsia="lt-LT"/>
              </w:rPr>
              <w:t>Užimtumo didinimo programa</w:t>
            </w:r>
          </w:p>
        </w:tc>
        <w:tc>
          <w:tcPr>
            <w:tcW w:w="1276" w:type="dxa"/>
            <w:tcBorders>
              <w:bottom w:val="single" w:sz="4" w:space="0" w:color="auto"/>
            </w:tcBorders>
          </w:tcPr>
          <w:p w:rsidR="00A0115D" w:rsidRPr="00A0115D" w:rsidRDefault="00A0115D" w:rsidP="00A0115D">
            <w:pPr>
              <w:rPr>
                <w:szCs w:val="24"/>
                <w:lang w:eastAsia="lt-LT"/>
              </w:rPr>
            </w:pPr>
            <w:r w:rsidRPr="00A0115D">
              <w:rPr>
                <w:szCs w:val="24"/>
                <w:lang w:eastAsia="lt-LT"/>
              </w:rPr>
              <w:t>19,9</w:t>
            </w:r>
          </w:p>
        </w:tc>
        <w:tc>
          <w:tcPr>
            <w:tcW w:w="1370" w:type="dxa"/>
            <w:tcBorders>
              <w:bottom w:val="single" w:sz="4" w:space="0" w:color="auto"/>
            </w:tcBorders>
          </w:tcPr>
          <w:p w:rsidR="00A0115D" w:rsidRPr="00A0115D" w:rsidRDefault="00A0115D" w:rsidP="00A0115D">
            <w:pPr>
              <w:rPr>
                <w:szCs w:val="24"/>
                <w:lang w:eastAsia="lt-LT"/>
              </w:rPr>
            </w:pPr>
            <w:r w:rsidRPr="00A0115D">
              <w:rPr>
                <w:szCs w:val="24"/>
                <w:lang w:eastAsia="lt-LT"/>
              </w:rPr>
              <w:t>19,9</w:t>
            </w:r>
          </w:p>
        </w:tc>
        <w:tc>
          <w:tcPr>
            <w:tcW w:w="1101" w:type="dxa"/>
            <w:tcBorders>
              <w:bottom w:val="single" w:sz="4" w:space="0" w:color="auto"/>
            </w:tcBorders>
          </w:tcPr>
          <w:p w:rsidR="00A0115D" w:rsidRPr="00A0115D" w:rsidRDefault="00A0115D" w:rsidP="00A0115D">
            <w:pPr>
              <w:rPr>
                <w:szCs w:val="24"/>
                <w:lang w:eastAsia="lt-LT"/>
              </w:rPr>
            </w:pPr>
            <w:r w:rsidRPr="00A0115D">
              <w:rPr>
                <w:szCs w:val="24"/>
                <w:lang w:eastAsia="lt-LT"/>
              </w:rPr>
              <w:t>100,00</w:t>
            </w:r>
          </w:p>
        </w:tc>
      </w:tr>
      <w:tr w:rsidR="00A0115D" w:rsidRPr="00A0115D" w:rsidTr="006E325A">
        <w:tc>
          <w:tcPr>
            <w:tcW w:w="6345" w:type="dxa"/>
            <w:gridSpan w:val="3"/>
            <w:shd w:val="clear" w:color="auto" w:fill="C2D69B" w:themeFill="accent3" w:themeFillTint="99"/>
          </w:tcPr>
          <w:p w:rsidR="00A0115D" w:rsidRPr="00A0115D" w:rsidRDefault="00A0115D" w:rsidP="00A0115D">
            <w:pPr>
              <w:ind w:firstLine="851"/>
              <w:jc w:val="right"/>
              <w:rPr>
                <w:b/>
                <w:szCs w:val="24"/>
                <w:lang w:eastAsia="lt-LT"/>
              </w:rPr>
            </w:pPr>
            <w:r w:rsidRPr="00A0115D">
              <w:rPr>
                <w:b/>
                <w:szCs w:val="24"/>
                <w:lang w:eastAsia="lt-LT"/>
              </w:rPr>
              <w:t>Iš viso 01 strateginiam tikslui</w:t>
            </w:r>
          </w:p>
        </w:tc>
        <w:tc>
          <w:tcPr>
            <w:tcW w:w="1276" w:type="dxa"/>
            <w:shd w:val="clear" w:color="auto" w:fill="C2D69B" w:themeFill="accent3" w:themeFillTint="99"/>
          </w:tcPr>
          <w:p w:rsidR="00A0115D" w:rsidRPr="00A0115D" w:rsidRDefault="00A0115D" w:rsidP="00A0115D">
            <w:pPr>
              <w:rPr>
                <w:b/>
                <w:szCs w:val="24"/>
                <w:lang w:eastAsia="lt-LT"/>
              </w:rPr>
            </w:pPr>
            <w:r w:rsidRPr="00A0115D">
              <w:rPr>
                <w:b/>
                <w:szCs w:val="24"/>
                <w:lang w:eastAsia="lt-LT"/>
              </w:rPr>
              <w:t>10462,62</w:t>
            </w:r>
          </w:p>
        </w:tc>
        <w:tc>
          <w:tcPr>
            <w:tcW w:w="1370" w:type="dxa"/>
            <w:shd w:val="clear" w:color="auto" w:fill="C2D69B" w:themeFill="accent3" w:themeFillTint="99"/>
          </w:tcPr>
          <w:p w:rsidR="00A0115D" w:rsidRPr="00A0115D" w:rsidRDefault="00A0115D" w:rsidP="00A0115D">
            <w:pPr>
              <w:rPr>
                <w:b/>
                <w:szCs w:val="24"/>
                <w:lang w:eastAsia="lt-LT"/>
              </w:rPr>
            </w:pPr>
            <w:r w:rsidRPr="00A0115D">
              <w:rPr>
                <w:b/>
                <w:szCs w:val="24"/>
                <w:lang w:eastAsia="lt-LT"/>
              </w:rPr>
              <w:t>11008,021</w:t>
            </w:r>
          </w:p>
        </w:tc>
        <w:tc>
          <w:tcPr>
            <w:tcW w:w="1101" w:type="dxa"/>
            <w:shd w:val="clear" w:color="auto" w:fill="C2D69B" w:themeFill="accent3" w:themeFillTint="99"/>
          </w:tcPr>
          <w:p w:rsidR="00A0115D" w:rsidRPr="00A0115D" w:rsidRDefault="00A0115D" w:rsidP="00A0115D">
            <w:pPr>
              <w:rPr>
                <w:b/>
                <w:szCs w:val="24"/>
                <w:lang w:eastAsia="lt-LT"/>
              </w:rPr>
            </w:pPr>
            <w:r w:rsidRPr="00A0115D">
              <w:rPr>
                <w:b/>
                <w:szCs w:val="24"/>
                <w:lang w:eastAsia="lt-LT"/>
              </w:rPr>
              <w:t>105,22</w:t>
            </w:r>
          </w:p>
        </w:tc>
      </w:tr>
      <w:tr w:rsidR="00A0115D" w:rsidRPr="00A0115D" w:rsidTr="006E325A">
        <w:tc>
          <w:tcPr>
            <w:tcW w:w="2518" w:type="dxa"/>
            <w:vMerge w:val="restart"/>
          </w:tcPr>
          <w:p w:rsidR="00A0115D" w:rsidRPr="00A0115D" w:rsidRDefault="00A0115D" w:rsidP="00A0115D">
            <w:pPr>
              <w:rPr>
                <w:szCs w:val="24"/>
                <w:lang w:eastAsia="lt-LT"/>
              </w:rPr>
            </w:pPr>
            <w:r w:rsidRPr="00A0115D">
              <w:rPr>
                <w:szCs w:val="24"/>
                <w:lang w:eastAsia="lt-LT"/>
              </w:rPr>
              <w:t>02 Skatinti žemės ūkio modernizavimą, sukurti verslui plėtotis palankią aplinką, formuoti turizmui patrauklaus krašto įvaizdį</w:t>
            </w:r>
          </w:p>
        </w:tc>
        <w:tc>
          <w:tcPr>
            <w:tcW w:w="709" w:type="dxa"/>
          </w:tcPr>
          <w:p w:rsidR="00A0115D" w:rsidRPr="00A0115D" w:rsidRDefault="00A0115D" w:rsidP="00A0115D">
            <w:pPr>
              <w:rPr>
                <w:szCs w:val="24"/>
                <w:lang w:eastAsia="lt-LT"/>
              </w:rPr>
            </w:pPr>
            <w:r w:rsidRPr="00A0115D">
              <w:rPr>
                <w:szCs w:val="24"/>
                <w:lang w:eastAsia="lt-LT"/>
              </w:rPr>
              <w:t>04</w:t>
            </w:r>
          </w:p>
        </w:tc>
        <w:tc>
          <w:tcPr>
            <w:tcW w:w="3118" w:type="dxa"/>
          </w:tcPr>
          <w:p w:rsidR="00A0115D" w:rsidRPr="00A0115D" w:rsidRDefault="00A0115D" w:rsidP="00A0115D">
            <w:pPr>
              <w:rPr>
                <w:szCs w:val="24"/>
                <w:lang w:eastAsia="lt-LT"/>
              </w:rPr>
            </w:pPr>
            <w:r w:rsidRPr="00A0115D">
              <w:rPr>
                <w:szCs w:val="24"/>
                <w:lang w:eastAsia="lt-LT"/>
              </w:rPr>
              <w:t>Teritorinio planavimo ir turizmo plėtros programa</w:t>
            </w:r>
          </w:p>
        </w:tc>
        <w:tc>
          <w:tcPr>
            <w:tcW w:w="1276" w:type="dxa"/>
          </w:tcPr>
          <w:p w:rsidR="00A0115D" w:rsidRPr="00A0115D" w:rsidRDefault="00A0115D" w:rsidP="00A0115D">
            <w:pPr>
              <w:rPr>
                <w:szCs w:val="24"/>
                <w:lang w:eastAsia="lt-LT"/>
              </w:rPr>
            </w:pPr>
            <w:r w:rsidRPr="00A0115D">
              <w:rPr>
                <w:szCs w:val="24"/>
                <w:lang w:eastAsia="lt-LT"/>
              </w:rPr>
              <w:t>117,149</w:t>
            </w:r>
          </w:p>
        </w:tc>
        <w:tc>
          <w:tcPr>
            <w:tcW w:w="1370" w:type="dxa"/>
          </w:tcPr>
          <w:p w:rsidR="00A0115D" w:rsidRPr="00A0115D" w:rsidRDefault="00A0115D" w:rsidP="00A0115D">
            <w:pPr>
              <w:rPr>
                <w:szCs w:val="24"/>
                <w:lang w:eastAsia="lt-LT"/>
              </w:rPr>
            </w:pPr>
            <w:r w:rsidRPr="00A0115D">
              <w:rPr>
                <w:szCs w:val="24"/>
                <w:lang w:eastAsia="lt-LT"/>
              </w:rPr>
              <w:t>119,649</w:t>
            </w:r>
          </w:p>
        </w:tc>
        <w:tc>
          <w:tcPr>
            <w:tcW w:w="1101" w:type="dxa"/>
          </w:tcPr>
          <w:p w:rsidR="00A0115D" w:rsidRPr="00A0115D" w:rsidRDefault="00A0115D" w:rsidP="00A0115D">
            <w:pPr>
              <w:rPr>
                <w:szCs w:val="24"/>
                <w:lang w:eastAsia="lt-LT"/>
              </w:rPr>
            </w:pPr>
            <w:r w:rsidRPr="00A0115D">
              <w:rPr>
                <w:szCs w:val="24"/>
                <w:lang w:eastAsia="lt-LT"/>
              </w:rPr>
              <w:t>102,13</w:t>
            </w:r>
          </w:p>
        </w:tc>
      </w:tr>
      <w:tr w:rsidR="00A0115D" w:rsidRPr="00A0115D" w:rsidTr="006E325A">
        <w:tc>
          <w:tcPr>
            <w:tcW w:w="2518" w:type="dxa"/>
            <w:vMerge/>
            <w:tcBorders>
              <w:bottom w:val="single" w:sz="4" w:space="0" w:color="auto"/>
            </w:tcBorders>
          </w:tcPr>
          <w:p w:rsidR="00A0115D" w:rsidRPr="00A0115D" w:rsidRDefault="00A0115D" w:rsidP="00A0115D">
            <w:pPr>
              <w:ind w:firstLine="851"/>
              <w:rPr>
                <w:szCs w:val="24"/>
                <w:lang w:eastAsia="lt-LT"/>
              </w:rPr>
            </w:pPr>
          </w:p>
        </w:tc>
        <w:tc>
          <w:tcPr>
            <w:tcW w:w="709" w:type="dxa"/>
            <w:tcBorders>
              <w:bottom w:val="single" w:sz="4" w:space="0" w:color="auto"/>
            </w:tcBorders>
          </w:tcPr>
          <w:p w:rsidR="00A0115D" w:rsidRPr="00A0115D" w:rsidRDefault="00A0115D" w:rsidP="00A0115D">
            <w:pPr>
              <w:rPr>
                <w:szCs w:val="24"/>
                <w:lang w:eastAsia="lt-LT"/>
              </w:rPr>
            </w:pPr>
            <w:r w:rsidRPr="00A0115D">
              <w:rPr>
                <w:szCs w:val="24"/>
                <w:lang w:eastAsia="lt-LT"/>
              </w:rPr>
              <w:t>07</w:t>
            </w:r>
          </w:p>
        </w:tc>
        <w:tc>
          <w:tcPr>
            <w:tcW w:w="3118" w:type="dxa"/>
            <w:tcBorders>
              <w:bottom w:val="single" w:sz="4" w:space="0" w:color="auto"/>
            </w:tcBorders>
          </w:tcPr>
          <w:p w:rsidR="00A0115D" w:rsidRPr="00A0115D" w:rsidRDefault="00A0115D" w:rsidP="00A0115D">
            <w:pPr>
              <w:rPr>
                <w:szCs w:val="24"/>
                <w:lang w:eastAsia="lt-LT"/>
              </w:rPr>
            </w:pPr>
            <w:r w:rsidRPr="00A0115D">
              <w:rPr>
                <w:szCs w:val="24"/>
                <w:lang w:eastAsia="lt-LT"/>
              </w:rPr>
              <w:t>Kaimo teritorijos vystymo ir žemės ūkio plėtros programa</w:t>
            </w:r>
          </w:p>
        </w:tc>
        <w:tc>
          <w:tcPr>
            <w:tcW w:w="1276" w:type="dxa"/>
            <w:tcBorders>
              <w:bottom w:val="single" w:sz="4" w:space="0" w:color="auto"/>
            </w:tcBorders>
          </w:tcPr>
          <w:p w:rsidR="00A0115D" w:rsidRPr="00A0115D" w:rsidRDefault="00A0115D" w:rsidP="00A0115D">
            <w:pPr>
              <w:rPr>
                <w:szCs w:val="24"/>
                <w:lang w:eastAsia="lt-LT"/>
              </w:rPr>
            </w:pPr>
            <w:r w:rsidRPr="00A0115D">
              <w:rPr>
                <w:szCs w:val="24"/>
                <w:lang w:eastAsia="lt-LT"/>
              </w:rPr>
              <w:t>183,5</w:t>
            </w:r>
          </w:p>
        </w:tc>
        <w:tc>
          <w:tcPr>
            <w:tcW w:w="1370" w:type="dxa"/>
            <w:tcBorders>
              <w:bottom w:val="single" w:sz="4" w:space="0" w:color="auto"/>
            </w:tcBorders>
          </w:tcPr>
          <w:p w:rsidR="00A0115D" w:rsidRPr="00A0115D" w:rsidRDefault="00A0115D" w:rsidP="00A0115D">
            <w:pPr>
              <w:rPr>
                <w:szCs w:val="24"/>
                <w:lang w:eastAsia="lt-LT"/>
              </w:rPr>
            </w:pPr>
            <w:r w:rsidRPr="00A0115D">
              <w:rPr>
                <w:szCs w:val="24"/>
                <w:lang w:eastAsia="lt-LT"/>
              </w:rPr>
              <w:t>295,3</w:t>
            </w:r>
          </w:p>
        </w:tc>
        <w:tc>
          <w:tcPr>
            <w:tcW w:w="1101" w:type="dxa"/>
            <w:tcBorders>
              <w:bottom w:val="single" w:sz="4" w:space="0" w:color="auto"/>
            </w:tcBorders>
          </w:tcPr>
          <w:p w:rsidR="00A0115D" w:rsidRPr="00A0115D" w:rsidRDefault="00A0115D" w:rsidP="00A0115D">
            <w:pPr>
              <w:rPr>
                <w:szCs w:val="24"/>
                <w:lang w:eastAsia="lt-LT"/>
              </w:rPr>
            </w:pPr>
            <w:r w:rsidRPr="00A0115D">
              <w:rPr>
                <w:szCs w:val="24"/>
                <w:lang w:eastAsia="lt-LT"/>
              </w:rPr>
              <w:t>160,93</w:t>
            </w:r>
          </w:p>
        </w:tc>
      </w:tr>
      <w:tr w:rsidR="00A0115D" w:rsidRPr="00A0115D" w:rsidTr="006E325A">
        <w:tc>
          <w:tcPr>
            <w:tcW w:w="6345" w:type="dxa"/>
            <w:gridSpan w:val="3"/>
            <w:shd w:val="clear" w:color="auto" w:fill="C2D69B" w:themeFill="accent3" w:themeFillTint="99"/>
          </w:tcPr>
          <w:p w:rsidR="00A0115D" w:rsidRPr="00A0115D" w:rsidRDefault="00A0115D" w:rsidP="00A0115D">
            <w:pPr>
              <w:ind w:firstLine="851"/>
              <w:jc w:val="right"/>
              <w:rPr>
                <w:b/>
                <w:szCs w:val="24"/>
                <w:lang w:eastAsia="lt-LT"/>
              </w:rPr>
            </w:pPr>
            <w:r w:rsidRPr="00A0115D">
              <w:rPr>
                <w:b/>
                <w:szCs w:val="24"/>
                <w:lang w:eastAsia="lt-LT"/>
              </w:rPr>
              <w:t>Iš viso 02 strateginiam tikslui</w:t>
            </w:r>
          </w:p>
        </w:tc>
        <w:tc>
          <w:tcPr>
            <w:tcW w:w="1276" w:type="dxa"/>
            <w:shd w:val="clear" w:color="auto" w:fill="C2D69B" w:themeFill="accent3" w:themeFillTint="99"/>
          </w:tcPr>
          <w:p w:rsidR="00A0115D" w:rsidRPr="00A0115D" w:rsidRDefault="00A0115D" w:rsidP="00A0115D">
            <w:pPr>
              <w:rPr>
                <w:b/>
                <w:szCs w:val="24"/>
                <w:lang w:eastAsia="lt-LT"/>
              </w:rPr>
            </w:pPr>
            <w:r w:rsidRPr="00A0115D">
              <w:rPr>
                <w:b/>
                <w:szCs w:val="24"/>
                <w:lang w:eastAsia="lt-LT"/>
              </w:rPr>
              <w:t>300,649</w:t>
            </w:r>
          </w:p>
        </w:tc>
        <w:tc>
          <w:tcPr>
            <w:tcW w:w="1370" w:type="dxa"/>
            <w:shd w:val="clear" w:color="auto" w:fill="C2D69B" w:themeFill="accent3" w:themeFillTint="99"/>
          </w:tcPr>
          <w:p w:rsidR="00A0115D" w:rsidRPr="00A0115D" w:rsidRDefault="00A0115D" w:rsidP="00A0115D">
            <w:pPr>
              <w:rPr>
                <w:b/>
                <w:szCs w:val="24"/>
                <w:lang w:eastAsia="lt-LT"/>
              </w:rPr>
            </w:pPr>
            <w:r w:rsidRPr="00A0115D">
              <w:rPr>
                <w:b/>
                <w:szCs w:val="24"/>
                <w:lang w:eastAsia="lt-LT"/>
              </w:rPr>
              <w:t>414,949</w:t>
            </w:r>
          </w:p>
        </w:tc>
        <w:tc>
          <w:tcPr>
            <w:tcW w:w="1101" w:type="dxa"/>
            <w:shd w:val="clear" w:color="auto" w:fill="C2D69B" w:themeFill="accent3" w:themeFillTint="99"/>
          </w:tcPr>
          <w:p w:rsidR="00A0115D" w:rsidRPr="00A0115D" w:rsidRDefault="00A0115D" w:rsidP="00A0115D">
            <w:pPr>
              <w:rPr>
                <w:b/>
                <w:szCs w:val="24"/>
                <w:lang w:eastAsia="lt-LT"/>
              </w:rPr>
            </w:pPr>
            <w:r w:rsidRPr="00A0115D">
              <w:rPr>
                <w:b/>
                <w:szCs w:val="24"/>
                <w:lang w:eastAsia="lt-LT"/>
              </w:rPr>
              <w:t>138,02</w:t>
            </w:r>
          </w:p>
        </w:tc>
      </w:tr>
      <w:tr w:rsidR="00A0115D" w:rsidRPr="00A0115D" w:rsidTr="006E325A">
        <w:tc>
          <w:tcPr>
            <w:tcW w:w="2518" w:type="dxa"/>
            <w:vMerge w:val="restart"/>
          </w:tcPr>
          <w:p w:rsidR="00A0115D" w:rsidRPr="00A0115D" w:rsidRDefault="00A0115D" w:rsidP="00A0115D">
            <w:pPr>
              <w:rPr>
                <w:szCs w:val="24"/>
                <w:lang w:eastAsia="lt-LT"/>
              </w:rPr>
            </w:pPr>
            <w:r w:rsidRPr="00A0115D">
              <w:rPr>
                <w:szCs w:val="24"/>
                <w:lang w:eastAsia="lt-LT"/>
              </w:rPr>
              <w:t>03 Užtikrinti Savivaldybės teritorijos, jos infrastruktūros, ekologiškai švarios ir saugios gyvenamosios aplinkos vystymąsi</w:t>
            </w:r>
          </w:p>
        </w:tc>
        <w:tc>
          <w:tcPr>
            <w:tcW w:w="709" w:type="dxa"/>
          </w:tcPr>
          <w:p w:rsidR="00A0115D" w:rsidRPr="00A0115D" w:rsidRDefault="00A0115D" w:rsidP="00A0115D">
            <w:pPr>
              <w:rPr>
                <w:szCs w:val="24"/>
                <w:lang w:eastAsia="lt-LT"/>
              </w:rPr>
            </w:pPr>
            <w:r w:rsidRPr="00A0115D">
              <w:rPr>
                <w:szCs w:val="24"/>
                <w:lang w:eastAsia="lt-LT"/>
              </w:rPr>
              <w:t>05</w:t>
            </w:r>
          </w:p>
        </w:tc>
        <w:tc>
          <w:tcPr>
            <w:tcW w:w="3118" w:type="dxa"/>
          </w:tcPr>
          <w:p w:rsidR="00A0115D" w:rsidRPr="00A0115D" w:rsidRDefault="00A0115D" w:rsidP="00A0115D">
            <w:pPr>
              <w:rPr>
                <w:szCs w:val="24"/>
                <w:lang w:eastAsia="lt-LT"/>
              </w:rPr>
            </w:pPr>
            <w:r w:rsidRPr="00A0115D">
              <w:rPr>
                <w:szCs w:val="24"/>
                <w:lang w:eastAsia="lt-LT"/>
              </w:rPr>
              <w:t>Ekonominės plėtros programa</w:t>
            </w:r>
          </w:p>
        </w:tc>
        <w:tc>
          <w:tcPr>
            <w:tcW w:w="1276" w:type="dxa"/>
          </w:tcPr>
          <w:p w:rsidR="00A0115D" w:rsidRPr="00A0115D" w:rsidRDefault="00A0115D" w:rsidP="00A0115D">
            <w:pPr>
              <w:rPr>
                <w:szCs w:val="24"/>
                <w:lang w:eastAsia="lt-LT"/>
              </w:rPr>
            </w:pPr>
            <w:r w:rsidRPr="00A0115D">
              <w:rPr>
                <w:szCs w:val="24"/>
                <w:lang w:eastAsia="lt-LT"/>
              </w:rPr>
              <w:t>1310,549</w:t>
            </w:r>
          </w:p>
        </w:tc>
        <w:tc>
          <w:tcPr>
            <w:tcW w:w="1370" w:type="dxa"/>
          </w:tcPr>
          <w:p w:rsidR="00A0115D" w:rsidRPr="00A0115D" w:rsidRDefault="00A0115D" w:rsidP="00A0115D">
            <w:pPr>
              <w:rPr>
                <w:szCs w:val="24"/>
                <w:lang w:eastAsia="lt-LT"/>
              </w:rPr>
            </w:pPr>
            <w:r w:rsidRPr="00A0115D">
              <w:rPr>
                <w:szCs w:val="24"/>
                <w:lang w:eastAsia="lt-LT"/>
              </w:rPr>
              <w:t>5522,26</w:t>
            </w:r>
          </w:p>
        </w:tc>
        <w:tc>
          <w:tcPr>
            <w:tcW w:w="1101" w:type="dxa"/>
          </w:tcPr>
          <w:p w:rsidR="00A0115D" w:rsidRPr="00A0115D" w:rsidRDefault="00A0115D" w:rsidP="00A0115D">
            <w:pPr>
              <w:rPr>
                <w:szCs w:val="24"/>
                <w:lang w:eastAsia="lt-LT"/>
              </w:rPr>
            </w:pPr>
            <w:r w:rsidRPr="00A0115D">
              <w:rPr>
                <w:szCs w:val="24"/>
                <w:lang w:eastAsia="lt-LT"/>
              </w:rPr>
              <w:t>421,37</w:t>
            </w:r>
          </w:p>
        </w:tc>
      </w:tr>
      <w:tr w:rsidR="00A0115D" w:rsidRPr="00A0115D" w:rsidTr="006E325A">
        <w:tc>
          <w:tcPr>
            <w:tcW w:w="2518" w:type="dxa"/>
            <w:vMerge/>
          </w:tcPr>
          <w:p w:rsidR="00A0115D" w:rsidRPr="00A0115D" w:rsidRDefault="00A0115D" w:rsidP="00A0115D">
            <w:pPr>
              <w:ind w:firstLine="851"/>
              <w:rPr>
                <w:szCs w:val="24"/>
                <w:lang w:eastAsia="lt-LT"/>
              </w:rPr>
            </w:pPr>
          </w:p>
        </w:tc>
        <w:tc>
          <w:tcPr>
            <w:tcW w:w="709" w:type="dxa"/>
          </w:tcPr>
          <w:p w:rsidR="00A0115D" w:rsidRPr="00A0115D" w:rsidRDefault="00A0115D" w:rsidP="00A0115D">
            <w:pPr>
              <w:rPr>
                <w:szCs w:val="24"/>
                <w:lang w:eastAsia="lt-LT"/>
              </w:rPr>
            </w:pPr>
            <w:r w:rsidRPr="00A0115D">
              <w:rPr>
                <w:szCs w:val="24"/>
                <w:lang w:eastAsia="lt-LT"/>
              </w:rPr>
              <w:t>09</w:t>
            </w:r>
          </w:p>
        </w:tc>
        <w:tc>
          <w:tcPr>
            <w:tcW w:w="3118" w:type="dxa"/>
          </w:tcPr>
          <w:p w:rsidR="00A0115D" w:rsidRPr="00A0115D" w:rsidRDefault="00A0115D" w:rsidP="00A0115D">
            <w:pPr>
              <w:rPr>
                <w:szCs w:val="24"/>
                <w:lang w:eastAsia="lt-LT"/>
              </w:rPr>
            </w:pPr>
            <w:r w:rsidRPr="00A0115D">
              <w:rPr>
                <w:szCs w:val="24"/>
                <w:lang w:eastAsia="lt-LT"/>
              </w:rPr>
              <w:t>Aplinkos apsaugos rėmimo programa</w:t>
            </w:r>
          </w:p>
        </w:tc>
        <w:tc>
          <w:tcPr>
            <w:tcW w:w="1276" w:type="dxa"/>
          </w:tcPr>
          <w:p w:rsidR="00A0115D" w:rsidRPr="00A0115D" w:rsidRDefault="00A0115D" w:rsidP="00A0115D">
            <w:pPr>
              <w:rPr>
                <w:szCs w:val="24"/>
                <w:lang w:eastAsia="lt-LT"/>
              </w:rPr>
            </w:pPr>
            <w:r w:rsidRPr="00A0115D">
              <w:rPr>
                <w:szCs w:val="24"/>
                <w:lang w:eastAsia="lt-LT"/>
              </w:rPr>
              <w:t>79,374</w:t>
            </w:r>
          </w:p>
        </w:tc>
        <w:tc>
          <w:tcPr>
            <w:tcW w:w="1370" w:type="dxa"/>
          </w:tcPr>
          <w:p w:rsidR="00A0115D" w:rsidRPr="00A0115D" w:rsidRDefault="00A0115D" w:rsidP="00A0115D">
            <w:pPr>
              <w:rPr>
                <w:szCs w:val="24"/>
                <w:lang w:eastAsia="lt-LT"/>
              </w:rPr>
            </w:pPr>
            <w:r w:rsidRPr="00A0115D">
              <w:rPr>
                <w:szCs w:val="24"/>
                <w:lang w:eastAsia="lt-LT"/>
              </w:rPr>
              <w:t>79,374</w:t>
            </w:r>
          </w:p>
        </w:tc>
        <w:tc>
          <w:tcPr>
            <w:tcW w:w="1101" w:type="dxa"/>
          </w:tcPr>
          <w:p w:rsidR="00A0115D" w:rsidRPr="00A0115D" w:rsidRDefault="00A0115D" w:rsidP="00A0115D">
            <w:pPr>
              <w:rPr>
                <w:szCs w:val="24"/>
                <w:lang w:eastAsia="lt-LT"/>
              </w:rPr>
            </w:pPr>
            <w:r w:rsidRPr="00A0115D">
              <w:rPr>
                <w:szCs w:val="24"/>
                <w:lang w:eastAsia="lt-LT"/>
              </w:rPr>
              <w:t>100,00</w:t>
            </w:r>
          </w:p>
        </w:tc>
      </w:tr>
      <w:tr w:rsidR="00A0115D" w:rsidRPr="00A0115D" w:rsidTr="006E325A">
        <w:tc>
          <w:tcPr>
            <w:tcW w:w="2518" w:type="dxa"/>
            <w:vMerge/>
            <w:tcBorders>
              <w:bottom w:val="single" w:sz="4" w:space="0" w:color="auto"/>
            </w:tcBorders>
          </w:tcPr>
          <w:p w:rsidR="00A0115D" w:rsidRPr="00A0115D" w:rsidRDefault="00A0115D" w:rsidP="00A0115D">
            <w:pPr>
              <w:ind w:firstLine="851"/>
              <w:rPr>
                <w:b/>
                <w:szCs w:val="24"/>
                <w:lang w:eastAsia="lt-LT"/>
              </w:rPr>
            </w:pPr>
          </w:p>
        </w:tc>
        <w:tc>
          <w:tcPr>
            <w:tcW w:w="709" w:type="dxa"/>
            <w:tcBorders>
              <w:bottom w:val="single" w:sz="4" w:space="0" w:color="auto"/>
            </w:tcBorders>
          </w:tcPr>
          <w:p w:rsidR="00A0115D" w:rsidRPr="00A0115D" w:rsidRDefault="00A0115D" w:rsidP="00A0115D">
            <w:pPr>
              <w:rPr>
                <w:szCs w:val="24"/>
                <w:lang w:eastAsia="lt-LT"/>
              </w:rPr>
            </w:pPr>
            <w:r w:rsidRPr="00A0115D">
              <w:rPr>
                <w:szCs w:val="24"/>
                <w:lang w:eastAsia="lt-LT"/>
              </w:rPr>
              <w:t>10</w:t>
            </w:r>
          </w:p>
        </w:tc>
        <w:tc>
          <w:tcPr>
            <w:tcW w:w="3118" w:type="dxa"/>
            <w:tcBorders>
              <w:bottom w:val="single" w:sz="4" w:space="0" w:color="auto"/>
            </w:tcBorders>
          </w:tcPr>
          <w:p w:rsidR="00A0115D" w:rsidRPr="00A0115D" w:rsidRDefault="00A0115D" w:rsidP="00A0115D">
            <w:pPr>
              <w:rPr>
                <w:szCs w:val="24"/>
                <w:lang w:eastAsia="lt-LT"/>
              </w:rPr>
            </w:pPr>
            <w:r w:rsidRPr="00A0115D">
              <w:rPr>
                <w:szCs w:val="24"/>
                <w:lang w:eastAsia="lt-LT"/>
              </w:rPr>
              <w:t>Komunalinių atliekų surinkimo ir tvarkymo programa</w:t>
            </w:r>
          </w:p>
        </w:tc>
        <w:tc>
          <w:tcPr>
            <w:tcW w:w="1276" w:type="dxa"/>
            <w:tcBorders>
              <w:bottom w:val="single" w:sz="4" w:space="0" w:color="auto"/>
            </w:tcBorders>
          </w:tcPr>
          <w:p w:rsidR="00A0115D" w:rsidRPr="00A0115D" w:rsidRDefault="00A0115D" w:rsidP="00A0115D">
            <w:pPr>
              <w:rPr>
                <w:szCs w:val="24"/>
                <w:lang w:eastAsia="lt-LT"/>
              </w:rPr>
            </w:pPr>
            <w:r w:rsidRPr="00A0115D">
              <w:rPr>
                <w:szCs w:val="24"/>
                <w:lang w:eastAsia="lt-LT"/>
              </w:rPr>
              <w:t>191,00</w:t>
            </w:r>
          </w:p>
        </w:tc>
        <w:tc>
          <w:tcPr>
            <w:tcW w:w="1370" w:type="dxa"/>
            <w:tcBorders>
              <w:bottom w:val="single" w:sz="4" w:space="0" w:color="auto"/>
            </w:tcBorders>
          </w:tcPr>
          <w:p w:rsidR="00A0115D" w:rsidRPr="00A0115D" w:rsidRDefault="00A0115D" w:rsidP="00A0115D">
            <w:pPr>
              <w:rPr>
                <w:szCs w:val="24"/>
                <w:lang w:eastAsia="lt-LT"/>
              </w:rPr>
            </w:pPr>
            <w:r w:rsidRPr="00A0115D">
              <w:rPr>
                <w:szCs w:val="24"/>
                <w:lang w:eastAsia="lt-LT"/>
              </w:rPr>
              <w:t>221,0</w:t>
            </w:r>
          </w:p>
        </w:tc>
        <w:tc>
          <w:tcPr>
            <w:tcW w:w="1101" w:type="dxa"/>
            <w:tcBorders>
              <w:bottom w:val="single" w:sz="4" w:space="0" w:color="auto"/>
            </w:tcBorders>
          </w:tcPr>
          <w:p w:rsidR="00A0115D" w:rsidRPr="00A0115D" w:rsidRDefault="00A0115D" w:rsidP="00A0115D">
            <w:pPr>
              <w:rPr>
                <w:szCs w:val="24"/>
                <w:lang w:eastAsia="lt-LT"/>
              </w:rPr>
            </w:pPr>
            <w:r w:rsidRPr="00A0115D">
              <w:rPr>
                <w:szCs w:val="24"/>
                <w:lang w:eastAsia="lt-LT"/>
              </w:rPr>
              <w:t>115,71</w:t>
            </w:r>
          </w:p>
        </w:tc>
      </w:tr>
      <w:tr w:rsidR="00A0115D" w:rsidRPr="00A0115D" w:rsidTr="006E325A">
        <w:tc>
          <w:tcPr>
            <w:tcW w:w="6345" w:type="dxa"/>
            <w:gridSpan w:val="3"/>
            <w:shd w:val="clear" w:color="auto" w:fill="C2D69B" w:themeFill="accent3" w:themeFillTint="99"/>
          </w:tcPr>
          <w:p w:rsidR="00A0115D" w:rsidRPr="00A0115D" w:rsidRDefault="00A0115D" w:rsidP="00A0115D">
            <w:pPr>
              <w:ind w:firstLine="851"/>
              <w:jc w:val="right"/>
              <w:rPr>
                <w:b/>
                <w:szCs w:val="24"/>
                <w:lang w:eastAsia="lt-LT"/>
              </w:rPr>
            </w:pPr>
            <w:r w:rsidRPr="00A0115D">
              <w:rPr>
                <w:b/>
                <w:szCs w:val="24"/>
                <w:lang w:eastAsia="lt-LT"/>
              </w:rPr>
              <w:t>Iš viso 03 strateginiam tikslui</w:t>
            </w:r>
          </w:p>
        </w:tc>
        <w:tc>
          <w:tcPr>
            <w:tcW w:w="1276" w:type="dxa"/>
            <w:shd w:val="clear" w:color="auto" w:fill="C2D69B" w:themeFill="accent3" w:themeFillTint="99"/>
          </w:tcPr>
          <w:p w:rsidR="00A0115D" w:rsidRPr="00A0115D" w:rsidRDefault="00A0115D" w:rsidP="00A0115D">
            <w:pPr>
              <w:rPr>
                <w:b/>
                <w:szCs w:val="24"/>
                <w:lang w:eastAsia="lt-LT"/>
              </w:rPr>
            </w:pPr>
            <w:r w:rsidRPr="00A0115D">
              <w:rPr>
                <w:b/>
                <w:szCs w:val="24"/>
                <w:lang w:eastAsia="lt-LT"/>
              </w:rPr>
              <w:t>1580,923</w:t>
            </w:r>
          </w:p>
        </w:tc>
        <w:tc>
          <w:tcPr>
            <w:tcW w:w="1370" w:type="dxa"/>
            <w:shd w:val="clear" w:color="auto" w:fill="C2D69B" w:themeFill="accent3" w:themeFillTint="99"/>
          </w:tcPr>
          <w:p w:rsidR="00A0115D" w:rsidRPr="00A0115D" w:rsidRDefault="00A0115D" w:rsidP="00A0115D">
            <w:pPr>
              <w:rPr>
                <w:b/>
                <w:szCs w:val="24"/>
                <w:lang w:eastAsia="lt-LT"/>
              </w:rPr>
            </w:pPr>
            <w:r w:rsidRPr="00A0115D">
              <w:rPr>
                <w:b/>
                <w:szCs w:val="24"/>
                <w:lang w:eastAsia="lt-LT"/>
              </w:rPr>
              <w:t>5822,634</w:t>
            </w:r>
          </w:p>
        </w:tc>
        <w:tc>
          <w:tcPr>
            <w:tcW w:w="1101" w:type="dxa"/>
            <w:shd w:val="clear" w:color="auto" w:fill="C2D69B" w:themeFill="accent3" w:themeFillTint="99"/>
          </w:tcPr>
          <w:p w:rsidR="00A0115D" w:rsidRPr="00A0115D" w:rsidRDefault="00A0115D" w:rsidP="00A0115D">
            <w:pPr>
              <w:rPr>
                <w:b/>
                <w:szCs w:val="24"/>
                <w:lang w:eastAsia="lt-LT"/>
              </w:rPr>
            </w:pPr>
            <w:r w:rsidRPr="00A0115D">
              <w:rPr>
                <w:b/>
                <w:szCs w:val="24"/>
                <w:lang w:eastAsia="lt-LT"/>
              </w:rPr>
              <w:t>368,30</w:t>
            </w:r>
          </w:p>
        </w:tc>
      </w:tr>
      <w:tr w:rsidR="00A0115D" w:rsidRPr="00A0115D" w:rsidTr="006E325A">
        <w:tc>
          <w:tcPr>
            <w:tcW w:w="6345" w:type="dxa"/>
            <w:gridSpan w:val="3"/>
          </w:tcPr>
          <w:p w:rsidR="00A0115D" w:rsidRPr="00A0115D" w:rsidRDefault="00A0115D" w:rsidP="00A0115D">
            <w:pPr>
              <w:ind w:firstLine="851"/>
              <w:jc w:val="right"/>
              <w:rPr>
                <w:b/>
                <w:szCs w:val="24"/>
                <w:lang w:eastAsia="lt-LT"/>
              </w:rPr>
            </w:pPr>
            <w:r w:rsidRPr="00A0115D">
              <w:rPr>
                <w:b/>
                <w:szCs w:val="24"/>
                <w:lang w:eastAsia="lt-LT"/>
              </w:rPr>
              <w:t>Iš viso programoms</w:t>
            </w:r>
          </w:p>
        </w:tc>
        <w:tc>
          <w:tcPr>
            <w:tcW w:w="1276" w:type="dxa"/>
          </w:tcPr>
          <w:p w:rsidR="00A0115D" w:rsidRPr="00A0115D" w:rsidRDefault="00A0115D" w:rsidP="00A0115D">
            <w:pPr>
              <w:rPr>
                <w:b/>
                <w:szCs w:val="24"/>
                <w:lang w:eastAsia="lt-LT"/>
              </w:rPr>
            </w:pPr>
            <w:r w:rsidRPr="00A0115D">
              <w:rPr>
                <w:b/>
                <w:szCs w:val="24"/>
                <w:lang w:eastAsia="lt-LT"/>
              </w:rPr>
              <w:t>12344,192</w:t>
            </w:r>
          </w:p>
        </w:tc>
        <w:tc>
          <w:tcPr>
            <w:tcW w:w="1370" w:type="dxa"/>
          </w:tcPr>
          <w:p w:rsidR="00A0115D" w:rsidRPr="00A0115D" w:rsidRDefault="00A0115D" w:rsidP="00A0115D">
            <w:pPr>
              <w:rPr>
                <w:b/>
                <w:szCs w:val="24"/>
                <w:lang w:eastAsia="lt-LT"/>
              </w:rPr>
            </w:pPr>
            <w:r w:rsidRPr="00A0115D">
              <w:rPr>
                <w:b/>
                <w:szCs w:val="24"/>
                <w:lang w:eastAsia="lt-LT"/>
              </w:rPr>
              <w:t>17245,604</w:t>
            </w:r>
          </w:p>
        </w:tc>
        <w:tc>
          <w:tcPr>
            <w:tcW w:w="1101" w:type="dxa"/>
          </w:tcPr>
          <w:p w:rsidR="00A0115D" w:rsidRPr="00A0115D" w:rsidRDefault="00A0115D" w:rsidP="00A0115D">
            <w:pPr>
              <w:rPr>
                <w:b/>
                <w:szCs w:val="24"/>
                <w:lang w:eastAsia="lt-LT"/>
              </w:rPr>
            </w:pPr>
            <w:r w:rsidRPr="00A0115D">
              <w:rPr>
                <w:b/>
                <w:szCs w:val="24"/>
                <w:lang w:eastAsia="lt-LT"/>
              </w:rPr>
              <w:t>139,71</w:t>
            </w:r>
          </w:p>
        </w:tc>
      </w:tr>
    </w:tbl>
    <w:p w:rsidR="00A0115D" w:rsidRPr="00A0115D" w:rsidRDefault="00A0115D" w:rsidP="00A0115D">
      <w:pPr>
        <w:spacing w:after="200" w:line="276" w:lineRule="auto"/>
        <w:ind w:firstLine="851"/>
        <w:rPr>
          <w:rFonts w:eastAsia="Calibri"/>
          <w:szCs w:val="24"/>
        </w:rPr>
      </w:pPr>
    </w:p>
    <w:p w:rsidR="00A0115D" w:rsidRDefault="00A0115D" w:rsidP="00A0115D">
      <w:pPr>
        <w:spacing w:after="200" w:line="276" w:lineRule="auto"/>
        <w:ind w:firstLine="851"/>
        <w:rPr>
          <w:rFonts w:eastAsia="Calibri"/>
          <w:szCs w:val="24"/>
        </w:rPr>
      </w:pPr>
      <w:r w:rsidRPr="00A0115D">
        <w:rPr>
          <w:rFonts w:eastAsia="Calibri"/>
          <w:szCs w:val="24"/>
        </w:rPr>
        <w:t>Rietavo savivaldybės 2020 metų programų finansavimas iš visų finansavimo šaltinių.</w:t>
      </w:r>
    </w:p>
    <w:p w:rsidR="00A0115D" w:rsidRPr="00A0115D" w:rsidRDefault="00A0115D" w:rsidP="00A0115D">
      <w:pPr>
        <w:spacing w:after="200" w:line="276" w:lineRule="auto"/>
        <w:ind w:firstLine="851"/>
        <w:rPr>
          <w:rFonts w:eastAsia="Calibri"/>
          <w:szCs w:val="24"/>
        </w:rPr>
      </w:pPr>
      <w:r w:rsidRPr="00A7682C">
        <w:rPr>
          <w:noProof/>
          <w:szCs w:val="24"/>
          <w:lang w:eastAsia="lt-LT"/>
        </w:rPr>
        <w:drawing>
          <wp:inline distT="0" distB="0" distL="0" distR="0" wp14:anchorId="2C093C1A" wp14:editId="79538D4E">
            <wp:extent cx="5419725" cy="3876675"/>
            <wp:effectExtent l="0" t="0" r="9525" b="9525"/>
            <wp:docPr id="23" name="Diagrama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E325A" w:rsidRPr="006E325A" w:rsidRDefault="007B5656" w:rsidP="006E325A">
      <w:pPr>
        <w:spacing w:after="200" w:line="276" w:lineRule="auto"/>
        <w:ind w:firstLine="851"/>
        <w:rPr>
          <w:rFonts w:eastAsia="Calibri"/>
          <w:szCs w:val="24"/>
        </w:rPr>
      </w:pPr>
      <w:r>
        <w:rPr>
          <w:rFonts w:eastAsia="Calibri"/>
          <w:szCs w:val="24"/>
        </w:rPr>
        <w:lastRenderedPageBreak/>
        <w:t>I</w:t>
      </w:r>
      <w:r w:rsidR="008804DE">
        <w:rPr>
          <w:rFonts w:eastAsia="Calibri"/>
          <w:szCs w:val="24"/>
        </w:rPr>
        <w:t>n</w:t>
      </w:r>
      <w:r w:rsidR="006E325A" w:rsidRPr="006E325A">
        <w:rPr>
          <w:rFonts w:eastAsia="Calibri"/>
          <w:szCs w:val="24"/>
        </w:rPr>
        <w:t>formacij</w:t>
      </w:r>
      <w:r>
        <w:rPr>
          <w:rFonts w:eastAsia="Calibri"/>
          <w:szCs w:val="24"/>
        </w:rPr>
        <w:t>a</w:t>
      </w:r>
      <w:r w:rsidR="006E325A" w:rsidRPr="006E325A">
        <w:rPr>
          <w:rFonts w:eastAsia="Calibri"/>
          <w:szCs w:val="24"/>
        </w:rPr>
        <w:t xml:space="preserve"> apie Rietavo savivaldybės 2020 metų programų finansavimą iš Savivaldybės biudžeto lėšų:</w:t>
      </w:r>
    </w:p>
    <w:tbl>
      <w:tblPr>
        <w:tblStyle w:val="Lentelstinklelis5"/>
        <w:tblW w:w="9950" w:type="dxa"/>
        <w:tblInd w:w="-34" w:type="dxa"/>
        <w:tblLayout w:type="fixed"/>
        <w:tblLook w:val="04A0" w:firstRow="1" w:lastRow="0" w:firstColumn="1" w:lastColumn="0" w:noHBand="0" w:noVBand="1"/>
      </w:tblPr>
      <w:tblGrid>
        <w:gridCol w:w="2376"/>
        <w:gridCol w:w="176"/>
        <w:gridCol w:w="533"/>
        <w:gridCol w:w="3118"/>
        <w:gridCol w:w="1276"/>
        <w:gridCol w:w="1370"/>
        <w:gridCol w:w="1101"/>
      </w:tblGrid>
      <w:tr w:rsidR="006E325A" w:rsidRPr="006E325A" w:rsidTr="006E325A">
        <w:trPr>
          <w:trHeight w:val="238"/>
        </w:trPr>
        <w:tc>
          <w:tcPr>
            <w:tcW w:w="2552" w:type="dxa"/>
            <w:gridSpan w:val="2"/>
            <w:vMerge w:val="restart"/>
            <w:shd w:val="clear" w:color="auto" w:fill="D6E3BC" w:themeFill="accent3" w:themeFillTint="66"/>
          </w:tcPr>
          <w:p w:rsidR="006E325A" w:rsidRPr="006E325A" w:rsidRDefault="006E325A" w:rsidP="006E325A">
            <w:pPr>
              <w:rPr>
                <w:szCs w:val="24"/>
                <w:lang w:eastAsia="lt-LT"/>
              </w:rPr>
            </w:pPr>
            <w:r w:rsidRPr="006E325A">
              <w:rPr>
                <w:szCs w:val="24"/>
                <w:lang w:eastAsia="lt-LT"/>
              </w:rPr>
              <w:t>Strateginis tikslas pagal SVP</w:t>
            </w:r>
          </w:p>
        </w:tc>
        <w:tc>
          <w:tcPr>
            <w:tcW w:w="533" w:type="dxa"/>
            <w:vMerge w:val="restart"/>
            <w:shd w:val="clear" w:color="auto" w:fill="D6E3BC" w:themeFill="accent3" w:themeFillTint="66"/>
            <w:textDirection w:val="btLr"/>
          </w:tcPr>
          <w:p w:rsidR="006E325A" w:rsidRPr="006E325A" w:rsidRDefault="006E325A" w:rsidP="006E325A">
            <w:pPr>
              <w:ind w:left="113" w:right="113"/>
              <w:rPr>
                <w:szCs w:val="24"/>
                <w:lang w:eastAsia="lt-LT"/>
              </w:rPr>
            </w:pPr>
            <w:r w:rsidRPr="006E325A">
              <w:rPr>
                <w:szCs w:val="24"/>
                <w:lang w:eastAsia="lt-LT"/>
              </w:rPr>
              <w:t>Programos kodas</w:t>
            </w:r>
          </w:p>
        </w:tc>
        <w:tc>
          <w:tcPr>
            <w:tcW w:w="3118" w:type="dxa"/>
            <w:vMerge w:val="restart"/>
            <w:shd w:val="clear" w:color="auto" w:fill="D6E3BC" w:themeFill="accent3" w:themeFillTint="66"/>
          </w:tcPr>
          <w:p w:rsidR="006E325A" w:rsidRPr="006E325A" w:rsidRDefault="006E325A" w:rsidP="006E325A">
            <w:pPr>
              <w:rPr>
                <w:szCs w:val="24"/>
                <w:lang w:eastAsia="lt-LT"/>
              </w:rPr>
            </w:pPr>
            <w:r w:rsidRPr="006E325A">
              <w:rPr>
                <w:szCs w:val="24"/>
                <w:lang w:eastAsia="lt-LT"/>
              </w:rPr>
              <w:t>Programos pavadinimas</w:t>
            </w:r>
          </w:p>
        </w:tc>
        <w:tc>
          <w:tcPr>
            <w:tcW w:w="2646" w:type="dxa"/>
            <w:gridSpan w:val="2"/>
            <w:shd w:val="clear" w:color="auto" w:fill="D6E3BC" w:themeFill="accent3" w:themeFillTint="66"/>
          </w:tcPr>
          <w:p w:rsidR="006E325A" w:rsidRPr="006E325A" w:rsidRDefault="006E325A" w:rsidP="006E325A">
            <w:pPr>
              <w:rPr>
                <w:szCs w:val="24"/>
                <w:lang w:eastAsia="lt-LT"/>
              </w:rPr>
            </w:pPr>
            <w:r w:rsidRPr="006E325A">
              <w:rPr>
                <w:szCs w:val="24"/>
                <w:lang w:eastAsia="lt-LT"/>
              </w:rPr>
              <w:t>Savivaldybės biudžeto lėšos 2020 metams  tūkst. Eur</w:t>
            </w:r>
          </w:p>
        </w:tc>
        <w:tc>
          <w:tcPr>
            <w:tcW w:w="1101" w:type="dxa"/>
            <w:vMerge w:val="restart"/>
            <w:shd w:val="clear" w:color="auto" w:fill="D6E3BC" w:themeFill="accent3" w:themeFillTint="66"/>
          </w:tcPr>
          <w:p w:rsidR="006E325A" w:rsidRPr="006E325A" w:rsidRDefault="006E325A" w:rsidP="006E325A">
            <w:pPr>
              <w:rPr>
                <w:szCs w:val="24"/>
                <w:lang w:eastAsia="lt-LT"/>
              </w:rPr>
            </w:pPr>
            <w:r w:rsidRPr="006E325A">
              <w:rPr>
                <w:szCs w:val="24"/>
                <w:lang w:eastAsia="lt-LT"/>
              </w:rPr>
              <w:t>2020 m. progra-mų įgyven-dinimas, proc.</w:t>
            </w:r>
          </w:p>
        </w:tc>
      </w:tr>
      <w:tr w:rsidR="006E325A" w:rsidRPr="006E325A" w:rsidTr="006E325A">
        <w:trPr>
          <w:trHeight w:val="911"/>
        </w:trPr>
        <w:tc>
          <w:tcPr>
            <w:tcW w:w="2552" w:type="dxa"/>
            <w:gridSpan w:val="2"/>
            <w:vMerge/>
            <w:shd w:val="clear" w:color="auto" w:fill="D6E3BC" w:themeFill="accent3" w:themeFillTint="66"/>
          </w:tcPr>
          <w:p w:rsidR="006E325A" w:rsidRPr="006E325A" w:rsidRDefault="006E325A" w:rsidP="006E325A">
            <w:pPr>
              <w:ind w:firstLine="851"/>
              <w:rPr>
                <w:szCs w:val="24"/>
                <w:lang w:eastAsia="lt-LT"/>
              </w:rPr>
            </w:pPr>
          </w:p>
        </w:tc>
        <w:tc>
          <w:tcPr>
            <w:tcW w:w="533" w:type="dxa"/>
            <w:vMerge/>
            <w:shd w:val="clear" w:color="auto" w:fill="D6E3BC" w:themeFill="accent3" w:themeFillTint="66"/>
          </w:tcPr>
          <w:p w:rsidR="006E325A" w:rsidRPr="006E325A" w:rsidRDefault="006E325A" w:rsidP="006E325A">
            <w:pPr>
              <w:ind w:firstLine="851"/>
              <w:rPr>
                <w:szCs w:val="24"/>
                <w:lang w:eastAsia="lt-LT"/>
              </w:rPr>
            </w:pPr>
          </w:p>
        </w:tc>
        <w:tc>
          <w:tcPr>
            <w:tcW w:w="3118" w:type="dxa"/>
            <w:vMerge/>
            <w:shd w:val="clear" w:color="auto" w:fill="D6E3BC" w:themeFill="accent3" w:themeFillTint="66"/>
          </w:tcPr>
          <w:p w:rsidR="006E325A" w:rsidRPr="006E325A" w:rsidRDefault="006E325A" w:rsidP="006E325A">
            <w:pPr>
              <w:ind w:firstLine="851"/>
              <w:rPr>
                <w:szCs w:val="24"/>
                <w:lang w:eastAsia="lt-LT"/>
              </w:rPr>
            </w:pPr>
          </w:p>
        </w:tc>
        <w:tc>
          <w:tcPr>
            <w:tcW w:w="1276" w:type="dxa"/>
            <w:shd w:val="clear" w:color="auto" w:fill="D6E3BC" w:themeFill="accent3" w:themeFillTint="66"/>
          </w:tcPr>
          <w:p w:rsidR="006E325A" w:rsidRPr="006E325A" w:rsidRDefault="006E325A" w:rsidP="006E325A">
            <w:pPr>
              <w:rPr>
                <w:szCs w:val="24"/>
                <w:lang w:eastAsia="lt-LT"/>
              </w:rPr>
            </w:pPr>
            <w:r w:rsidRPr="006E325A">
              <w:rPr>
                <w:szCs w:val="24"/>
                <w:lang w:eastAsia="lt-LT"/>
              </w:rPr>
              <w:t xml:space="preserve">2020 m. asignavi-mų planas </w:t>
            </w:r>
          </w:p>
        </w:tc>
        <w:tc>
          <w:tcPr>
            <w:tcW w:w="1370" w:type="dxa"/>
            <w:shd w:val="clear" w:color="auto" w:fill="D6E3BC" w:themeFill="accent3" w:themeFillTint="66"/>
          </w:tcPr>
          <w:p w:rsidR="006E325A" w:rsidRPr="006E325A" w:rsidRDefault="006E325A" w:rsidP="006E325A">
            <w:pPr>
              <w:rPr>
                <w:szCs w:val="24"/>
                <w:lang w:eastAsia="lt-LT"/>
              </w:rPr>
            </w:pPr>
            <w:r w:rsidRPr="006E325A">
              <w:rPr>
                <w:szCs w:val="24"/>
                <w:lang w:eastAsia="lt-LT"/>
              </w:rPr>
              <w:t xml:space="preserve">2020 m. asignavimų patikslintas planas </w:t>
            </w:r>
          </w:p>
        </w:tc>
        <w:tc>
          <w:tcPr>
            <w:tcW w:w="1101" w:type="dxa"/>
            <w:vMerge/>
            <w:shd w:val="clear" w:color="auto" w:fill="D6E3BC" w:themeFill="accent3" w:themeFillTint="66"/>
          </w:tcPr>
          <w:p w:rsidR="006E325A" w:rsidRPr="006E325A" w:rsidRDefault="006E325A" w:rsidP="006E325A">
            <w:pPr>
              <w:ind w:firstLine="851"/>
              <w:rPr>
                <w:szCs w:val="24"/>
                <w:lang w:eastAsia="lt-LT"/>
              </w:rPr>
            </w:pPr>
          </w:p>
        </w:tc>
      </w:tr>
      <w:tr w:rsidR="006E325A" w:rsidRPr="006E325A" w:rsidTr="006E325A">
        <w:tc>
          <w:tcPr>
            <w:tcW w:w="2552" w:type="dxa"/>
            <w:gridSpan w:val="2"/>
            <w:vMerge w:val="restart"/>
          </w:tcPr>
          <w:p w:rsidR="006E325A" w:rsidRPr="006E325A" w:rsidRDefault="006E325A" w:rsidP="006E325A">
            <w:pPr>
              <w:rPr>
                <w:szCs w:val="24"/>
                <w:lang w:eastAsia="lt-LT"/>
              </w:rPr>
            </w:pPr>
            <w:r w:rsidRPr="006E325A">
              <w:rPr>
                <w:szCs w:val="24"/>
                <w:lang w:eastAsia="lt-LT"/>
              </w:rPr>
              <w:t>01 Užtikrinti Savivaldybės valdymo kokybę, racionalų jos turto ir lėšų panaudojimą, gerinti švietimo, kultūros, sporto ir jaunimo užimtumo sistemą, formuoti socialiai saugią ir sveiką visuomenę</w:t>
            </w:r>
          </w:p>
        </w:tc>
        <w:tc>
          <w:tcPr>
            <w:tcW w:w="533" w:type="dxa"/>
          </w:tcPr>
          <w:p w:rsidR="006E325A" w:rsidRPr="006E325A" w:rsidRDefault="006E325A" w:rsidP="006E325A">
            <w:pPr>
              <w:rPr>
                <w:szCs w:val="24"/>
                <w:lang w:eastAsia="lt-LT"/>
              </w:rPr>
            </w:pPr>
            <w:r w:rsidRPr="006E325A">
              <w:rPr>
                <w:szCs w:val="24"/>
                <w:lang w:eastAsia="lt-LT"/>
              </w:rPr>
              <w:t>01</w:t>
            </w:r>
          </w:p>
        </w:tc>
        <w:tc>
          <w:tcPr>
            <w:tcW w:w="3118" w:type="dxa"/>
          </w:tcPr>
          <w:p w:rsidR="006E325A" w:rsidRPr="006E325A" w:rsidRDefault="006E325A" w:rsidP="006E325A">
            <w:pPr>
              <w:rPr>
                <w:szCs w:val="24"/>
                <w:lang w:eastAsia="lt-LT"/>
              </w:rPr>
            </w:pPr>
            <w:r w:rsidRPr="006E325A">
              <w:rPr>
                <w:szCs w:val="24"/>
                <w:lang w:eastAsia="lt-LT"/>
              </w:rPr>
              <w:t>Visuomenės ugdymo programa</w:t>
            </w:r>
          </w:p>
        </w:tc>
        <w:tc>
          <w:tcPr>
            <w:tcW w:w="1276" w:type="dxa"/>
          </w:tcPr>
          <w:p w:rsidR="006E325A" w:rsidRPr="006E325A" w:rsidRDefault="006E325A" w:rsidP="006E325A">
            <w:pPr>
              <w:rPr>
                <w:szCs w:val="24"/>
                <w:lang w:eastAsia="lt-LT"/>
              </w:rPr>
            </w:pPr>
            <w:r w:rsidRPr="006E325A">
              <w:rPr>
                <w:szCs w:val="24"/>
                <w:lang w:eastAsia="lt-LT"/>
              </w:rPr>
              <w:t>4588,382</w:t>
            </w:r>
          </w:p>
        </w:tc>
        <w:tc>
          <w:tcPr>
            <w:tcW w:w="1370" w:type="dxa"/>
          </w:tcPr>
          <w:p w:rsidR="006E325A" w:rsidRPr="006E325A" w:rsidRDefault="006E325A" w:rsidP="006E325A">
            <w:pPr>
              <w:rPr>
                <w:szCs w:val="24"/>
                <w:lang w:eastAsia="lt-LT"/>
              </w:rPr>
            </w:pPr>
            <w:r w:rsidRPr="006E325A">
              <w:rPr>
                <w:szCs w:val="24"/>
                <w:lang w:eastAsia="lt-LT"/>
              </w:rPr>
              <w:t>4785,553</w:t>
            </w:r>
          </w:p>
        </w:tc>
        <w:tc>
          <w:tcPr>
            <w:tcW w:w="1101" w:type="dxa"/>
          </w:tcPr>
          <w:p w:rsidR="006E325A" w:rsidRPr="006E325A" w:rsidRDefault="006E325A" w:rsidP="006E325A">
            <w:pPr>
              <w:rPr>
                <w:szCs w:val="24"/>
                <w:lang w:eastAsia="lt-LT"/>
              </w:rPr>
            </w:pPr>
            <w:r w:rsidRPr="006E325A">
              <w:rPr>
                <w:szCs w:val="24"/>
                <w:lang w:eastAsia="lt-LT"/>
              </w:rPr>
              <w:t>104,30</w:t>
            </w:r>
          </w:p>
        </w:tc>
      </w:tr>
      <w:tr w:rsidR="006E325A" w:rsidRPr="006E325A" w:rsidTr="006E325A">
        <w:tc>
          <w:tcPr>
            <w:tcW w:w="2552" w:type="dxa"/>
            <w:gridSpan w:val="2"/>
            <w:vMerge/>
          </w:tcPr>
          <w:p w:rsidR="006E325A" w:rsidRPr="006E325A" w:rsidRDefault="006E325A" w:rsidP="006E325A">
            <w:pPr>
              <w:ind w:firstLine="851"/>
              <w:rPr>
                <w:szCs w:val="24"/>
                <w:lang w:eastAsia="lt-LT"/>
              </w:rPr>
            </w:pPr>
          </w:p>
        </w:tc>
        <w:tc>
          <w:tcPr>
            <w:tcW w:w="533" w:type="dxa"/>
          </w:tcPr>
          <w:p w:rsidR="006E325A" w:rsidRPr="006E325A" w:rsidRDefault="006E325A" w:rsidP="006E325A">
            <w:pPr>
              <w:rPr>
                <w:szCs w:val="24"/>
                <w:lang w:eastAsia="lt-LT"/>
              </w:rPr>
            </w:pPr>
            <w:r w:rsidRPr="006E325A">
              <w:rPr>
                <w:szCs w:val="24"/>
                <w:lang w:eastAsia="lt-LT"/>
              </w:rPr>
              <w:t>02</w:t>
            </w:r>
          </w:p>
        </w:tc>
        <w:tc>
          <w:tcPr>
            <w:tcW w:w="3118" w:type="dxa"/>
          </w:tcPr>
          <w:p w:rsidR="006E325A" w:rsidRPr="006E325A" w:rsidRDefault="006E325A" w:rsidP="006E325A">
            <w:pPr>
              <w:rPr>
                <w:szCs w:val="24"/>
                <w:lang w:eastAsia="lt-LT"/>
              </w:rPr>
            </w:pPr>
            <w:r w:rsidRPr="006E325A">
              <w:rPr>
                <w:szCs w:val="24"/>
                <w:lang w:eastAsia="lt-LT"/>
              </w:rPr>
              <w:t>Sveikatos, socialinės paramos ir paslaugų įgyvendinimo programa</w:t>
            </w:r>
          </w:p>
        </w:tc>
        <w:tc>
          <w:tcPr>
            <w:tcW w:w="1276" w:type="dxa"/>
          </w:tcPr>
          <w:p w:rsidR="006E325A" w:rsidRPr="006E325A" w:rsidRDefault="006E325A" w:rsidP="006E325A">
            <w:pPr>
              <w:rPr>
                <w:szCs w:val="24"/>
                <w:lang w:eastAsia="lt-LT"/>
              </w:rPr>
            </w:pPr>
            <w:r w:rsidRPr="006E325A">
              <w:rPr>
                <w:szCs w:val="24"/>
                <w:lang w:eastAsia="lt-LT"/>
              </w:rPr>
              <w:t>1333,572</w:t>
            </w:r>
          </w:p>
        </w:tc>
        <w:tc>
          <w:tcPr>
            <w:tcW w:w="1370" w:type="dxa"/>
          </w:tcPr>
          <w:p w:rsidR="006E325A" w:rsidRPr="006E325A" w:rsidRDefault="006E325A" w:rsidP="006E325A">
            <w:pPr>
              <w:rPr>
                <w:szCs w:val="24"/>
                <w:lang w:eastAsia="lt-LT"/>
              </w:rPr>
            </w:pPr>
            <w:r w:rsidRPr="006E325A">
              <w:rPr>
                <w:szCs w:val="24"/>
                <w:lang w:eastAsia="lt-LT"/>
              </w:rPr>
              <w:t>1514,354</w:t>
            </w:r>
          </w:p>
        </w:tc>
        <w:tc>
          <w:tcPr>
            <w:tcW w:w="1101" w:type="dxa"/>
          </w:tcPr>
          <w:p w:rsidR="006E325A" w:rsidRPr="006E325A" w:rsidRDefault="006E325A" w:rsidP="006E325A">
            <w:pPr>
              <w:rPr>
                <w:szCs w:val="24"/>
                <w:lang w:eastAsia="lt-LT"/>
              </w:rPr>
            </w:pPr>
            <w:r w:rsidRPr="006E325A">
              <w:rPr>
                <w:szCs w:val="24"/>
                <w:lang w:eastAsia="lt-LT"/>
              </w:rPr>
              <w:t>113,56</w:t>
            </w:r>
          </w:p>
        </w:tc>
      </w:tr>
      <w:tr w:rsidR="006E325A" w:rsidRPr="006E325A" w:rsidTr="006E325A">
        <w:tc>
          <w:tcPr>
            <w:tcW w:w="2552" w:type="dxa"/>
            <w:gridSpan w:val="2"/>
            <w:vMerge/>
          </w:tcPr>
          <w:p w:rsidR="006E325A" w:rsidRPr="006E325A" w:rsidRDefault="006E325A" w:rsidP="006E325A">
            <w:pPr>
              <w:ind w:firstLine="851"/>
              <w:rPr>
                <w:szCs w:val="24"/>
                <w:lang w:eastAsia="lt-LT"/>
              </w:rPr>
            </w:pPr>
          </w:p>
        </w:tc>
        <w:tc>
          <w:tcPr>
            <w:tcW w:w="533" w:type="dxa"/>
          </w:tcPr>
          <w:p w:rsidR="006E325A" w:rsidRPr="006E325A" w:rsidRDefault="006E325A" w:rsidP="006E325A">
            <w:pPr>
              <w:rPr>
                <w:szCs w:val="24"/>
                <w:lang w:eastAsia="lt-LT"/>
              </w:rPr>
            </w:pPr>
            <w:r w:rsidRPr="006E325A">
              <w:rPr>
                <w:szCs w:val="24"/>
                <w:lang w:eastAsia="lt-LT"/>
              </w:rPr>
              <w:t>03</w:t>
            </w:r>
          </w:p>
        </w:tc>
        <w:tc>
          <w:tcPr>
            <w:tcW w:w="3118" w:type="dxa"/>
          </w:tcPr>
          <w:p w:rsidR="006E325A" w:rsidRPr="006E325A" w:rsidRDefault="006E325A" w:rsidP="006E325A">
            <w:pPr>
              <w:rPr>
                <w:szCs w:val="24"/>
                <w:lang w:eastAsia="lt-LT"/>
              </w:rPr>
            </w:pPr>
            <w:r w:rsidRPr="006E325A">
              <w:rPr>
                <w:szCs w:val="24"/>
                <w:lang w:eastAsia="lt-LT"/>
              </w:rPr>
              <w:t>Savivaldybės veiklos funkcijų vykdymo ir strategijos formavimo ir įgyvendinimo programa</w:t>
            </w:r>
          </w:p>
        </w:tc>
        <w:tc>
          <w:tcPr>
            <w:tcW w:w="1276" w:type="dxa"/>
          </w:tcPr>
          <w:p w:rsidR="006E325A" w:rsidRPr="006E325A" w:rsidRDefault="006E325A" w:rsidP="006E325A">
            <w:pPr>
              <w:rPr>
                <w:szCs w:val="24"/>
                <w:lang w:eastAsia="lt-LT"/>
              </w:rPr>
            </w:pPr>
            <w:r w:rsidRPr="006E325A">
              <w:rPr>
                <w:szCs w:val="24"/>
                <w:lang w:eastAsia="lt-LT"/>
              </w:rPr>
              <w:t>1790,046</w:t>
            </w:r>
          </w:p>
        </w:tc>
        <w:tc>
          <w:tcPr>
            <w:tcW w:w="1370" w:type="dxa"/>
          </w:tcPr>
          <w:p w:rsidR="006E325A" w:rsidRPr="006E325A" w:rsidRDefault="006E325A" w:rsidP="006E325A">
            <w:pPr>
              <w:rPr>
                <w:szCs w:val="24"/>
                <w:lang w:eastAsia="lt-LT"/>
              </w:rPr>
            </w:pPr>
            <w:r w:rsidRPr="006E325A">
              <w:rPr>
                <w:szCs w:val="24"/>
                <w:lang w:eastAsia="lt-LT"/>
              </w:rPr>
              <w:t>1839,876</w:t>
            </w:r>
          </w:p>
        </w:tc>
        <w:tc>
          <w:tcPr>
            <w:tcW w:w="1101" w:type="dxa"/>
          </w:tcPr>
          <w:p w:rsidR="006E325A" w:rsidRPr="006E325A" w:rsidRDefault="006E325A" w:rsidP="006E325A">
            <w:pPr>
              <w:rPr>
                <w:szCs w:val="24"/>
                <w:lang w:eastAsia="lt-LT"/>
              </w:rPr>
            </w:pPr>
            <w:r w:rsidRPr="006E325A">
              <w:rPr>
                <w:szCs w:val="24"/>
                <w:lang w:eastAsia="lt-LT"/>
              </w:rPr>
              <w:t>102,78</w:t>
            </w:r>
          </w:p>
        </w:tc>
      </w:tr>
      <w:tr w:rsidR="006E325A" w:rsidRPr="006E325A" w:rsidTr="006E325A">
        <w:tc>
          <w:tcPr>
            <w:tcW w:w="2552" w:type="dxa"/>
            <w:gridSpan w:val="2"/>
            <w:vMerge/>
          </w:tcPr>
          <w:p w:rsidR="006E325A" w:rsidRPr="006E325A" w:rsidRDefault="006E325A" w:rsidP="006E325A">
            <w:pPr>
              <w:ind w:firstLine="851"/>
              <w:rPr>
                <w:szCs w:val="24"/>
                <w:lang w:eastAsia="lt-LT"/>
              </w:rPr>
            </w:pPr>
          </w:p>
        </w:tc>
        <w:tc>
          <w:tcPr>
            <w:tcW w:w="533" w:type="dxa"/>
          </w:tcPr>
          <w:p w:rsidR="006E325A" w:rsidRPr="006E325A" w:rsidRDefault="006E325A" w:rsidP="006E325A">
            <w:pPr>
              <w:rPr>
                <w:szCs w:val="24"/>
                <w:lang w:eastAsia="lt-LT"/>
              </w:rPr>
            </w:pPr>
            <w:r w:rsidRPr="006E325A">
              <w:rPr>
                <w:szCs w:val="24"/>
                <w:lang w:eastAsia="lt-LT"/>
              </w:rPr>
              <w:t>06</w:t>
            </w:r>
          </w:p>
        </w:tc>
        <w:tc>
          <w:tcPr>
            <w:tcW w:w="3118" w:type="dxa"/>
          </w:tcPr>
          <w:p w:rsidR="006E325A" w:rsidRPr="006E325A" w:rsidRDefault="006E325A" w:rsidP="006E325A">
            <w:pPr>
              <w:rPr>
                <w:szCs w:val="24"/>
                <w:lang w:eastAsia="lt-LT"/>
              </w:rPr>
            </w:pPr>
            <w:r w:rsidRPr="006E325A">
              <w:rPr>
                <w:szCs w:val="24"/>
                <w:lang w:eastAsia="lt-LT"/>
              </w:rPr>
              <w:t>Paskolų valdymo programa</w:t>
            </w:r>
          </w:p>
        </w:tc>
        <w:tc>
          <w:tcPr>
            <w:tcW w:w="1276" w:type="dxa"/>
          </w:tcPr>
          <w:p w:rsidR="006E325A" w:rsidRPr="006E325A" w:rsidRDefault="006E325A" w:rsidP="006E325A">
            <w:pPr>
              <w:rPr>
                <w:szCs w:val="24"/>
                <w:lang w:eastAsia="lt-LT"/>
              </w:rPr>
            </w:pPr>
            <w:r w:rsidRPr="006E325A">
              <w:rPr>
                <w:szCs w:val="24"/>
                <w:lang w:eastAsia="lt-LT"/>
              </w:rPr>
              <w:t>292,0</w:t>
            </w:r>
          </w:p>
        </w:tc>
        <w:tc>
          <w:tcPr>
            <w:tcW w:w="1370" w:type="dxa"/>
          </w:tcPr>
          <w:p w:rsidR="006E325A" w:rsidRPr="006E325A" w:rsidRDefault="006E325A" w:rsidP="006E325A">
            <w:pPr>
              <w:rPr>
                <w:szCs w:val="24"/>
                <w:lang w:eastAsia="lt-LT"/>
              </w:rPr>
            </w:pPr>
            <w:r w:rsidRPr="006E325A">
              <w:rPr>
                <w:szCs w:val="24"/>
                <w:lang w:eastAsia="lt-LT"/>
              </w:rPr>
              <w:t>264,042</w:t>
            </w:r>
          </w:p>
        </w:tc>
        <w:tc>
          <w:tcPr>
            <w:tcW w:w="1101" w:type="dxa"/>
          </w:tcPr>
          <w:p w:rsidR="006E325A" w:rsidRPr="006E325A" w:rsidRDefault="006E325A" w:rsidP="006E325A">
            <w:pPr>
              <w:rPr>
                <w:szCs w:val="24"/>
                <w:lang w:eastAsia="lt-LT"/>
              </w:rPr>
            </w:pPr>
            <w:r w:rsidRPr="006E325A">
              <w:rPr>
                <w:szCs w:val="24"/>
                <w:lang w:eastAsia="lt-LT"/>
              </w:rPr>
              <w:t>90,43</w:t>
            </w:r>
          </w:p>
        </w:tc>
      </w:tr>
      <w:tr w:rsidR="006E325A" w:rsidRPr="006E325A" w:rsidTr="006E325A">
        <w:tc>
          <w:tcPr>
            <w:tcW w:w="2552" w:type="dxa"/>
            <w:gridSpan w:val="2"/>
            <w:vMerge/>
            <w:tcBorders>
              <w:bottom w:val="single" w:sz="4" w:space="0" w:color="auto"/>
            </w:tcBorders>
          </w:tcPr>
          <w:p w:rsidR="006E325A" w:rsidRPr="006E325A" w:rsidRDefault="006E325A" w:rsidP="006E325A">
            <w:pPr>
              <w:ind w:firstLine="851"/>
              <w:rPr>
                <w:szCs w:val="24"/>
                <w:lang w:eastAsia="lt-LT"/>
              </w:rPr>
            </w:pPr>
          </w:p>
        </w:tc>
        <w:tc>
          <w:tcPr>
            <w:tcW w:w="533" w:type="dxa"/>
            <w:tcBorders>
              <w:bottom w:val="single" w:sz="4" w:space="0" w:color="auto"/>
            </w:tcBorders>
          </w:tcPr>
          <w:p w:rsidR="006E325A" w:rsidRPr="006E325A" w:rsidRDefault="006E325A" w:rsidP="006E325A">
            <w:pPr>
              <w:rPr>
                <w:szCs w:val="24"/>
                <w:lang w:eastAsia="lt-LT"/>
              </w:rPr>
            </w:pPr>
            <w:r w:rsidRPr="006E325A">
              <w:rPr>
                <w:szCs w:val="24"/>
                <w:lang w:eastAsia="lt-LT"/>
              </w:rPr>
              <w:t>08</w:t>
            </w:r>
          </w:p>
        </w:tc>
        <w:tc>
          <w:tcPr>
            <w:tcW w:w="3118" w:type="dxa"/>
            <w:tcBorders>
              <w:bottom w:val="single" w:sz="4" w:space="0" w:color="auto"/>
            </w:tcBorders>
          </w:tcPr>
          <w:p w:rsidR="006E325A" w:rsidRPr="006E325A" w:rsidRDefault="006E325A" w:rsidP="006E325A">
            <w:pPr>
              <w:rPr>
                <w:szCs w:val="24"/>
                <w:lang w:eastAsia="lt-LT"/>
              </w:rPr>
            </w:pPr>
            <w:r w:rsidRPr="006E325A">
              <w:rPr>
                <w:szCs w:val="24"/>
                <w:lang w:eastAsia="lt-LT"/>
              </w:rPr>
              <w:t>Užimtumo didinimo programa</w:t>
            </w:r>
          </w:p>
        </w:tc>
        <w:tc>
          <w:tcPr>
            <w:tcW w:w="1276" w:type="dxa"/>
            <w:tcBorders>
              <w:bottom w:val="single" w:sz="4" w:space="0" w:color="auto"/>
            </w:tcBorders>
          </w:tcPr>
          <w:p w:rsidR="006E325A" w:rsidRPr="006E325A" w:rsidRDefault="006E325A" w:rsidP="006E325A">
            <w:pPr>
              <w:rPr>
                <w:szCs w:val="24"/>
                <w:lang w:eastAsia="lt-LT"/>
              </w:rPr>
            </w:pPr>
            <w:r w:rsidRPr="006E325A">
              <w:rPr>
                <w:szCs w:val="24"/>
                <w:lang w:eastAsia="lt-LT"/>
              </w:rPr>
              <w:t>19,9</w:t>
            </w:r>
          </w:p>
        </w:tc>
        <w:tc>
          <w:tcPr>
            <w:tcW w:w="1370" w:type="dxa"/>
            <w:tcBorders>
              <w:bottom w:val="single" w:sz="4" w:space="0" w:color="auto"/>
            </w:tcBorders>
          </w:tcPr>
          <w:p w:rsidR="006E325A" w:rsidRPr="006E325A" w:rsidRDefault="006E325A" w:rsidP="006E325A">
            <w:pPr>
              <w:rPr>
                <w:szCs w:val="24"/>
                <w:lang w:eastAsia="lt-LT"/>
              </w:rPr>
            </w:pPr>
            <w:r w:rsidRPr="006E325A">
              <w:rPr>
                <w:szCs w:val="24"/>
                <w:lang w:eastAsia="lt-LT"/>
              </w:rPr>
              <w:t>19,9</w:t>
            </w:r>
          </w:p>
        </w:tc>
        <w:tc>
          <w:tcPr>
            <w:tcW w:w="1101" w:type="dxa"/>
            <w:tcBorders>
              <w:bottom w:val="single" w:sz="4" w:space="0" w:color="auto"/>
            </w:tcBorders>
          </w:tcPr>
          <w:p w:rsidR="006E325A" w:rsidRPr="006E325A" w:rsidRDefault="006E325A" w:rsidP="006E325A">
            <w:pPr>
              <w:rPr>
                <w:szCs w:val="24"/>
                <w:lang w:eastAsia="lt-LT"/>
              </w:rPr>
            </w:pPr>
            <w:r w:rsidRPr="006E325A">
              <w:rPr>
                <w:szCs w:val="24"/>
                <w:lang w:eastAsia="lt-LT"/>
              </w:rPr>
              <w:t>100,00</w:t>
            </w:r>
          </w:p>
        </w:tc>
      </w:tr>
      <w:tr w:rsidR="006E325A" w:rsidRPr="006E325A" w:rsidTr="006E325A">
        <w:tc>
          <w:tcPr>
            <w:tcW w:w="6203" w:type="dxa"/>
            <w:gridSpan w:val="4"/>
            <w:shd w:val="clear" w:color="auto" w:fill="C2D69B" w:themeFill="accent3" w:themeFillTint="99"/>
          </w:tcPr>
          <w:p w:rsidR="006E325A" w:rsidRPr="006E325A" w:rsidRDefault="006E325A" w:rsidP="006E325A">
            <w:pPr>
              <w:ind w:firstLine="851"/>
              <w:jc w:val="right"/>
              <w:rPr>
                <w:b/>
                <w:szCs w:val="24"/>
                <w:lang w:eastAsia="lt-LT"/>
              </w:rPr>
            </w:pPr>
            <w:r w:rsidRPr="006E325A">
              <w:rPr>
                <w:b/>
                <w:szCs w:val="24"/>
                <w:lang w:eastAsia="lt-LT"/>
              </w:rPr>
              <w:t>Iš viso 01 strateginiam tikslui</w:t>
            </w:r>
          </w:p>
        </w:tc>
        <w:tc>
          <w:tcPr>
            <w:tcW w:w="1276" w:type="dxa"/>
            <w:shd w:val="clear" w:color="auto" w:fill="C2D69B" w:themeFill="accent3" w:themeFillTint="99"/>
          </w:tcPr>
          <w:p w:rsidR="006E325A" w:rsidRPr="006E325A" w:rsidRDefault="006E325A" w:rsidP="006E325A">
            <w:pPr>
              <w:rPr>
                <w:b/>
                <w:szCs w:val="24"/>
                <w:lang w:eastAsia="lt-LT"/>
              </w:rPr>
            </w:pPr>
            <w:r w:rsidRPr="006E325A">
              <w:rPr>
                <w:b/>
                <w:szCs w:val="24"/>
                <w:lang w:eastAsia="lt-LT"/>
              </w:rPr>
              <w:t>8023,9</w:t>
            </w:r>
          </w:p>
        </w:tc>
        <w:tc>
          <w:tcPr>
            <w:tcW w:w="1370" w:type="dxa"/>
            <w:shd w:val="clear" w:color="auto" w:fill="C2D69B" w:themeFill="accent3" w:themeFillTint="99"/>
          </w:tcPr>
          <w:p w:rsidR="006E325A" w:rsidRPr="006E325A" w:rsidRDefault="006E325A" w:rsidP="006E325A">
            <w:pPr>
              <w:rPr>
                <w:b/>
                <w:szCs w:val="24"/>
                <w:lang w:eastAsia="lt-LT"/>
              </w:rPr>
            </w:pPr>
            <w:r w:rsidRPr="006E325A">
              <w:rPr>
                <w:b/>
                <w:szCs w:val="24"/>
                <w:lang w:eastAsia="lt-LT"/>
              </w:rPr>
              <w:t>8423,725</w:t>
            </w:r>
          </w:p>
        </w:tc>
        <w:tc>
          <w:tcPr>
            <w:tcW w:w="1101" w:type="dxa"/>
            <w:shd w:val="clear" w:color="auto" w:fill="C2D69B" w:themeFill="accent3" w:themeFillTint="99"/>
          </w:tcPr>
          <w:p w:rsidR="006E325A" w:rsidRPr="006E325A" w:rsidRDefault="006E325A" w:rsidP="006E325A">
            <w:pPr>
              <w:rPr>
                <w:b/>
                <w:szCs w:val="24"/>
                <w:lang w:eastAsia="lt-LT"/>
              </w:rPr>
            </w:pPr>
            <w:r w:rsidRPr="006E325A">
              <w:rPr>
                <w:b/>
                <w:szCs w:val="24"/>
                <w:lang w:eastAsia="lt-LT"/>
              </w:rPr>
              <w:t>104,98</w:t>
            </w:r>
          </w:p>
        </w:tc>
      </w:tr>
      <w:tr w:rsidR="006E325A" w:rsidRPr="006E325A" w:rsidTr="006E325A">
        <w:tc>
          <w:tcPr>
            <w:tcW w:w="2552" w:type="dxa"/>
            <w:gridSpan w:val="2"/>
            <w:vMerge w:val="restart"/>
          </w:tcPr>
          <w:p w:rsidR="006E325A" w:rsidRPr="006E325A" w:rsidRDefault="006E325A" w:rsidP="006E325A">
            <w:pPr>
              <w:rPr>
                <w:szCs w:val="24"/>
                <w:lang w:eastAsia="lt-LT"/>
              </w:rPr>
            </w:pPr>
            <w:r w:rsidRPr="006E325A">
              <w:rPr>
                <w:szCs w:val="24"/>
                <w:lang w:eastAsia="lt-LT"/>
              </w:rPr>
              <w:t>02 Skatinti žemės ūkio modernizavimą, sukurti verslui plėtotis palankią aplinką, formuoti turizmui patrauklaus krašto įvaizdį</w:t>
            </w:r>
          </w:p>
        </w:tc>
        <w:tc>
          <w:tcPr>
            <w:tcW w:w="533" w:type="dxa"/>
          </w:tcPr>
          <w:p w:rsidR="006E325A" w:rsidRPr="006E325A" w:rsidRDefault="006E325A" w:rsidP="006E325A">
            <w:pPr>
              <w:rPr>
                <w:szCs w:val="24"/>
                <w:lang w:eastAsia="lt-LT"/>
              </w:rPr>
            </w:pPr>
            <w:r w:rsidRPr="006E325A">
              <w:rPr>
                <w:szCs w:val="24"/>
                <w:lang w:eastAsia="lt-LT"/>
              </w:rPr>
              <w:t>04</w:t>
            </w:r>
          </w:p>
        </w:tc>
        <w:tc>
          <w:tcPr>
            <w:tcW w:w="3118" w:type="dxa"/>
          </w:tcPr>
          <w:p w:rsidR="006E325A" w:rsidRPr="006E325A" w:rsidRDefault="006E325A" w:rsidP="006E325A">
            <w:pPr>
              <w:rPr>
                <w:szCs w:val="24"/>
                <w:lang w:eastAsia="lt-LT"/>
              </w:rPr>
            </w:pPr>
            <w:r w:rsidRPr="006E325A">
              <w:rPr>
                <w:szCs w:val="24"/>
                <w:lang w:eastAsia="lt-LT"/>
              </w:rPr>
              <w:t>Teritorinio planavimo ir turizmo plėtros programa</w:t>
            </w:r>
          </w:p>
        </w:tc>
        <w:tc>
          <w:tcPr>
            <w:tcW w:w="1276" w:type="dxa"/>
          </w:tcPr>
          <w:p w:rsidR="006E325A" w:rsidRPr="006E325A" w:rsidRDefault="006E325A" w:rsidP="006E325A">
            <w:pPr>
              <w:rPr>
                <w:szCs w:val="24"/>
                <w:lang w:eastAsia="lt-LT"/>
              </w:rPr>
            </w:pPr>
            <w:r w:rsidRPr="006E325A">
              <w:rPr>
                <w:szCs w:val="24"/>
                <w:lang w:eastAsia="lt-LT"/>
              </w:rPr>
              <w:t>117,149</w:t>
            </w:r>
          </w:p>
        </w:tc>
        <w:tc>
          <w:tcPr>
            <w:tcW w:w="1370" w:type="dxa"/>
          </w:tcPr>
          <w:p w:rsidR="006E325A" w:rsidRPr="006E325A" w:rsidRDefault="006E325A" w:rsidP="006E325A">
            <w:pPr>
              <w:rPr>
                <w:szCs w:val="24"/>
                <w:lang w:eastAsia="lt-LT"/>
              </w:rPr>
            </w:pPr>
            <w:r w:rsidRPr="006E325A">
              <w:rPr>
                <w:szCs w:val="24"/>
                <w:lang w:eastAsia="lt-LT"/>
              </w:rPr>
              <w:t>119,649</w:t>
            </w:r>
          </w:p>
        </w:tc>
        <w:tc>
          <w:tcPr>
            <w:tcW w:w="1101" w:type="dxa"/>
          </w:tcPr>
          <w:p w:rsidR="006E325A" w:rsidRPr="006E325A" w:rsidRDefault="006E325A" w:rsidP="006E325A">
            <w:pPr>
              <w:rPr>
                <w:szCs w:val="24"/>
                <w:lang w:eastAsia="lt-LT"/>
              </w:rPr>
            </w:pPr>
            <w:r w:rsidRPr="006E325A">
              <w:rPr>
                <w:szCs w:val="24"/>
                <w:lang w:eastAsia="lt-LT"/>
              </w:rPr>
              <w:t>102,13</w:t>
            </w:r>
          </w:p>
        </w:tc>
      </w:tr>
      <w:tr w:rsidR="006E325A" w:rsidRPr="006E325A" w:rsidTr="006E325A">
        <w:tc>
          <w:tcPr>
            <w:tcW w:w="2552" w:type="dxa"/>
            <w:gridSpan w:val="2"/>
            <w:vMerge/>
            <w:tcBorders>
              <w:bottom w:val="single" w:sz="4" w:space="0" w:color="auto"/>
            </w:tcBorders>
          </w:tcPr>
          <w:p w:rsidR="006E325A" w:rsidRPr="006E325A" w:rsidRDefault="006E325A" w:rsidP="006E325A">
            <w:pPr>
              <w:ind w:firstLine="851"/>
              <w:rPr>
                <w:szCs w:val="24"/>
                <w:lang w:eastAsia="lt-LT"/>
              </w:rPr>
            </w:pPr>
          </w:p>
        </w:tc>
        <w:tc>
          <w:tcPr>
            <w:tcW w:w="533" w:type="dxa"/>
            <w:tcBorders>
              <w:bottom w:val="single" w:sz="4" w:space="0" w:color="auto"/>
            </w:tcBorders>
          </w:tcPr>
          <w:p w:rsidR="006E325A" w:rsidRPr="006E325A" w:rsidRDefault="006E325A" w:rsidP="006E325A">
            <w:pPr>
              <w:rPr>
                <w:szCs w:val="24"/>
                <w:lang w:eastAsia="lt-LT"/>
              </w:rPr>
            </w:pPr>
            <w:r w:rsidRPr="006E325A">
              <w:rPr>
                <w:szCs w:val="24"/>
                <w:lang w:eastAsia="lt-LT"/>
              </w:rPr>
              <w:t>07</w:t>
            </w:r>
          </w:p>
        </w:tc>
        <w:tc>
          <w:tcPr>
            <w:tcW w:w="3118" w:type="dxa"/>
            <w:tcBorders>
              <w:bottom w:val="single" w:sz="4" w:space="0" w:color="auto"/>
            </w:tcBorders>
          </w:tcPr>
          <w:p w:rsidR="006E325A" w:rsidRPr="006E325A" w:rsidRDefault="006E325A" w:rsidP="006E325A">
            <w:pPr>
              <w:rPr>
                <w:szCs w:val="24"/>
                <w:lang w:eastAsia="lt-LT"/>
              </w:rPr>
            </w:pPr>
            <w:r w:rsidRPr="006E325A">
              <w:rPr>
                <w:szCs w:val="24"/>
                <w:lang w:eastAsia="lt-LT"/>
              </w:rPr>
              <w:t>Kaimo teritorijos vystymo ir žemės ūkio plėtros programa</w:t>
            </w:r>
          </w:p>
        </w:tc>
        <w:tc>
          <w:tcPr>
            <w:tcW w:w="1276" w:type="dxa"/>
            <w:tcBorders>
              <w:bottom w:val="single" w:sz="4" w:space="0" w:color="auto"/>
            </w:tcBorders>
          </w:tcPr>
          <w:p w:rsidR="006E325A" w:rsidRPr="006E325A" w:rsidRDefault="006E325A" w:rsidP="006E325A">
            <w:pPr>
              <w:rPr>
                <w:szCs w:val="24"/>
                <w:lang w:eastAsia="lt-LT"/>
              </w:rPr>
            </w:pPr>
            <w:r w:rsidRPr="006E325A">
              <w:rPr>
                <w:szCs w:val="24"/>
                <w:lang w:eastAsia="lt-LT"/>
              </w:rPr>
              <w:t>183,5</w:t>
            </w:r>
          </w:p>
        </w:tc>
        <w:tc>
          <w:tcPr>
            <w:tcW w:w="1370" w:type="dxa"/>
            <w:tcBorders>
              <w:bottom w:val="single" w:sz="4" w:space="0" w:color="auto"/>
            </w:tcBorders>
          </w:tcPr>
          <w:p w:rsidR="006E325A" w:rsidRPr="006E325A" w:rsidRDefault="006E325A" w:rsidP="006E325A">
            <w:pPr>
              <w:rPr>
                <w:szCs w:val="24"/>
                <w:lang w:eastAsia="lt-LT"/>
              </w:rPr>
            </w:pPr>
            <w:r w:rsidRPr="006E325A">
              <w:rPr>
                <w:szCs w:val="24"/>
                <w:lang w:eastAsia="lt-LT"/>
              </w:rPr>
              <w:t>295,3</w:t>
            </w:r>
          </w:p>
        </w:tc>
        <w:tc>
          <w:tcPr>
            <w:tcW w:w="1101" w:type="dxa"/>
            <w:tcBorders>
              <w:bottom w:val="single" w:sz="4" w:space="0" w:color="auto"/>
            </w:tcBorders>
          </w:tcPr>
          <w:p w:rsidR="006E325A" w:rsidRPr="006E325A" w:rsidRDefault="006E325A" w:rsidP="006E325A">
            <w:pPr>
              <w:rPr>
                <w:szCs w:val="24"/>
                <w:lang w:eastAsia="lt-LT"/>
              </w:rPr>
            </w:pPr>
            <w:r w:rsidRPr="006E325A">
              <w:rPr>
                <w:szCs w:val="24"/>
                <w:lang w:eastAsia="lt-LT"/>
              </w:rPr>
              <w:t>160,93</w:t>
            </w:r>
          </w:p>
        </w:tc>
      </w:tr>
      <w:tr w:rsidR="006E325A" w:rsidRPr="006E325A" w:rsidTr="006E325A">
        <w:tc>
          <w:tcPr>
            <w:tcW w:w="6203" w:type="dxa"/>
            <w:gridSpan w:val="4"/>
            <w:shd w:val="clear" w:color="auto" w:fill="C2D69B" w:themeFill="accent3" w:themeFillTint="99"/>
          </w:tcPr>
          <w:p w:rsidR="006E325A" w:rsidRPr="006E325A" w:rsidRDefault="006E325A" w:rsidP="006E325A">
            <w:pPr>
              <w:ind w:firstLine="851"/>
              <w:jc w:val="right"/>
              <w:rPr>
                <w:b/>
                <w:szCs w:val="24"/>
                <w:lang w:eastAsia="lt-LT"/>
              </w:rPr>
            </w:pPr>
            <w:r w:rsidRPr="006E325A">
              <w:rPr>
                <w:b/>
                <w:szCs w:val="24"/>
                <w:lang w:eastAsia="lt-LT"/>
              </w:rPr>
              <w:t>Iš viso 02 strateginiam tikslui</w:t>
            </w:r>
          </w:p>
        </w:tc>
        <w:tc>
          <w:tcPr>
            <w:tcW w:w="1276" w:type="dxa"/>
            <w:shd w:val="clear" w:color="auto" w:fill="C2D69B" w:themeFill="accent3" w:themeFillTint="99"/>
          </w:tcPr>
          <w:p w:rsidR="006E325A" w:rsidRPr="006E325A" w:rsidRDefault="006E325A" w:rsidP="006E325A">
            <w:pPr>
              <w:rPr>
                <w:b/>
                <w:szCs w:val="24"/>
                <w:lang w:eastAsia="lt-LT"/>
              </w:rPr>
            </w:pPr>
            <w:r w:rsidRPr="006E325A">
              <w:rPr>
                <w:b/>
                <w:szCs w:val="24"/>
                <w:lang w:eastAsia="lt-LT"/>
              </w:rPr>
              <w:t>300,649</w:t>
            </w:r>
          </w:p>
        </w:tc>
        <w:tc>
          <w:tcPr>
            <w:tcW w:w="1370" w:type="dxa"/>
            <w:shd w:val="clear" w:color="auto" w:fill="C2D69B" w:themeFill="accent3" w:themeFillTint="99"/>
          </w:tcPr>
          <w:p w:rsidR="006E325A" w:rsidRPr="006E325A" w:rsidRDefault="006E325A" w:rsidP="006E325A">
            <w:pPr>
              <w:rPr>
                <w:b/>
                <w:szCs w:val="24"/>
                <w:lang w:eastAsia="lt-LT"/>
              </w:rPr>
            </w:pPr>
            <w:r w:rsidRPr="006E325A">
              <w:rPr>
                <w:b/>
                <w:szCs w:val="24"/>
                <w:lang w:eastAsia="lt-LT"/>
              </w:rPr>
              <w:t>414,949</w:t>
            </w:r>
          </w:p>
        </w:tc>
        <w:tc>
          <w:tcPr>
            <w:tcW w:w="1101" w:type="dxa"/>
            <w:shd w:val="clear" w:color="auto" w:fill="C2D69B" w:themeFill="accent3" w:themeFillTint="99"/>
          </w:tcPr>
          <w:p w:rsidR="006E325A" w:rsidRPr="006E325A" w:rsidRDefault="006E325A" w:rsidP="006E325A">
            <w:pPr>
              <w:rPr>
                <w:b/>
                <w:szCs w:val="24"/>
                <w:lang w:eastAsia="lt-LT"/>
              </w:rPr>
            </w:pPr>
            <w:r w:rsidRPr="006E325A">
              <w:rPr>
                <w:b/>
                <w:szCs w:val="24"/>
                <w:lang w:eastAsia="lt-LT"/>
              </w:rPr>
              <w:t>138,02</w:t>
            </w:r>
          </w:p>
        </w:tc>
      </w:tr>
      <w:tr w:rsidR="006E325A" w:rsidRPr="006E325A" w:rsidTr="006E325A">
        <w:tc>
          <w:tcPr>
            <w:tcW w:w="2376" w:type="dxa"/>
            <w:vMerge w:val="restart"/>
          </w:tcPr>
          <w:p w:rsidR="006E325A" w:rsidRPr="006E325A" w:rsidRDefault="006E325A" w:rsidP="006E325A">
            <w:pPr>
              <w:rPr>
                <w:szCs w:val="24"/>
                <w:lang w:eastAsia="lt-LT"/>
              </w:rPr>
            </w:pPr>
            <w:r w:rsidRPr="006E325A">
              <w:rPr>
                <w:szCs w:val="24"/>
                <w:lang w:eastAsia="lt-LT"/>
              </w:rPr>
              <w:t>03 Užtikrinti Savivaldybės teritorijos, jos infrastruktūros, ekologiškai švarios ir saugios gyvenamosios aplinkos vystymąsi</w:t>
            </w:r>
          </w:p>
        </w:tc>
        <w:tc>
          <w:tcPr>
            <w:tcW w:w="709" w:type="dxa"/>
            <w:gridSpan w:val="2"/>
          </w:tcPr>
          <w:p w:rsidR="006E325A" w:rsidRPr="006E325A" w:rsidRDefault="006E325A" w:rsidP="006E325A">
            <w:pPr>
              <w:rPr>
                <w:szCs w:val="24"/>
                <w:lang w:eastAsia="lt-LT"/>
              </w:rPr>
            </w:pPr>
            <w:r w:rsidRPr="006E325A">
              <w:rPr>
                <w:szCs w:val="24"/>
                <w:lang w:eastAsia="lt-LT"/>
              </w:rPr>
              <w:t>05</w:t>
            </w:r>
          </w:p>
        </w:tc>
        <w:tc>
          <w:tcPr>
            <w:tcW w:w="3118" w:type="dxa"/>
          </w:tcPr>
          <w:p w:rsidR="006E325A" w:rsidRPr="006E325A" w:rsidRDefault="006E325A" w:rsidP="006E325A">
            <w:pPr>
              <w:rPr>
                <w:szCs w:val="24"/>
                <w:lang w:eastAsia="lt-LT"/>
              </w:rPr>
            </w:pPr>
            <w:r w:rsidRPr="006E325A">
              <w:rPr>
                <w:szCs w:val="24"/>
                <w:lang w:eastAsia="lt-LT"/>
              </w:rPr>
              <w:t>Ekonominės plėtros programa</w:t>
            </w:r>
          </w:p>
        </w:tc>
        <w:tc>
          <w:tcPr>
            <w:tcW w:w="1276" w:type="dxa"/>
          </w:tcPr>
          <w:p w:rsidR="006E325A" w:rsidRPr="006E325A" w:rsidRDefault="006E325A" w:rsidP="006E325A">
            <w:pPr>
              <w:rPr>
                <w:szCs w:val="24"/>
                <w:lang w:eastAsia="lt-LT"/>
              </w:rPr>
            </w:pPr>
            <w:r w:rsidRPr="006E325A">
              <w:rPr>
                <w:szCs w:val="24"/>
                <w:lang w:eastAsia="lt-LT"/>
              </w:rPr>
              <w:t>1310,549</w:t>
            </w:r>
          </w:p>
        </w:tc>
        <w:tc>
          <w:tcPr>
            <w:tcW w:w="1370" w:type="dxa"/>
          </w:tcPr>
          <w:p w:rsidR="006E325A" w:rsidRPr="006E325A" w:rsidRDefault="006E325A" w:rsidP="006E325A">
            <w:pPr>
              <w:rPr>
                <w:szCs w:val="24"/>
                <w:lang w:eastAsia="lt-LT"/>
              </w:rPr>
            </w:pPr>
            <w:r w:rsidRPr="006E325A">
              <w:rPr>
                <w:szCs w:val="24"/>
                <w:lang w:eastAsia="lt-LT"/>
              </w:rPr>
              <w:t>5522,26</w:t>
            </w:r>
          </w:p>
        </w:tc>
        <w:tc>
          <w:tcPr>
            <w:tcW w:w="1101" w:type="dxa"/>
          </w:tcPr>
          <w:p w:rsidR="006E325A" w:rsidRPr="006E325A" w:rsidRDefault="006E325A" w:rsidP="006E325A">
            <w:pPr>
              <w:rPr>
                <w:szCs w:val="24"/>
                <w:lang w:eastAsia="lt-LT"/>
              </w:rPr>
            </w:pPr>
            <w:r w:rsidRPr="006E325A">
              <w:rPr>
                <w:szCs w:val="24"/>
                <w:lang w:eastAsia="lt-LT"/>
              </w:rPr>
              <w:t>421,37</w:t>
            </w:r>
          </w:p>
        </w:tc>
      </w:tr>
      <w:tr w:rsidR="006E325A" w:rsidRPr="006E325A" w:rsidTr="006E325A">
        <w:tc>
          <w:tcPr>
            <w:tcW w:w="2376" w:type="dxa"/>
            <w:vMerge/>
          </w:tcPr>
          <w:p w:rsidR="006E325A" w:rsidRPr="006E325A" w:rsidRDefault="006E325A" w:rsidP="006E325A">
            <w:pPr>
              <w:ind w:firstLine="851"/>
              <w:rPr>
                <w:szCs w:val="24"/>
                <w:lang w:eastAsia="lt-LT"/>
              </w:rPr>
            </w:pPr>
          </w:p>
        </w:tc>
        <w:tc>
          <w:tcPr>
            <w:tcW w:w="709" w:type="dxa"/>
            <w:gridSpan w:val="2"/>
          </w:tcPr>
          <w:p w:rsidR="006E325A" w:rsidRPr="006E325A" w:rsidRDefault="006E325A" w:rsidP="006E325A">
            <w:pPr>
              <w:rPr>
                <w:szCs w:val="24"/>
                <w:lang w:eastAsia="lt-LT"/>
              </w:rPr>
            </w:pPr>
            <w:r w:rsidRPr="006E325A">
              <w:rPr>
                <w:szCs w:val="24"/>
                <w:lang w:eastAsia="lt-LT"/>
              </w:rPr>
              <w:t>09</w:t>
            </w:r>
          </w:p>
        </w:tc>
        <w:tc>
          <w:tcPr>
            <w:tcW w:w="3118" w:type="dxa"/>
          </w:tcPr>
          <w:p w:rsidR="006E325A" w:rsidRPr="006E325A" w:rsidRDefault="006E325A" w:rsidP="006E325A">
            <w:pPr>
              <w:rPr>
                <w:szCs w:val="24"/>
                <w:lang w:eastAsia="lt-LT"/>
              </w:rPr>
            </w:pPr>
            <w:r w:rsidRPr="006E325A">
              <w:rPr>
                <w:szCs w:val="24"/>
                <w:lang w:eastAsia="lt-LT"/>
              </w:rPr>
              <w:t>Aplinkos apsaugos rėmimo programa</w:t>
            </w:r>
          </w:p>
        </w:tc>
        <w:tc>
          <w:tcPr>
            <w:tcW w:w="1276" w:type="dxa"/>
          </w:tcPr>
          <w:p w:rsidR="006E325A" w:rsidRPr="006E325A" w:rsidRDefault="006E325A" w:rsidP="006E325A">
            <w:pPr>
              <w:rPr>
                <w:szCs w:val="24"/>
                <w:lang w:eastAsia="lt-LT"/>
              </w:rPr>
            </w:pPr>
            <w:r w:rsidRPr="006E325A">
              <w:rPr>
                <w:szCs w:val="24"/>
                <w:lang w:eastAsia="lt-LT"/>
              </w:rPr>
              <w:t>79,374</w:t>
            </w:r>
          </w:p>
        </w:tc>
        <w:tc>
          <w:tcPr>
            <w:tcW w:w="1370" w:type="dxa"/>
          </w:tcPr>
          <w:p w:rsidR="006E325A" w:rsidRPr="006E325A" w:rsidRDefault="006E325A" w:rsidP="006E325A">
            <w:pPr>
              <w:rPr>
                <w:szCs w:val="24"/>
                <w:lang w:eastAsia="lt-LT"/>
              </w:rPr>
            </w:pPr>
            <w:r w:rsidRPr="006E325A">
              <w:rPr>
                <w:szCs w:val="24"/>
                <w:lang w:eastAsia="lt-LT"/>
              </w:rPr>
              <w:t>79,374</w:t>
            </w:r>
          </w:p>
        </w:tc>
        <w:tc>
          <w:tcPr>
            <w:tcW w:w="1101" w:type="dxa"/>
          </w:tcPr>
          <w:p w:rsidR="006E325A" w:rsidRPr="006E325A" w:rsidRDefault="006E325A" w:rsidP="006E325A">
            <w:pPr>
              <w:rPr>
                <w:szCs w:val="24"/>
                <w:lang w:eastAsia="lt-LT"/>
              </w:rPr>
            </w:pPr>
            <w:r w:rsidRPr="006E325A">
              <w:rPr>
                <w:szCs w:val="24"/>
                <w:lang w:eastAsia="lt-LT"/>
              </w:rPr>
              <w:t>100,00</w:t>
            </w:r>
          </w:p>
        </w:tc>
      </w:tr>
      <w:tr w:rsidR="006E325A" w:rsidRPr="006E325A" w:rsidTr="006E325A">
        <w:tc>
          <w:tcPr>
            <w:tcW w:w="2376" w:type="dxa"/>
            <w:vMerge/>
            <w:tcBorders>
              <w:bottom w:val="single" w:sz="4" w:space="0" w:color="auto"/>
            </w:tcBorders>
          </w:tcPr>
          <w:p w:rsidR="006E325A" w:rsidRPr="006E325A" w:rsidRDefault="006E325A" w:rsidP="006E325A">
            <w:pPr>
              <w:ind w:firstLine="851"/>
              <w:rPr>
                <w:b/>
                <w:szCs w:val="24"/>
                <w:lang w:eastAsia="lt-LT"/>
              </w:rPr>
            </w:pPr>
          </w:p>
        </w:tc>
        <w:tc>
          <w:tcPr>
            <w:tcW w:w="709" w:type="dxa"/>
            <w:gridSpan w:val="2"/>
            <w:tcBorders>
              <w:bottom w:val="single" w:sz="4" w:space="0" w:color="auto"/>
            </w:tcBorders>
          </w:tcPr>
          <w:p w:rsidR="006E325A" w:rsidRPr="006E325A" w:rsidRDefault="006E325A" w:rsidP="006E325A">
            <w:pPr>
              <w:rPr>
                <w:szCs w:val="24"/>
                <w:lang w:eastAsia="lt-LT"/>
              </w:rPr>
            </w:pPr>
            <w:r w:rsidRPr="006E325A">
              <w:rPr>
                <w:szCs w:val="24"/>
                <w:lang w:eastAsia="lt-LT"/>
              </w:rPr>
              <w:t>10</w:t>
            </w:r>
          </w:p>
        </w:tc>
        <w:tc>
          <w:tcPr>
            <w:tcW w:w="3118" w:type="dxa"/>
            <w:tcBorders>
              <w:bottom w:val="single" w:sz="4" w:space="0" w:color="auto"/>
            </w:tcBorders>
          </w:tcPr>
          <w:p w:rsidR="006E325A" w:rsidRPr="006E325A" w:rsidRDefault="006E325A" w:rsidP="006E325A">
            <w:pPr>
              <w:rPr>
                <w:szCs w:val="24"/>
                <w:lang w:eastAsia="lt-LT"/>
              </w:rPr>
            </w:pPr>
            <w:r w:rsidRPr="006E325A">
              <w:rPr>
                <w:szCs w:val="24"/>
                <w:lang w:eastAsia="lt-LT"/>
              </w:rPr>
              <w:t>Komunalinių atliekų surinkimo ir tvarkymo programa</w:t>
            </w:r>
          </w:p>
        </w:tc>
        <w:tc>
          <w:tcPr>
            <w:tcW w:w="1276" w:type="dxa"/>
            <w:tcBorders>
              <w:bottom w:val="single" w:sz="4" w:space="0" w:color="auto"/>
            </w:tcBorders>
          </w:tcPr>
          <w:p w:rsidR="006E325A" w:rsidRPr="006E325A" w:rsidRDefault="006E325A" w:rsidP="006E325A">
            <w:pPr>
              <w:rPr>
                <w:szCs w:val="24"/>
                <w:lang w:eastAsia="lt-LT"/>
              </w:rPr>
            </w:pPr>
            <w:r w:rsidRPr="006E325A">
              <w:rPr>
                <w:szCs w:val="24"/>
                <w:lang w:eastAsia="lt-LT"/>
              </w:rPr>
              <w:t>191,00</w:t>
            </w:r>
          </w:p>
        </w:tc>
        <w:tc>
          <w:tcPr>
            <w:tcW w:w="1370" w:type="dxa"/>
            <w:tcBorders>
              <w:bottom w:val="single" w:sz="4" w:space="0" w:color="auto"/>
            </w:tcBorders>
          </w:tcPr>
          <w:p w:rsidR="006E325A" w:rsidRPr="006E325A" w:rsidRDefault="006E325A" w:rsidP="006E325A">
            <w:pPr>
              <w:rPr>
                <w:szCs w:val="24"/>
                <w:lang w:eastAsia="lt-LT"/>
              </w:rPr>
            </w:pPr>
            <w:r w:rsidRPr="006E325A">
              <w:rPr>
                <w:szCs w:val="24"/>
                <w:lang w:eastAsia="lt-LT"/>
              </w:rPr>
              <w:t>221,0</w:t>
            </w:r>
          </w:p>
        </w:tc>
        <w:tc>
          <w:tcPr>
            <w:tcW w:w="1101" w:type="dxa"/>
            <w:tcBorders>
              <w:bottom w:val="single" w:sz="4" w:space="0" w:color="auto"/>
            </w:tcBorders>
          </w:tcPr>
          <w:p w:rsidR="006E325A" w:rsidRPr="006E325A" w:rsidRDefault="006E325A" w:rsidP="006E325A">
            <w:pPr>
              <w:rPr>
                <w:szCs w:val="24"/>
                <w:lang w:eastAsia="lt-LT"/>
              </w:rPr>
            </w:pPr>
            <w:r w:rsidRPr="006E325A">
              <w:rPr>
                <w:szCs w:val="24"/>
                <w:lang w:eastAsia="lt-LT"/>
              </w:rPr>
              <w:t>115,71</w:t>
            </w:r>
          </w:p>
        </w:tc>
      </w:tr>
      <w:tr w:rsidR="006E325A" w:rsidRPr="006E325A" w:rsidTr="006E325A">
        <w:tc>
          <w:tcPr>
            <w:tcW w:w="6203" w:type="dxa"/>
            <w:gridSpan w:val="4"/>
            <w:shd w:val="clear" w:color="auto" w:fill="C2D69B" w:themeFill="accent3" w:themeFillTint="99"/>
          </w:tcPr>
          <w:p w:rsidR="006E325A" w:rsidRPr="006E325A" w:rsidRDefault="006E325A" w:rsidP="006E325A">
            <w:pPr>
              <w:ind w:firstLine="851"/>
              <w:jc w:val="right"/>
              <w:rPr>
                <w:b/>
                <w:szCs w:val="24"/>
                <w:lang w:eastAsia="lt-LT"/>
              </w:rPr>
            </w:pPr>
            <w:r w:rsidRPr="006E325A">
              <w:rPr>
                <w:b/>
                <w:szCs w:val="24"/>
                <w:lang w:eastAsia="lt-LT"/>
              </w:rPr>
              <w:t>Iš viso 03 strateginiam tikslui</w:t>
            </w:r>
          </w:p>
        </w:tc>
        <w:tc>
          <w:tcPr>
            <w:tcW w:w="1276" w:type="dxa"/>
            <w:shd w:val="clear" w:color="auto" w:fill="C2D69B" w:themeFill="accent3" w:themeFillTint="99"/>
          </w:tcPr>
          <w:p w:rsidR="006E325A" w:rsidRPr="006E325A" w:rsidRDefault="006E325A" w:rsidP="006E325A">
            <w:pPr>
              <w:rPr>
                <w:b/>
                <w:szCs w:val="24"/>
                <w:lang w:eastAsia="lt-LT"/>
              </w:rPr>
            </w:pPr>
            <w:r w:rsidRPr="006E325A">
              <w:rPr>
                <w:b/>
                <w:szCs w:val="24"/>
                <w:lang w:eastAsia="lt-LT"/>
              </w:rPr>
              <w:t>1580,923</w:t>
            </w:r>
          </w:p>
        </w:tc>
        <w:tc>
          <w:tcPr>
            <w:tcW w:w="1370" w:type="dxa"/>
            <w:shd w:val="clear" w:color="auto" w:fill="C2D69B" w:themeFill="accent3" w:themeFillTint="99"/>
          </w:tcPr>
          <w:p w:rsidR="006E325A" w:rsidRPr="006E325A" w:rsidRDefault="006E325A" w:rsidP="006E325A">
            <w:pPr>
              <w:rPr>
                <w:b/>
                <w:szCs w:val="24"/>
                <w:lang w:eastAsia="lt-LT"/>
              </w:rPr>
            </w:pPr>
            <w:r w:rsidRPr="006E325A">
              <w:rPr>
                <w:b/>
                <w:szCs w:val="24"/>
                <w:lang w:eastAsia="lt-LT"/>
              </w:rPr>
              <w:t>5822,634</w:t>
            </w:r>
          </w:p>
        </w:tc>
        <w:tc>
          <w:tcPr>
            <w:tcW w:w="1101" w:type="dxa"/>
            <w:shd w:val="clear" w:color="auto" w:fill="C2D69B" w:themeFill="accent3" w:themeFillTint="99"/>
          </w:tcPr>
          <w:p w:rsidR="006E325A" w:rsidRPr="006E325A" w:rsidRDefault="006E325A" w:rsidP="006E325A">
            <w:pPr>
              <w:rPr>
                <w:b/>
                <w:szCs w:val="24"/>
                <w:lang w:eastAsia="lt-LT"/>
              </w:rPr>
            </w:pPr>
            <w:r w:rsidRPr="006E325A">
              <w:rPr>
                <w:b/>
                <w:szCs w:val="24"/>
                <w:lang w:eastAsia="lt-LT"/>
              </w:rPr>
              <w:t>368,30</w:t>
            </w:r>
          </w:p>
        </w:tc>
      </w:tr>
      <w:tr w:rsidR="006E325A" w:rsidRPr="006E325A" w:rsidTr="006E325A">
        <w:tc>
          <w:tcPr>
            <w:tcW w:w="6203" w:type="dxa"/>
            <w:gridSpan w:val="4"/>
          </w:tcPr>
          <w:p w:rsidR="006E325A" w:rsidRPr="006E325A" w:rsidRDefault="006E325A" w:rsidP="006E325A">
            <w:pPr>
              <w:ind w:firstLine="851"/>
              <w:jc w:val="right"/>
              <w:rPr>
                <w:b/>
                <w:szCs w:val="24"/>
                <w:lang w:eastAsia="lt-LT"/>
              </w:rPr>
            </w:pPr>
            <w:r w:rsidRPr="006E325A">
              <w:rPr>
                <w:b/>
                <w:szCs w:val="24"/>
                <w:lang w:eastAsia="lt-LT"/>
              </w:rPr>
              <w:t>Iš viso programoms</w:t>
            </w:r>
          </w:p>
        </w:tc>
        <w:tc>
          <w:tcPr>
            <w:tcW w:w="1276" w:type="dxa"/>
          </w:tcPr>
          <w:p w:rsidR="006E325A" w:rsidRPr="006E325A" w:rsidRDefault="006E325A" w:rsidP="006E325A">
            <w:pPr>
              <w:rPr>
                <w:b/>
                <w:szCs w:val="24"/>
                <w:lang w:eastAsia="lt-LT"/>
              </w:rPr>
            </w:pPr>
            <w:r w:rsidRPr="006E325A">
              <w:rPr>
                <w:b/>
                <w:szCs w:val="24"/>
                <w:lang w:eastAsia="lt-LT"/>
              </w:rPr>
              <w:t>9905,472</w:t>
            </w:r>
          </w:p>
        </w:tc>
        <w:tc>
          <w:tcPr>
            <w:tcW w:w="1370" w:type="dxa"/>
          </w:tcPr>
          <w:p w:rsidR="006E325A" w:rsidRPr="006E325A" w:rsidRDefault="006E325A" w:rsidP="006E325A">
            <w:pPr>
              <w:rPr>
                <w:b/>
                <w:szCs w:val="24"/>
                <w:lang w:eastAsia="lt-LT"/>
              </w:rPr>
            </w:pPr>
            <w:r w:rsidRPr="006E325A">
              <w:rPr>
                <w:b/>
                <w:szCs w:val="24"/>
                <w:lang w:eastAsia="lt-LT"/>
              </w:rPr>
              <w:t>14661,308</w:t>
            </w:r>
          </w:p>
        </w:tc>
        <w:tc>
          <w:tcPr>
            <w:tcW w:w="1101" w:type="dxa"/>
          </w:tcPr>
          <w:p w:rsidR="006E325A" w:rsidRPr="006E325A" w:rsidRDefault="006E325A" w:rsidP="006E325A">
            <w:pPr>
              <w:rPr>
                <w:b/>
                <w:szCs w:val="24"/>
                <w:lang w:eastAsia="lt-LT"/>
              </w:rPr>
            </w:pPr>
            <w:r w:rsidRPr="006E325A">
              <w:rPr>
                <w:b/>
                <w:szCs w:val="24"/>
                <w:lang w:eastAsia="lt-LT"/>
              </w:rPr>
              <w:t>148,01</w:t>
            </w:r>
          </w:p>
        </w:tc>
      </w:tr>
    </w:tbl>
    <w:p w:rsidR="006E325A" w:rsidRDefault="006E325A" w:rsidP="006E325A">
      <w:pPr>
        <w:spacing w:after="200" w:line="276" w:lineRule="auto"/>
        <w:ind w:firstLine="851"/>
        <w:rPr>
          <w:rFonts w:eastAsia="Calibri"/>
          <w:szCs w:val="24"/>
        </w:rPr>
      </w:pPr>
    </w:p>
    <w:p w:rsidR="006E325A" w:rsidRPr="006E325A" w:rsidRDefault="006E325A" w:rsidP="006E325A">
      <w:pPr>
        <w:spacing w:after="200" w:line="276" w:lineRule="auto"/>
        <w:ind w:firstLine="851"/>
        <w:rPr>
          <w:rFonts w:eastAsia="Calibri"/>
          <w:szCs w:val="24"/>
        </w:rPr>
      </w:pPr>
      <w:r w:rsidRPr="006E325A">
        <w:rPr>
          <w:rFonts w:eastAsia="Calibri"/>
          <w:szCs w:val="24"/>
        </w:rPr>
        <w:t>Rietavo savivaldybės 2020 metų programų finansavimas iš Savivaldybės biudžeto lėšų.</w:t>
      </w:r>
    </w:p>
    <w:p w:rsidR="006E325A" w:rsidRPr="006E325A" w:rsidRDefault="006E325A" w:rsidP="006E325A">
      <w:pPr>
        <w:spacing w:after="200" w:line="276" w:lineRule="auto"/>
        <w:ind w:firstLine="851"/>
        <w:rPr>
          <w:rFonts w:eastAsia="Calibri"/>
          <w:szCs w:val="24"/>
        </w:rPr>
      </w:pPr>
      <w:r w:rsidRPr="006E325A">
        <w:rPr>
          <w:rFonts w:eastAsia="Calibri"/>
          <w:noProof/>
          <w:szCs w:val="24"/>
          <w:lang w:eastAsia="lt-LT"/>
        </w:rPr>
        <w:lastRenderedPageBreak/>
        <w:drawing>
          <wp:inline distT="0" distB="0" distL="0" distR="0" wp14:anchorId="55278236" wp14:editId="67BB3DD0">
            <wp:extent cx="5172075" cy="3724275"/>
            <wp:effectExtent l="0" t="0" r="9525" b="9525"/>
            <wp:docPr id="24" name="Diagrama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0115D" w:rsidRDefault="00A0115D" w:rsidP="00A42BE7">
      <w:pPr>
        <w:tabs>
          <w:tab w:val="left" w:pos="709"/>
        </w:tabs>
        <w:ind w:firstLine="0"/>
        <w:jc w:val="center"/>
        <w:rPr>
          <w:b/>
          <w:bCs/>
        </w:rPr>
      </w:pPr>
    </w:p>
    <w:p w:rsidR="00C537DB" w:rsidRPr="00A42BE7" w:rsidRDefault="00C537DB" w:rsidP="00A42BE7">
      <w:pPr>
        <w:tabs>
          <w:tab w:val="left" w:pos="709"/>
        </w:tabs>
        <w:ind w:firstLine="0"/>
        <w:jc w:val="center"/>
        <w:rPr>
          <w:b/>
          <w:bCs/>
        </w:rPr>
      </w:pPr>
      <w:r w:rsidRPr="00A42BE7">
        <w:rPr>
          <w:b/>
          <w:bCs/>
        </w:rPr>
        <w:t>RIETAVO SAVIVALDYBĖS VALDOMAS TURTAS</w:t>
      </w:r>
    </w:p>
    <w:p w:rsidR="00C537DB" w:rsidRPr="00F1701D" w:rsidRDefault="00C537DB" w:rsidP="00C537DB">
      <w:pPr>
        <w:rPr>
          <w:b/>
          <w:bCs/>
          <w:i/>
        </w:rPr>
      </w:pPr>
    </w:p>
    <w:p w:rsidR="006E325A" w:rsidRPr="006E325A" w:rsidRDefault="006E325A" w:rsidP="006E325A">
      <w:pPr>
        <w:ind w:firstLine="902"/>
        <w:jc w:val="both"/>
      </w:pPr>
      <w:r w:rsidRPr="006E325A">
        <w:t>Nemažai darbų nuveikta turto valdymo srityje, Savivaldybės taryba priėmė 58 sprendimus turto valdymo ir disponavimo srityje. Pasirašytos 4 naujos nuomos sutartys ir 4 papildomi susitarimai dėl nuomos sutarčių atnaujinimo. Pasirašytos 3 naujos panaudos sutartys ir 5 papildomi susitarimai.</w:t>
      </w:r>
    </w:p>
    <w:p w:rsidR="006E325A" w:rsidRPr="006E325A" w:rsidRDefault="006E325A" w:rsidP="006E325A">
      <w:pPr>
        <w:ind w:firstLine="902"/>
        <w:jc w:val="both"/>
      </w:pPr>
      <w:r w:rsidRPr="006E325A">
        <w:t xml:space="preserve">2020 m. gruodžio 31 d. Savivaldybė valdė  nuosavybės teise ir patikėjimo teise valstybės turto: ilgalaikio materialiojo – </w:t>
      </w:r>
      <w:r w:rsidR="0062449C">
        <w:t xml:space="preserve">už </w:t>
      </w:r>
      <w:r w:rsidRPr="006E325A">
        <w:t xml:space="preserve">26434,3 tūkst. Eur,  nematerialiojo turto – </w:t>
      </w:r>
      <w:r w:rsidR="0062449C">
        <w:t xml:space="preserve">už </w:t>
      </w:r>
      <w:r w:rsidRPr="006E325A">
        <w:t xml:space="preserve">78,6 tūkst. Eur, biologinio turto – </w:t>
      </w:r>
      <w:r w:rsidR="0062449C">
        <w:t xml:space="preserve">už </w:t>
      </w:r>
      <w:r w:rsidRPr="006E325A">
        <w:t xml:space="preserve">145,3 tūkst. Eur  ir atsargų – </w:t>
      </w:r>
      <w:r w:rsidR="0062449C">
        <w:t xml:space="preserve">už </w:t>
      </w:r>
      <w:r w:rsidRPr="006E325A">
        <w:t xml:space="preserve">398,9 tūkst. Eur, iš viso </w:t>
      </w:r>
      <w:r w:rsidR="0062449C">
        <w:t xml:space="preserve">– už </w:t>
      </w:r>
      <w:r w:rsidRPr="006E325A">
        <w:t xml:space="preserve">27057,1 tūkst. Eur. </w:t>
      </w:r>
    </w:p>
    <w:p w:rsidR="00A42BE7" w:rsidRDefault="00A42BE7" w:rsidP="00A42BE7">
      <w:pPr>
        <w:ind w:firstLine="0"/>
        <w:jc w:val="both"/>
      </w:pPr>
    </w:p>
    <w:p w:rsidR="00A42BE7" w:rsidRDefault="006E325A" w:rsidP="00A42BE7">
      <w:pPr>
        <w:ind w:firstLine="0"/>
        <w:jc w:val="both"/>
      </w:pPr>
      <w:r>
        <w:rPr>
          <w:noProof/>
          <w:lang w:eastAsia="lt-LT"/>
        </w:rPr>
        <w:lastRenderedPageBreak/>
        <w:drawing>
          <wp:inline distT="0" distB="0" distL="0" distR="0" wp14:anchorId="69CACCD9" wp14:editId="24217F52">
            <wp:extent cx="6031230" cy="4732745"/>
            <wp:effectExtent l="0" t="0" r="26670" b="10795"/>
            <wp:docPr id="26" name="Diagrama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42BE7" w:rsidRDefault="00A42BE7" w:rsidP="00A42BE7">
      <w:pPr>
        <w:ind w:firstLine="0"/>
        <w:jc w:val="both"/>
      </w:pPr>
    </w:p>
    <w:p w:rsidR="00A42BE7" w:rsidRDefault="00A42BE7" w:rsidP="00A42BE7">
      <w:pPr>
        <w:ind w:firstLine="0"/>
        <w:jc w:val="both"/>
      </w:pPr>
    </w:p>
    <w:tbl>
      <w:tblPr>
        <w:tblW w:w="10065" w:type="dxa"/>
        <w:tblInd w:w="-743" w:type="dxa"/>
        <w:tblLook w:val="04A0" w:firstRow="1" w:lastRow="0" w:firstColumn="1" w:lastColumn="0" w:noHBand="0" w:noVBand="1"/>
      </w:tblPr>
      <w:tblGrid>
        <w:gridCol w:w="836"/>
        <w:gridCol w:w="4135"/>
        <w:gridCol w:w="1295"/>
        <w:gridCol w:w="1295"/>
        <w:gridCol w:w="1295"/>
        <w:gridCol w:w="1209"/>
      </w:tblGrid>
      <w:tr w:rsidR="00C7613D" w:rsidRPr="00C7613D" w:rsidTr="006E325A">
        <w:trPr>
          <w:trHeight w:val="175"/>
        </w:trPr>
        <w:tc>
          <w:tcPr>
            <w:tcW w:w="10065" w:type="dxa"/>
            <w:gridSpan w:val="6"/>
            <w:tcBorders>
              <w:top w:val="nil"/>
              <w:left w:val="nil"/>
              <w:bottom w:val="nil"/>
              <w:right w:val="nil"/>
            </w:tcBorders>
            <w:shd w:val="clear" w:color="auto" w:fill="auto"/>
            <w:vAlign w:val="bottom"/>
            <w:hideMark/>
          </w:tcPr>
          <w:p w:rsidR="006E325A" w:rsidRPr="006E325A" w:rsidRDefault="006E325A" w:rsidP="006E325A">
            <w:pPr>
              <w:ind w:firstLine="0"/>
              <w:jc w:val="center"/>
              <w:rPr>
                <w:rFonts w:eastAsia="Calibri"/>
                <w:b/>
                <w:bCs/>
                <w:szCs w:val="24"/>
                <w:lang w:eastAsia="lt-LT"/>
              </w:rPr>
            </w:pPr>
            <w:r w:rsidRPr="006E325A">
              <w:rPr>
                <w:rFonts w:eastAsia="Calibri"/>
                <w:b/>
                <w:bCs/>
                <w:szCs w:val="24"/>
                <w:lang w:eastAsia="lt-LT"/>
              </w:rPr>
              <w:t>SAVIVALDYBĖS ILGALAIKIO MATERIALIOJO, NEMATERIALIOJO, BIOLOGINIO TURTO IR ATSARGŲ POKYTIS 2018 M. - 2020 M. PAGAL TURTO GRUPES</w:t>
            </w:r>
          </w:p>
          <w:p w:rsidR="00C7613D" w:rsidRPr="00C7613D" w:rsidRDefault="00C7613D" w:rsidP="00C7613D">
            <w:pPr>
              <w:ind w:left="-675" w:firstLine="141"/>
              <w:jc w:val="center"/>
              <w:rPr>
                <w:b/>
                <w:szCs w:val="24"/>
                <w:lang w:val="en-GB"/>
              </w:rPr>
            </w:pPr>
          </w:p>
          <w:p w:rsidR="00C7613D" w:rsidRPr="00C7613D" w:rsidRDefault="00C7613D" w:rsidP="00C7613D">
            <w:pPr>
              <w:ind w:firstLine="0"/>
              <w:jc w:val="center"/>
              <w:rPr>
                <w:b/>
                <w:bCs/>
                <w:sz w:val="22"/>
                <w:szCs w:val="22"/>
                <w:lang w:val="en-US"/>
              </w:rPr>
            </w:pPr>
          </w:p>
        </w:tc>
      </w:tr>
      <w:tr w:rsidR="006E325A" w:rsidRPr="006E325A" w:rsidTr="006E325A">
        <w:trPr>
          <w:gridBefore w:val="1"/>
          <w:gridAfter w:val="1"/>
          <w:wBefore w:w="836" w:type="dxa"/>
          <w:wAfter w:w="1209" w:type="dxa"/>
          <w:trHeight w:val="288"/>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325A" w:rsidRPr="006E325A" w:rsidRDefault="006E325A" w:rsidP="006E325A">
            <w:pPr>
              <w:ind w:firstLine="0"/>
              <w:rPr>
                <w:rFonts w:eastAsia="Calibri"/>
                <w:b/>
                <w:bCs/>
                <w:iCs/>
                <w:szCs w:val="24"/>
                <w:lang w:eastAsia="lt-LT"/>
              </w:rPr>
            </w:pPr>
            <w:r w:rsidRPr="006E325A">
              <w:rPr>
                <w:rFonts w:eastAsia="Calibri"/>
                <w:b/>
                <w:bCs/>
                <w:iCs/>
                <w:szCs w:val="24"/>
                <w:lang w:eastAsia="lt-LT"/>
              </w:rPr>
              <w:t>Pavadinimas</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rPr>
                <w:rFonts w:eastAsia="Calibri"/>
                <w:b/>
                <w:bCs/>
                <w:iCs/>
                <w:szCs w:val="24"/>
                <w:lang w:eastAsia="lt-LT"/>
              </w:rPr>
            </w:pPr>
            <w:r w:rsidRPr="006E325A">
              <w:rPr>
                <w:rFonts w:eastAsia="Calibri"/>
                <w:b/>
                <w:bCs/>
                <w:iCs/>
                <w:szCs w:val="24"/>
                <w:lang w:eastAsia="lt-LT"/>
              </w:rPr>
              <w:t>2018 m.</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rPr>
                <w:rFonts w:eastAsia="Calibri"/>
                <w:b/>
                <w:bCs/>
                <w:iCs/>
                <w:szCs w:val="24"/>
                <w:lang w:eastAsia="lt-LT"/>
              </w:rPr>
            </w:pPr>
            <w:r w:rsidRPr="006E325A">
              <w:rPr>
                <w:rFonts w:eastAsia="Calibri"/>
                <w:b/>
                <w:bCs/>
                <w:iCs/>
                <w:szCs w:val="24"/>
                <w:lang w:eastAsia="lt-LT"/>
              </w:rPr>
              <w:t>2019 m.</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rPr>
                <w:rFonts w:eastAsia="Calibri"/>
                <w:b/>
                <w:bCs/>
                <w:iCs/>
                <w:szCs w:val="24"/>
                <w:lang w:eastAsia="lt-LT"/>
              </w:rPr>
            </w:pPr>
            <w:r w:rsidRPr="006E325A">
              <w:rPr>
                <w:rFonts w:eastAsia="Calibri"/>
                <w:b/>
                <w:bCs/>
                <w:iCs/>
                <w:szCs w:val="24"/>
                <w:lang w:eastAsia="lt-LT"/>
              </w:rPr>
              <w:t>2020 m.</w:t>
            </w:r>
          </w:p>
        </w:tc>
      </w:tr>
      <w:tr w:rsidR="006E325A" w:rsidRPr="006E325A" w:rsidTr="006E325A">
        <w:trPr>
          <w:gridBefore w:val="1"/>
          <w:gridAfter w:val="1"/>
          <w:wBefore w:w="836" w:type="dxa"/>
          <w:wAfter w:w="1209" w:type="dxa"/>
          <w:trHeight w:val="312"/>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325A" w:rsidRPr="006E325A" w:rsidRDefault="006E325A" w:rsidP="006E325A">
            <w:pPr>
              <w:ind w:firstLine="0"/>
              <w:rPr>
                <w:rFonts w:eastAsia="Calibri"/>
                <w:iCs/>
                <w:szCs w:val="24"/>
                <w:lang w:eastAsia="lt-LT"/>
              </w:rPr>
            </w:pPr>
            <w:r w:rsidRPr="006E325A">
              <w:rPr>
                <w:rFonts w:eastAsia="Calibri"/>
                <w:iCs/>
                <w:szCs w:val="24"/>
                <w:lang w:eastAsia="lt-LT"/>
              </w:rPr>
              <w:t xml:space="preserve">Žemė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15,3</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43,7</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73,9</w:t>
            </w:r>
          </w:p>
        </w:tc>
      </w:tr>
      <w:tr w:rsidR="006E325A" w:rsidRPr="006E325A" w:rsidTr="006E325A">
        <w:trPr>
          <w:gridBefore w:val="1"/>
          <w:gridAfter w:val="1"/>
          <w:wBefore w:w="836" w:type="dxa"/>
          <w:wAfter w:w="1209" w:type="dxa"/>
          <w:trHeight w:val="312"/>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325A" w:rsidRPr="006E325A" w:rsidRDefault="006E325A" w:rsidP="006E325A">
            <w:pPr>
              <w:ind w:firstLine="0"/>
              <w:rPr>
                <w:rFonts w:eastAsia="Calibri"/>
                <w:iCs/>
                <w:szCs w:val="24"/>
                <w:lang w:eastAsia="lt-LT"/>
              </w:rPr>
            </w:pPr>
            <w:r w:rsidRPr="006E325A">
              <w:rPr>
                <w:rFonts w:eastAsia="Calibri"/>
                <w:iCs/>
                <w:szCs w:val="24"/>
                <w:lang w:eastAsia="lt-LT"/>
              </w:rPr>
              <w:t xml:space="preserve">Gyvenamieji pastatai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1052,6</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1036,9</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1093,4</w:t>
            </w:r>
          </w:p>
        </w:tc>
      </w:tr>
      <w:tr w:rsidR="006E325A" w:rsidRPr="006E325A" w:rsidTr="006E325A">
        <w:trPr>
          <w:gridBefore w:val="1"/>
          <w:gridAfter w:val="1"/>
          <w:wBefore w:w="836" w:type="dxa"/>
          <w:wAfter w:w="1209" w:type="dxa"/>
          <w:trHeight w:val="312"/>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325A" w:rsidRPr="006E325A" w:rsidRDefault="006E325A" w:rsidP="006E325A">
            <w:pPr>
              <w:ind w:firstLine="0"/>
              <w:rPr>
                <w:rFonts w:eastAsia="Calibri"/>
                <w:iCs/>
                <w:szCs w:val="24"/>
                <w:lang w:eastAsia="lt-LT"/>
              </w:rPr>
            </w:pPr>
            <w:r w:rsidRPr="006E325A">
              <w:rPr>
                <w:rFonts w:eastAsia="Calibri"/>
                <w:iCs/>
                <w:szCs w:val="24"/>
                <w:lang w:eastAsia="lt-LT"/>
              </w:rPr>
              <w:t xml:space="preserve">Kiti pastatai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4997,7</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5054,8</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4942,7</w:t>
            </w:r>
          </w:p>
        </w:tc>
      </w:tr>
      <w:tr w:rsidR="006E325A" w:rsidRPr="006E325A" w:rsidTr="006E325A">
        <w:trPr>
          <w:gridBefore w:val="1"/>
          <w:gridAfter w:val="1"/>
          <w:wBefore w:w="836" w:type="dxa"/>
          <w:wAfter w:w="1209" w:type="dxa"/>
          <w:trHeight w:val="312"/>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325A" w:rsidRPr="006E325A" w:rsidRDefault="006E325A" w:rsidP="006E325A">
            <w:pPr>
              <w:ind w:firstLine="0"/>
              <w:rPr>
                <w:rFonts w:eastAsia="Calibri"/>
                <w:iCs/>
                <w:szCs w:val="24"/>
                <w:lang w:eastAsia="lt-LT"/>
              </w:rPr>
            </w:pPr>
            <w:r w:rsidRPr="006E325A">
              <w:rPr>
                <w:rFonts w:eastAsia="Calibri"/>
                <w:iCs/>
                <w:szCs w:val="24"/>
                <w:lang w:eastAsia="lt-LT"/>
              </w:rPr>
              <w:t xml:space="preserve">Infrastruktūros statiniai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8858,1</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9308,6</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11999,2</w:t>
            </w:r>
          </w:p>
        </w:tc>
      </w:tr>
      <w:tr w:rsidR="006E325A" w:rsidRPr="006E325A" w:rsidTr="006E325A">
        <w:trPr>
          <w:gridBefore w:val="1"/>
          <w:gridAfter w:val="1"/>
          <w:wBefore w:w="836" w:type="dxa"/>
          <w:wAfter w:w="1209" w:type="dxa"/>
          <w:trHeight w:val="312"/>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325A" w:rsidRPr="006E325A" w:rsidRDefault="0062449C" w:rsidP="006E325A">
            <w:pPr>
              <w:ind w:firstLine="0"/>
              <w:rPr>
                <w:rFonts w:eastAsia="Calibri"/>
                <w:iCs/>
                <w:szCs w:val="24"/>
                <w:lang w:eastAsia="lt-LT"/>
              </w:rPr>
            </w:pPr>
            <w:r>
              <w:rPr>
                <w:rFonts w:eastAsia="Calibri"/>
                <w:iCs/>
                <w:szCs w:val="24"/>
                <w:lang w:eastAsia="lt-LT"/>
              </w:rPr>
              <w:t>Nekilnojamosios</w:t>
            </w:r>
            <w:r w:rsidR="006E325A" w:rsidRPr="006E325A">
              <w:rPr>
                <w:rFonts w:eastAsia="Calibri"/>
                <w:iCs/>
                <w:szCs w:val="24"/>
                <w:lang w:eastAsia="lt-LT"/>
              </w:rPr>
              <w:t xml:space="preserve"> kultūros vertybės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322,0</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453,3</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472,1</w:t>
            </w:r>
          </w:p>
        </w:tc>
      </w:tr>
      <w:tr w:rsidR="006E325A" w:rsidRPr="006E325A" w:rsidTr="006E325A">
        <w:trPr>
          <w:gridBefore w:val="1"/>
          <w:gridAfter w:val="1"/>
          <w:wBefore w:w="836" w:type="dxa"/>
          <w:wAfter w:w="1209" w:type="dxa"/>
          <w:trHeight w:val="312"/>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325A" w:rsidRPr="006E325A" w:rsidRDefault="006E325A" w:rsidP="006E325A">
            <w:pPr>
              <w:ind w:firstLine="0"/>
              <w:rPr>
                <w:rFonts w:eastAsia="Calibri"/>
                <w:iCs/>
                <w:szCs w:val="24"/>
                <w:lang w:eastAsia="lt-LT"/>
              </w:rPr>
            </w:pPr>
            <w:r w:rsidRPr="006E325A">
              <w:rPr>
                <w:rFonts w:eastAsia="Calibri"/>
                <w:iCs/>
                <w:szCs w:val="24"/>
                <w:lang w:eastAsia="lt-LT"/>
              </w:rPr>
              <w:t xml:space="preserve">Mašinos ir įrenginiai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177,6</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171,2</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207,8</w:t>
            </w:r>
          </w:p>
        </w:tc>
      </w:tr>
      <w:tr w:rsidR="006E325A" w:rsidRPr="006E325A" w:rsidTr="006E325A">
        <w:trPr>
          <w:gridBefore w:val="1"/>
          <w:gridAfter w:val="1"/>
          <w:wBefore w:w="836" w:type="dxa"/>
          <w:wAfter w:w="1209" w:type="dxa"/>
          <w:trHeight w:val="312"/>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325A" w:rsidRPr="006E325A" w:rsidRDefault="006E325A" w:rsidP="006E325A">
            <w:pPr>
              <w:ind w:firstLine="0"/>
              <w:rPr>
                <w:rFonts w:eastAsia="Calibri"/>
                <w:iCs/>
                <w:szCs w:val="24"/>
                <w:lang w:eastAsia="lt-LT"/>
              </w:rPr>
            </w:pPr>
            <w:r w:rsidRPr="006E325A">
              <w:rPr>
                <w:rFonts w:eastAsia="Calibri"/>
                <w:iCs/>
                <w:szCs w:val="24"/>
                <w:lang w:eastAsia="lt-LT"/>
              </w:rPr>
              <w:t xml:space="preserve">Transporto priemonės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191,2</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209,0</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184,9</w:t>
            </w:r>
          </w:p>
        </w:tc>
      </w:tr>
      <w:tr w:rsidR="006E325A" w:rsidRPr="006E325A" w:rsidTr="006E325A">
        <w:trPr>
          <w:gridBefore w:val="1"/>
          <w:gridAfter w:val="1"/>
          <w:wBefore w:w="836" w:type="dxa"/>
          <w:wAfter w:w="1209" w:type="dxa"/>
          <w:trHeight w:val="312"/>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325A" w:rsidRPr="006E325A" w:rsidRDefault="006E325A" w:rsidP="006E325A">
            <w:pPr>
              <w:ind w:firstLine="0"/>
              <w:rPr>
                <w:rFonts w:eastAsia="Calibri"/>
                <w:iCs/>
                <w:szCs w:val="24"/>
                <w:lang w:eastAsia="lt-LT"/>
              </w:rPr>
            </w:pPr>
            <w:r w:rsidRPr="006E325A">
              <w:rPr>
                <w:rFonts w:eastAsia="Calibri"/>
                <w:iCs/>
                <w:szCs w:val="24"/>
                <w:lang w:eastAsia="lt-LT"/>
              </w:rPr>
              <w:t xml:space="preserve">Kilnojamosios vertybės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30,3</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35,9</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40,9</w:t>
            </w:r>
          </w:p>
        </w:tc>
      </w:tr>
      <w:tr w:rsidR="006E325A" w:rsidRPr="006E325A" w:rsidTr="006E325A">
        <w:trPr>
          <w:gridBefore w:val="1"/>
          <w:gridAfter w:val="1"/>
          <w:wBefore w:w="836" w:type="dxa"/>
          <w:wAfter w:w="1209" w:type="dxa"/>
          <w:trHeight w:val="312"/>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325A" w:rsidRPr="006E325A" w:rsidRDefault="006E325A" w:rsidP="006E325A">
            <w:pPr>
              <w:ind w:firstLine="0"/>
              <w:rPr>
                <w:rFonts w:eastAsia="Calibri"/>
                <w:iCs/>
                <w:szCs w:val="24"/>
                <w:lang w:eastAsia="lt-LT"/>
              </w:rPr>
            </w:pPr>
            <w:r w:rsidRPr="006E325A">
              <w:rPr>
                <w:rFonts w:eastAsia="Calibri"/>
                <w:iCs/>
                <w:szCs w:val="24"/>
                <w:lang w:eastAsia="lt-LT"/>
              </w:rPr>
              <w:t xml:space="preserve">Baldai ir biuro įranga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109,2</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94,5</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160,1</w:t>
            </w:r>
          </w:p>
        </w:tc>
      </w:tr>
      <w:tr w:rsidR="006E325A" w:rsidRPr="006E325A" w:rsidTr="006E325A">
        <w:trPr>
          <w:gridBefore w:val="1"/>
          <w:gridAfter w:val="1"/>
          <w:wBefore w:w="836" w:type="dxa"/>
          <w:wAfter w:w="1209" w:type="dxa"/>
          <w:trHeight w:val="312"/>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325A" w:rsidRPr="006E325A" w:rsidRDefault="006E325A" w:rsidP="006E325A">
            <w:pPr>
              <w:ind w:firstLine="0"/>
              <w:rPr>
                <w:rFonts w:eastAsia="Calibri"/>
                <w:iCs/>
                <w:szCs w:val="24"/>
                <w:lang w:eastAsia="lt-LT"/>
              </w:rPr>
            </w:pPr>
            <w:r w:rsidRPr="006E325A">
              <w:rPr>
                <w:rFonts w:eastAsia="Calibri"/>
                <w:iCs/>
                <w:szCs w:val="24"/>
                <w:lang w:eastAsia="lt-LT"/>
              </w:rPr>
              <w:t xml:space="preserve">Kitas materialusis turtas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414,4</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462,9</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530,6</w:t>
            </w:r>
          </w:p>
        </w:tc>
      </w:tr>
      <w:tr w:rsidR="006E325A" w:rsidRPr="006E325A" w:rsidTr="006E325A">
        <w:trPr>
          <w:gridBefore w:val="1"/>
          <w:gridAfter w:val="1"/>
          <w:wBefore w:w="836" w:type="dxa"/>
          <w:wAfter w:w="1209" w:type="dxa"/>
          <w:trHeight w:val="312"/>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325A" w:rsidRPr="006E325A" w:rsidRDefault="006E325A" w:rsidP="006E325A">
            <w:pPr>
              <w:ind w:firstLine="0"/>
              <w:rPr>
                <w:rFonts w:eastAsia="Calibri"/>
                <w:iCs/>
                <w:szCs w:val="24"/>
                <w:lang w:eastAsia="lt-LT"/>
              </w:rPr>
            </w:pPr>
            <w:r w:rsidRPr="006E325A">
              <w:rPr>
                <w:rFonts w:eastAsia="Calibri"/>
                <w:iCs/>
                <w:szCs w:val="24"/>
                <w:lang w:eastAsia="lt-LT"/>
              </w:rPr>
              <w:t xml:space="preserve">Nebaigta statyba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4809,6</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5262,0</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6728,7</w:t>
            </w:r>
          </w:p>
        </w:tc>
      </w:tr>
      <w:tr w:rsidR="006E325A" w:rsidRPr="006E325A" w:rsidTr="006E325A">
        <w:trPr>
          <w:gridBefore w:val="1"/>
          <w:gridAfter w:val="1"/>
          <w:wBefore w:w="836" w:type="dxa"/>
          <w:wAfter w:w="1209" w:type="dxa"/>
          <w:trHeight w:val="312"/>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325A" w:rsidRPr="006E325A" w:rsidRDefault="006E325A" w:rsidP="006E325A">
            <w:pPr>
              <w:ind w:firstLine="0"/>
              <w:rPr>
                <w:rFonts w:eastAsia="Calibri"/>
                <w:iCs/>
                <w:szCs w:val="24"/>
                <w:lang w:eastAsia="lt-LT"/>
              </w:rPr>
            </w:pPr>
            <w:r w:rsidRPr="006E325A">
              <w:rPr>
                <w:rFonts w:eastAsia="Calibri"/>
                <w:iCs/>
                <w:szCs w:val="24"/>
                <w:lang w:eastAsia="lt-LT"/>
              </w:rPr>
              <w:t xml:space="preserve">Nematerialusis turtas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91,1</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75,0</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78,6</w:t>
            </w:r>
          </w:p>
        </w:tc>
      </w:tr>
      <w:tr w:rsidR="006E325A" w:rsidRPr="006E325A" w:rsidTr="006E325A">
        <w:trPr>
          <w:gridBefore w:val="1"/>
          <w:gridAfter w:val="1"/>
          <w:wBefore w:w="836" w:type="dxa"/>
          <w:wAfter w:w="1209" w:type="dxa"/>
          <w:trHeight w:val="312"/>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325A" w:rsidRPr="006E325A" w:rsidRDefault="006E325A" w:rsidP="006E325A">
            <w:pPr>
              <w:ind w:firstLine="0"/>
              <w:rPr>
                <w:rFonts w:eastAsia="Calibri"/>
                <w:iCs/>
                <w:szCs w:val="24"/>
                <w:lang w:eastAsia="lt-LT"/>
              </w:rPr>
            </w:pPr>
            <w:r w:rsidRPr="006E325A">
              <w:rPr>
                <w:rFonts w:eastAsia="Calibri"/>
                <w:iCs/>
                <w:szCs w:val="24"/>
                <w:lang w:eastAsia="lt-LT"/>
              </w:rPr>
              <w:t>Biologinis turtas</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0,0</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145,3</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145,3</w:t>
            </w:r>
          </w:p>
        </w:tc>
      </w:tr>
      <w:tr w:rsidR="006E325A" w:rsidRPr="006E325A" w:rsidTr="006E325A">
        <w:trPr>
          <w:gridBefore w:val="1"/>
          <w:gridAfter w:val="1"/>
          <w:wBefore w:w="836" w:type="dxa"/>
          <w:wAfter w:w="1209" w:type="dxa"/>
          <w:trHeight w:val="312"/>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325A" w:rsidRPr="006E325A" w:rsidRDefault="006E325A" w:rsidP="006E325A">
            <w:pPr>
              <w:ind w:firstLine="0"/>
              <w:rPr>
                <w:rFonts w:eastAsia="Calibri"/>
                <w:iCs/>
                <w:szCs w:val="24"/>
                <w:lang w:eastAsia="lt-LT"/>
              </w:rPr>
            </w:pPr>
            <w:r w:rsidRPr="006E325A">
              <w:rPr>
                <w:rFonts w:eastAsia="Calibri"/>
                <w:iCs/>
                <w:szCs w:val="24"/>
                <w:lang w:eastAsia="lt-LT"/>
              </w:rPr>
              <w:t xml:space="preserve">Atsargos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320,7</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366,7</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iCs/>
                <w:szCs w:val="24"/>
                <w:lang w:eastAsia="lt-LT"/>
              </w:rPr>
            </w:pPr>
            <w:r w:rsidRPr="006E325A">
              <w:rPr>
                <w:rFonts w:eastAsia="Calibri"/>
                <w:iCs/>
                <w:szCs w:val="24"/>
                <w:lang w:eastAsia="lt-LT"/>
              </w:rPr>
              <w:t>398,9</w:t>
            </w:r>
          </w:p>
        </w:tc>
      </w:tr>
      <w:tr w:rsidR="006E325A" w:rsidRPr="006E325A" w:rsidTr="006E325A">
        <w:trPr>
          <w:gridBefore w:val="1"/>
          <w:gridAfter w:val="1"/>
          <w:wBefore w:w="836" w:type="dxa"/>
          <w:wAfter w:w="1209" w:type="dxa"/>
          <w:trHeight w:val="324"/>
        </w:trPr>
        <w:tc>
          <w:tcPr>
            <w:tcW w:w="4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325A" w:rsidRPr="006E325A" w:rsidRDefault="006E325A" w:rsidP="006E325A">
            <w:pPr>
              <w:ind w:firstLine="0"/>
              <w:rPr>
                <w:rFonts w:eastAsia="Calibri"/>
                <w:b/>
                <w:bCs/>
                <w:iCs/>
                <w:szCs w:val="24"/>
                <w:lang w:eastAsia="lt-LT"/>
              </w:rPr>
            </w:pPr>
            <w:r w:rsidRPr="006E325A">
              <w:rPr>
                <w:rFonts w:eastAsia="Calibri"/>
                <w:b/>
                <w:bCs/>
                <w:iCs/>
                <w:szCs w:val="24"/>
                <w:lang w:eastAsia="lt-LT"/>
              </w:rPr>
              <w:t xml:space="preserve">Iš  viso  turto </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b/>
                <w:bCs/>
                <w:iCs/>
                <w:szCs w:val="24"/>
                <w:lang w:eastAsia="lt-LT"/>
              </w:rPr>
            </w:pPr>
            <w:r w:rsidRPr="006E325A">
              <w:rPr>
                <w:rFonts w:eastAsia="Calibri"/>
                <w:b/>
                <w:bCs/>
                <w:iCs/>
                <w:szCs w:val="24"/>
                <w:lang w:eastAsia="lt-LT"/>
              </w:rPr>
              <w:t>21389,8</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b/>
                <w:bCs/>
                <w:iCs/>
                <w:szCs w:val="24"/>
                <w:lang w:eastAsia="lt-LT"/>
              </w:rPr>
            </w:pPr>
            <w:r w:rsidRPr="006E325A">
              <w:rPr>
                <w:rFonts w:eastAsia="Calibri"/>
                <w:b/>
                <w:bCs/>
                <w:iCs/>
                <w:szCs w:val="24"/>
                <w:lang w:eastAsia="lt-LT"/>
              </w:rPr>
              <w:t>22719,8</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6E325A" w:rsidRPr="006E325A" w:rsidRDefault="006E325A" w:rsidP="006E325A">
            <w:pPr>
              <w:ind w:firstLine="0"/>
              <w:jc w:val="right"/>
              <w:rPr>
                <w:rFonts w:eastAsia="Calibri"/>
                <w:b/>
                <w:bCs/>
                <w:iCs/>
                <w:szCs w:val="24"/>
                <w:lang w:eastAsia="lt-LT"/>
              </w:rPr>
            </w:pPr>
            <w:r w:rsidRPr="006E325A">
              <w:rPr>
                <w:rFonts w:eastAsia="Calibri"/>
                <w:b/>
                <w:bCs/>
                <w:iCs/>
                <w:szCs w:val="24"/>
                <w:lang w:eastAsia="lt-LT"/>
              </w:rPr>
              <w:t>27057,1</w:t>
            </w:r>
          </w:p>
        </w:tc>
      </w:tr>
    </w:tbl>
    <w:p w:rsidR="006E325A" w:rsidRPr="006E325A" w:rsidRDefault="006E325A" w:rsidP="006E325A">
      <w:pPr>
        <w:ind w:firstLine="0"/>
        <w:jc w:val="both"/>
        <w:rPr>
          <w:szCs w:val="24"/>
        </w:rPr>
      </w:pPr>
    </w:p>
    <w:p w:rsidR="006E325A" w:rsidRPr="006E325A" w:rsidRDefault="006E325A" w:rsidP="006E325A">
      <w:pPr>
        <w:ind w:firstLine="0"/>
        <w:jc w:val="both"/>
        <w:rPr>
          <w:szCs w:val="24"/>
        </w:rPr>
      </w:pPr>
    </w:p>
    <w:p w:rsidR="006E325A" w:rsidRDefault="006E325A" w:rsidP="006E325A">
      <w:pPr>
        <w:ind w:firstLine="0"/>
        <w:jc w:val="center"/>
        <w:rPr>
          <w:rFonts w:eastAsia="Calibri"/>
          <w:b/>
          <w:bCs/>
          <w:szCs w:val="24"/>
          <w:lang w:eastAsia="lt-LT"/>
        </w:rPr>
      </w:pPr>
      <w:r w:rsidRPr="006E325A">
        <w:rPr>
          <w:rFonts w:eastAsia="Calibri"/>
          <w:b/>
          <w:bCs/>
          <w:szCs w:val="24"/>
          <w:lang w:eastAsia="lt-LT"/>
        </w:rPr>
        <w:t>SAVIVALDYBĖS ILGALAIKIO MATERIALIOJO, NEMATERIALIOJO, BIOLOGINIO TURTO IR ATSARGŲ POKYTIS 2018 M. - 2020 M. PAGAL BIUDŽETINES ĮSTAIGAS</w:t>
      </w:r>
    </w:p>
    <w:p w:rsidR="006E325A" w:rsidRDefault="006E325A" w:rsidP="006E325A">
      <w:pPr>
        <w:ind w:firstLine="0"/>
        <w:jc w:val="center"/>
        <w:rPr>
          <w:rFonts w:eastAsia="Calibri"/>
          <w:b/>
          <w:bCs/>
          <w:szCs w:val="24"/>
          <w:lang w:eastAsia="lt-LT"/>
        </w:rPr>
      </w:pPr>
    </w:p>
    <w:tbl>
      <w:tblPr>
        <w:tblW w:w="8095" w:type="dxa"/>
        <w:tblInd w:w="93" w:type="dxa"/>
        <w:tblLook w:val="04A0" w:firstRow="1" w:lastRow="0" w:firstColumn="1" w:lastColumn="0" w:noHBand="0" w:noVBand="1"/>
      </w:tblPr>
      <w:tblGrid>
        <w:gridCol w:w="4060"/>
        <w:gridCol w:w="1360"/>
        <w:gridCol w:w="1320"/>
        <w:gridCol w:w="1355"/>
      </w:tblGrid>
      <w:tr w:rsidR="006E325A" w:rsidRPr="006E325A" w:rsidTr="006E325A">
        <w:trPr>
          <w:trHeight w:val="312"/>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325A" w:rsidRPr="000955E0" w:rsidRDefault="006E325A" w:rsidP="000955E0">
            <w:pPr>
              <w:ind w:firstLine="0"/>
              <w:rPr>
                <w:rFonts w:eastAsia="Calibri"/>
                <w:szCs w:val="24"/>
              </w:rPr>
            </w:pPr>
            <w:r w:rsidRPr="000955E0">
              <w:rPr>
                <w:rFonts w:eastAsia="Calibri"/>
                <w:szCs w:val="24"/>
              </w:rPr>
              <w:t> Įstaigos pavadinimas</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rPr>
                <w:rFonts w:eastAsia="Calibri"/>
                <w:szCs w:val="24"/>
              </w:rPr>
            </w:pPr>
            <w:r w:rsidRPr="000955E0">
              <w:rPr>
                <w:rFonts w:eastAsia="Calibri"/>
                <w:szCs w:val="24"/>
              </w:rPr>
              <w:t>2018 m.</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rPr>
                <w:rFonts w:eastAsia="Calibri"/>
                <w:szCs w:val="24"/>
              </w:rPr>
            </w:pPr>
            <w:r w:rsidRPr="000955E0">
              <w:rPr>
                <w:rFonts w:eastAsia="Calibri"/>
                <w:szCs w:val="24"/>
              </w:rPr>
              <w:t>2019 m.</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rPr>
                <w:rFonts w:eastAsia="Calibri"/>
                <w:szCs w:val="24"/>
              </w:rPr>
            </w:pPr>
            <w:r w:rsidRPr="000955E0">
              <w:rPr>
                <w:rFonts w:eastAsia="Calibri"/>
                <w:szCs w:val="24"/>
              </w:rPr>
              <w:t>2020 m.</w:t>
            </w:r>
          </w:p>
        </w:tc>
      </w:tr>
      <w:tr w:rsidR="006E325A" w:rsidRPr="006E325A" w:rsidTr="006E325A">
        <w:trPr>
          <w:trHeight w:val="312"/>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E325A" w:rsidRPr="000955E0" w:rsidRDefault="0062449C" w:rsidP="000955E0">
            <w:pPr>
              <w:ind w:firstLine="0"/>
              <w:rPr>
                <w:rFonts w:eastAsia="Calibri"/>
                <w:szCs w:val="24"/>
              </w:rPr>
            </w:pPr>
            <w:r>
              <w:rPr>
                <w:rFonts w:eastAsia="Calibri"/>
                <w:szCs w:val="24"/>
              </w:rPr>
              <w:t xml:space="preserve">Rietavo Lauryno </w:t>
            </w:r>
            <w:r w:rsidR="006E325A" w:rsidRPr="000955E0">
              <w:rPr>
                <w:rFonts w:eastAsia="Calibri"/>
                <w:szCs w:val="24"/>
              </w:rPr>
              <w:t xml:space="preserve">Ivinskio gimnazija </w:t>
            </w:r>
          </w:p>
        </w:tc>
        <w:tc>
          <w:tcPr>
            <w:tcW w:w="136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2001,4</w:t>
            </w:r>
          </w:p>
        </w:tc>
        <w:tc>
          <w:tcPr>
            <w:tcW w:w="132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1965,1</w:t>
            </w:r>
          </w:p>
        </w:tc>
        <w:tc>
          <w:tcPr>
            <w:tcW w:w="1355"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b/>
                <w:bCs/>
                <w:szCs w:val="24"/>
              </w:rPr>
            </w:pPr>
            <w:r w:rsidRPr="000955E0">
              <w:rPr>
                <w:rFonts w:eastAsia="Calibri"/>
                <w:b/>
                <w:bCs/>
                <w:szCs w:val="24"/>
              </w:rPr>
              <w:t>1963,9</w:t>
            </w:r>
          </w:p>
        </w:tc>
      </w:tr>
      <w:tr w:rsidR="006E325A" w:rsidRPr="006E325A" w:rsidTr="006E325A">
        <w:trPr>
          <w:trHeight w:val="312"/>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E325A" w:rsidRPr="000955E0" w:rsidRDefault="006E325A" w:rsidP="000955E0">
            <w:pPr>
              <w:ind w:firstLine="0"/>
              <w:rPr>
                <w:rFonts w:eastAsia="Calibri"/>
                <w:szCs w:val="24"/>
              </w:rPr>
            </w:pPr>
            <w:r w:rsidRPr="000955E0">
              <w:rPr>
                <w:rFonts w:eastAsia="Calibri"/>
                <w:szCs w:val="24"/>
              </w:rPr>
              <w:t xml:space="preserve">Tverų gimnazija  </w:t>
            </w:r>
          </w:p>
        </w:tc>
        <w:tc>
          <w:tcPr>
            <w:tcW w:w="136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853,7</w:t>
            </w:r>
          </w:p>
        </w:tc>
        <w:tc>
          <w:tcPr>
            <w:tcW w:w="132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851,5</w:t>
            </w:r>
          </w:p>
        </w:tc>
        <w:tc>
          <w:tcPr>
            <w:tcW w:w="1355"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b/>
                <w:bCs/>
                <w:szCs w:val="24"/>
              </w:rPr>
            </w:pPr>
            <w:r w:rsidRPr="000955E0">
              <w:rPr>
                <w:rFonts w:eastAsia="Calibri"/>
                <w:b/>
                <w:bCs/>
                <w:szCs w:val="24"/>
              </w:rPr>
              <w:t>870,3</w:t>
            </w:r>
          </w:p>
        </w:tc>
      </w:tr>
      <w:tr w:rsidR="006E325A" w:rsidRPr="006E325A" w:rsidTr="006E325A">
        <w:trPr>
          <w:trHeight w:val="312"/>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E325A" w:rsidRPr="000955E0" w:rsidRDefault="006E325A" w:rsidP="000955E0">
            <w:pPr>
              <w:ind w:firstLine="0"/>
              <w:rPr>
                <w:rFonts w:eastAsia="Calibri"/>
                <w:szCs w:val="24"/>
              </w:rPr>
            </w:pPr>
            <w:r w:rsidRPr="000955E0">
              <w:rPr>
                <w:rFonts w:eastAsia="Calibri"/>
                <w:szCs w:val="24"/>
              </w:rPr>
              <w:t>Žadvainų pagr</w:t>
            </w:r>
            <w:r w:rsidR="0062449C">
              <w:rPr>
                <w:rFonts w:eastAsia="Calibri"/>
                <w:szCs w:val="24"/>
              </w:rPr>
              <w:t>indinė</w:t>
            </w:r>
            <w:r w:rsidRPr="000955E0">
              <w:rPr>
                <w:rFonts w:eastAsia="Calibri"/>
                <w:szCs w:val="24"/>
              </w:rPr>
              <w:t xml:space="preserve"> mokykla </w:t>
            </w:r>
          </w:p>
        </w:tc>
        <w:tc>
          <w:tcPr>
            <w:tcW w:w="136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76,2</w:t>
            </w:r>
          </w:p>
        </w:tc>
        <w:tc>
          <w:tcPr>
            <w:tcW w:w="132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78,2</w:t>
            </w:r>
          </w:p>
        </w:tc>
        <w:tc>
          <w:tcPr>
            <w:tcW w:w="1355"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b/>
                <w:bCs/>
                <w:szCs w:val="24"/>
              </w:rPr>
            </w:pPr>
            <w:r w:rsidRPr="000955E0">
              <w:rPr>
                <w:rFonts w:eastAsia="Calibri"/>
                <w:b/>
                <w:bCs/>
                <w:szCs w:val="24"/>
              </w:rPr>
              <w:t>76,5</w:t>
            </w:r>
          </w:p>
        </w:tc>
      </w:tr>
      <w:tr w:rsidR="006E325A" w:rsidRPr="006E325A" w:rsidTr="006E325A">
        <w:trPr>
          <w:trHeight w:val="312"/>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E325A" w:rsidRPr="000955E0" w:rsidRDefault="0062449C" w:rsidP="000955E0">
            <w:pPr>
              <w:ind w:firstLine="0"/>
              <w:rPr>
                <w:rFonts w:eastAsia="Calibri"/>
                <w:szCs w:val="24"/>
              </w:rPr>
            </w:pPr>
            <w:r>
              <w:rPr>
                <w:rFonts w:eastAsia="Calibri"/>
                <w:szCs w:val="24"/>
              </w:rPr>
              <w:t>Rietavo Mykolo Kleopo</w:t>
            </w:r>
            <w:r w:rsidR="006E325A" w:rsidRPr="000955E0">
              <w:rPr>
                <w:rFonts w:eastAsia="Calibri"/>
                <w:szCs w:val="24"/>
              </w:rPr>
              <w:t xml:space="preserve"> Oginskio meno mokykla </w:t>
            </w:r>
          </w:p>
        </w:tc>
        <w:tc>
          <w:tcPr>
            <w:tcW w:w="136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119,1</w:t>
            </w:r>
          </w:p>
        </w:tc>
        <w:tc>
          <w:tcPr>
            <w:tcW w:w="132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118,5</w:t>
            </w:r>
          </w:p>
        </w:tc>
        <w:tc>
          <w:tcPr>
            <w:tcW w:w="1355"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b/>
                <w:bCs/>
                <w:szCs w:val="24"/>
              </w:rPr>
            </w:pPr>
            <w:r w:rsidRPr="000955E0">
              <w:rPr>
                <w:rFonts w:eastAsia="Calibri"/>
                <w:b/>
                <w:bCs/>
                <w:szCs w:val="24"/>
              </w:rPr>
              <w:t>119,1</w:t>
            </w:r>
          </w:p>
        </w:tc>
      </w:tr>
      <w:tr w:rsidR="006E325A" w:rsidRPr="006E325A" w:rsidTr="006E325A">
        <w:trPr>
          <w:trHeight w:val="312"/>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E325A" w:rsidRPr="000955E0" w:rsidRDefault="0062449C" w:rsidP="000955E0">
            <w:pPr>
              <w:ind w:firstLine="0"/>
              <w:rPr>
                <w:rFonts w:eastAsia="Calibri"/>
                <w:szCs w:val="24"/>
              </w:rPr>
            </w:pPr>
            <w:r>
              <w:rPr>
                <w:rFonts w:eastAsia="Calibri"/>
                <w:szCs w:val="24"/>
              </w:rPr>
              <w:t>Rietavo lopšelis-</w:t>
            </w:r>
            <w:r w:rsidR="006E325A" w:rsidRPr="000955E0">
              <w:rPr>
                <w:rFonts w:eastAsia="Calibri"/>
                <w:szCs w:val="24"/>
              </w:rPr>
              <w:t>darželis</w:t>
            </w:r>
          </w:p>
        </w:tc>
        <w:tc>
          <w:tcPr>
            <w:tcW w:w="136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407,8</w:t>
            </w:r>
          </w:p>
        </w:tc>
        <w:tc>
          <w:tcPr>
            <w:tcW w:w="132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406,2</w:t>
            </w:r>
          </w:p>
        </w:tc>
        <w:tc>
          <w:tcPr>
            <w:tcW w:w="1355"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b/>
                <w:bCs/>
                <w:szCs w:val="24"/>
              </w:rPr>
            </w:pPr>
            <w:r w:rsidRPr="000955E0">
              <w:rPr>
                <w:rFonts w:eastAsia="Calibri"/>
                <w:b/>
                <w:bCs/>
                <w:szCs w:val="24"/>
              </w:rPr>
              <w:t>403,0</w:t>
            </w:r>
          </w:p>
        </w:tc>
      </w:tr>
      <w:tr w:rsidR="006E325A" w:rsidRPr="006E325A" w:rsidTr="006E325A">
        <w:trPr>
          <w:trHeight w:val="312"/>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E325A" w:rsidRPr="000955E0" w:rsidRDefault="0062449C" w:rsidP="000955E0">
            <w:pPr>
              <w:ind w:firstLine="0"/>
              <w:rPr>
                <w:rFonts w:eastAsia="Calibri"/>
                <w:szCs w:val="24"/>
              </w:rPr>
            </w:pPr>
            <w:r>
              <w:rPr>
                <w:rFonts w:eastAsia="Calibri"/>
                <w:szCs w:val="24"/>
              </w:rPr>
              <w:t>Rietavo Irenėjaus Oginskio</w:t>
            </w:r>
            <w:r w:rsidR="006E325A" w:rsidRPr="000955E0">
              <w:rPr>
                <w:rFonts w:eastAsia="Calibri"/>
                <w:szCs w:val="24"/>
              </w:rPr>
              <w:t xml:space="preserve"> viešoji biblioteka </w:t>
            </w:r>
          </w:p>
        </w:tc>
        <w:tc>
          <w:tcPr>
            <w:tcW w:w="136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256,7</w:t>
            </w:r>
          </w:p>
        </w:tc>
        <w:tc>
          <w:tcPr>
            <w:tcW w:w="132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265,5</w:t>
            </w:r>
          </w:p>
        </w:tc>
        <w:tc>
          <w:tcPr>
            <w:tcW w:w="1355"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b/>
                <w:bCs/>
                <w:szCs w:val="24"/>
              </w:rPr>
            </w:pPr>
            <w:r w:rsidRPr="000955E0">
              <w:rPr>
                <w:rFonts w:eastAsia="Calibri"/>
                <w:b/>
                <w:bCs/>
                <w:szCs w:val="24"/>
              </w:rPr>
              <w:t>320,2</w:t>
            </w:r>
          </w:p>
        </w:tc>
      </w:tr>
      <w:tr w:rsidR="006E325A" w:rsidRPr="006E325A" w:rsidTr="006E325A">
        <w:trPr>
          <w:trHeight w:val="312"/>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E325A" w:rsidRPr="000955E0" w:rsidRDefault="006E325A" w:rsidP="000955E0">
            <w:pPr>
              <w:ind w:firstLine="0"/>
              <w:rPr>
                <w:rFonts w:eastAsia="Calibri"/>
                <w:szCs w:val="24"/>
              </w:rPr>
            </w:pPr>
            <w:r w:rsidRPr="000955E0">
              <w:rPr>
                <w:rFonts w:eastAsia="Calibri"/>
                <w:szCs w:val="24"/>
              </w:rPr>
              <w:t xml:space="preserve">Rietavo kultūros centras </w:t>
            </w:r>
          </w:p>
        </w:tc>
        <w:tc>
          <w:tcPr>
            <w:tcW w:w="136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194,8</w:t>
            </w:r>
          </w:p>
        </w:tc>
        <w:tc>
          <w:tcPr>
            <w:tcW w:w="132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175,4</w:t>
            </w:r>
          </w:p>
        </w:tc>
        <w:tc>
          <w:tcPr>
            <w:tcW w:w="1355"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b/>
                <w:bCs/>
                <w:szCs w:val="24"/>
              </w:rPr>
            </w:pPr>
            <w:r w:rsidRPr="000955E0">
              <w:rPr>
                <w:rFonts w:eastAsia="Calibri"/>
                <w:b/>
                <w:bCs/>
                <w:szCs w:val="24"/>
              </w:rPr>
              <w:t>181,3</w:t>
            </w:r>
          </w:p>
        </w:tc>
      </w:tr>
      <w:tr w:rsidR="006E325A" w:rsidRPr="006E325A" w:rsidTr="006E325A">
        <w:trPr>
          <w:trHeight w:val="312"/>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E325A" w:rsidRPr="000955E0" w:rsidRDefault="0062449C" w:rsidP="000955E0">
            <w:pPr>
              <w:ind w:firstLine="0"/>
              <w:rPr>
                <w:rFonts w:eastAsia="Calibri"/>
                <w:szCs w:val="24"/>
              </w:rPr>
            </w:pPr>
            <w:r>
              <w:rPr>
                <w:rFonts w:eastAsia="Calibri"/>
                <w:szCs w:val="24"/>
              </w:rPr>
              <w:t>Rietavo Oginskių kultūros</w:t>
            </w:r>
            <w:r w:rsidR="006E325A" w:rsidRPr="000955E0">
              <w:rPr>
                <w:rFonts w:eastAsia="Calibri"/>
                <w:szCs w:val="24"/>
              </w:rPr>
              <w:t xml:space="preserve"> istorijos muziejus </w:t>
            </w:r>
          </w:p>
        </w:tc>
        <w:tc>
          <w:tcPr>
            <w:tcW w:w="136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261,5</w:t>
            </w:r>
          </w:p>
        </w:tc>
        <w:tc>
          <w:tcPr>
            <w:tcW w:w="132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397,0</w:t>
            </w:r>
          </w:p>
        </w:tc>
        <w:tc>
          <w:tcPr>
            <w:tcW w:w="1355"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b/>
                <w:bCs/>
                <w:szCs w:val="24"/>
              </w:rPr>
            </w:pPr>
            <w:r w:rsidRPr="000955E0">
              <w:rPr>
                <w:rFonts w:eastAsia="Calibri"/>
                <w:b/>
                <w:bCs/>
                <w:szCs w:val="24"/>
              </w:rPr>
              <w:t>390,2</w:t>
            </w:r>
          </w:p>
        </w:tc>
      </w:tr>
      <w:tr w:rsidR="006E325A" w:rsidRPr="006E325A" w:rsidTr="006E325A">
        <w:trPr>
          <w:trHeight w:val="312"/>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E325A" w:rsidRPr="000955E0" w:rsidRDefault="006E325A" w:rsidP="000955E0">
            <w:pPr>
              <w:ind w:firstLine="0"/>
              <w:rPr>
                <w:rFonts w:eastAsia="Calibri"/>
                <w:szCs w:val="24"/>
              </w:rPr>
            </w:pPr>
            <w:r w:rsidRPr="000955E0">
              <w:rPr>
                <w:rFonts w:eastAsia="Calibri"/>
                <w:szCs w:val="24"/>
              </w:rPr>
              <w:t xml:space="preserve">Atviras jaunimo centras </w:t>
            </w:r>
          </w:p>
        </w:tc>
        <w:tc>
          <w:tcPr>
            <w:tcW w:w="136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0,1</w:t>
            </w:r>
          </w:p>
        </w:tc>
        <w:tc>
          <w:tcPr>
            <w:tcW w:w="132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0,1</w:t>
            </w:r>
          </w:p>
        </w:tc>
        <w:tc>
          <w:tcPr>
            <w:tcW w:w="1355"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b/>
                <w:bCs/>
                <w:szCs w:val="24"/>
              </w:rPr>
            </w:pPr>
            <w:r w:rsidRPr="000955E0">
              <w:rPr>
                <w:rFonts w:eastAsia="Calibri"/>
                <w:b/>
                <w:bCs/>
                <w:szCs w:val="24"/>
              </w:rPr>
              <w:t>1,7</w:t>
            </w:r>
          </w:p>
        </w:tc>
      </w:tr>
      <w:tr w:rsidR="006E325A" w:rsidRPr="006E325A" w:rsidTr="006E325A">
        <w:trPr>
          <w:trHeight w:val="312"/>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E325A" w:rsidRPr="000955E0" w:rsidRDefault="0062449C" w:rsidP="000955E0">
            <w:pPr>
              <w:ind w:firstLine="0"/>
              <w:rPr>
                <w:rFonts w:eastAsia="Calibri"/>
                <w:szCs w:val="24"/>
              </w:rPr>
            </w:pPr>
            <w:r>
              <w:rPr>
                <w:rFonts w:eastAsia="Calibri"/>
                <w:szCs w:val="24"/>
              </w:rPr>
              <w:t>Rietavo s</w:t>
            </w:r>
            <w:r w:rsidR="006E325A" w:rsidRPr="000955E0">
              <w:rPr>
                <w:rFonts w:eastAsia="Calibri"/>
                <w:szCs w:val="24"/>
              </w:rPr>
              <w:t xml:space="preserve">ocialinių paslaugų centras </w:t>
            </w:r>
          </w:p>
        </w:tc>
        <w:tc>
          <w:tcPr>
            <w:tcW w:w="136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352,3</w:t>
            </w:r>
          </w:p>
        </w:tc>
        <w:tc>
          <w:tcPr>
            <w:tcW w:w="132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342,8</w:t>
            </w:r>
          </w:p>
        </w:tc>
        <w:tc>
          <w:tcPr>
            <w:tcW w:w="1355"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b/>
                <w:bCs/>
                <w:szCs w:val="24"/>
              </w:rPr>
            </w:pPr>
            <w:r w:rsidRPr="000955E0">
              <w:rPr>
                <w:rFonts w:eastAsia="Calibri"/>
                <w:b/>
                <w:bCs/>
                <w:szCs w:val="24"/>
              </w:rPr>
              <w:t>343,0</w:t>
            </w:r>
          </w:p>
        </w:tc>
      </w:tr>
      <w:tr w:rsidR="006E325A" w:rsidRPr="006E325A" w:rsidTr="006E325A">
        <w:trPr>
          <w:trHeight w:val="312"/>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E325A" w:rsidRPr="000955E0" w:rsidRDefault="006E325A" w:rsidP="000955E0">
            <w:pPr>
              <w:ind w:firstLine="0"/>
              <w:rPr>
                <w:rFonts w:eastAsia="Calibri"/>
                <w:szCs w:val="24"/>
              </w:rPr>
            </w:pPr>
            <w:r w:rsidRPr="000955E0">
              <w:rPr>
                <w:rFonts w:eastAsia="Calibri"/>
                <w:szCs w:val="24"/>
              </w:rPr>
              <w:t xml:space="preserve">Rietavo priešgaisrinė tarnyba </w:t>
            </w:r>
          </w:p>
        </w:tc>
        <w:tc>
          <w:tcPr>
            <w:tcW w:w="136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8,3</w:t>
            </w:r>
          </w:p>
        </w:tc>
        <w:tc>
          <w:tcPr>
            <w:tcW w:w="132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7,7</w:t>
            </w:r>
          </w:p>
        </w:tc>
        <w:tc>
          <w:tcPr>
            <w:tcW w:w="1355"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b/>
                <w:bCs/>
                <w:szCs w:val="24"/>
              </w:rPr>
            </w:pPr>
            <w:r w:rsidRPr="000955E0">
              <w:rPr>
                <w:rFonts w:eastAsia="Calibri"/>
                <w:b/>
                <w:bCs/>
                <w:szCs w:val="24"/>
              </w:rPr>
              <w:t>6,9</w:t>
            </w:r>
          </w:p>
        </w:tc>
      </w:tr>
      <w:tr w:rsidR="006E325A" w:rsidRPr="006E325A" w:rsidTr="006E325A">
        <w:trPr>
          <w:trHeight w:val="312"/>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E325A" w:rsidRPr="000955E0" w:rsidRDefault="006E325A" w:rsidP="000955E0">
            <w:pPr>
              <w:ind w:firstLine="0"/>
              <w:rPr>
                <w:rFonts w:eastAsia="Calibri"/>
                <w:szCs w:val="24"/>
              </w:rPr>
            </w:pPr>
            <w:r w:rsidRPr="000955E0">
              <w:rPr>
                <w:rFonts w:eastAsia="Calibri"/>
                <w:szCs w:val="24"/>
              </w:rPr>
              <w:t xml:space="preserve">Kontrolės ir audito tarnyba </w:t>
            </w:r>
          </w:p>
        </w:tc>
        <w:tc>
          <w:tcPr>
            <w:tcW w:w="136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0,3</w:t>
            </w:r>
          </w:p>
        </w:tc>
        <w:tc>
          <w:tcPr>
            <w:tcW w:w="132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0,8</w:t>
            </w:r>
          </w:p>
        </w:tc>
        <w:tc>
          <w:tcPr>
            <w:tcW w:w="1355"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b/>
                <w:bCs/>
                <w:szCs w:val="24"/>
              </w:rPr>
            </w:pPr>
            <w:r w:rsidRPr="000955E0">
              <w:rPr>
                <w:rFonts w:eastAsia="Calibri"/>
                <w:b/>
                <w:bCs/>
                <w:szCs w:val="24"/>
              </w:rPr>
              <w:t>1,3</w:t>
            </w:r>
          </w:p>
        </w:tc>
      </w:tr>
      <w:tr w:rsidR="006E325A" w:rsidRPr="006E325A" w:rsidTr="006E325A">
        <w:trPr>
          <w:trHeight w:val="312"/>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E325A" w:rsidRPr="000955E0" w:rsidRDefault="006E325A" w:rsidP="000955E0">
            <w:pPr>
              <w:ind w:firstLine="0"/>
              <w:rPr>
                <w:rFonts w:eastAsia="Calibri"/>
                <w:szCs w:val="24"/>
              </w:rPr>
            </w:pPr>
            <w:r w:rsidRPr="000955E0">
              <w:rPr>
                <w:rFonts w:eastAsia="Calibri"/>
                <w:szCs w:val="24"/>
              </w:rPr>
              <w:t>Savivaldybės administracija</w:t>
            </w:r>
          </w:p>
        </w:tc>
        <w:tc>
          <w:tcPr>
            <w:tcW w:w="136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16857,6</w:t>
            </w:r>
          </w:p>
        </w:tc>
        <w:tc>
          <w:tcPr>
            <w:tcW w:w="132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18111,0</w:t>
            </w:r>
          </w:p>
        </w:tc>
        <w:tc>
          <w:tcPr>
            <w:tcW w:w="1355"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b/>
                <w:bCs/>
                <w:szCs w:val="24"/>
              </w:rPr>
            </w:pPr>
            <w:r w:rsidRPr="000955E0">
              <w:rPr>
                <w:rFonts w:eastAsia="Calibri"/>
                <w:b/>
                <w:bCs/>
                <w:szCs w:val="24"/>
              </w:rPr>
              <w:t>22379,7</w:t>
            </w:r>
          </w:p>
        </w:tc>
      </w:tr>
      <w:tr w:rsidR="006E325A" w:rsidRPr="006E325A" w:rsidTr="006E325A">
        <w:trPr>
          <w:trHeight w:val="312"/>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6E325A" w:rsidRPr="000955E0" w:rsidRDefault="006E325A" w:rsidP="000955E0">
            <w:pPr>
              <w:ind w:firstLine="0"/>
              <w:rPr>
                <w:rFonts w:eastAsia="Calibri"/>
                <w:b/>
                <w:bCs/>
                <w:szCs w:val="24"/>
              </w:rPr>
            </w:pPr>
            <w:r w:rsidRPr="000955E0">
              <w:rPr>
                <w:rFonts w:eastAsia="Calibri"/>
                <w:b/>
                <w:bCs/>
                <w:szCs w:val="24"/>
              </w:rPr>
              <w:t xml:space="preserve">Iš  viso  turto </w:t>
            </w:r>
          </w:p>
        </w:tc>
        <w:tc>
          <w:tcPr>
            <w:tcW w:w="136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21389,8</w:t>
            </w:r>
          </w:p>
        </w:tc>
        <w:tc>
          <w:tcPr>
            <w:tcW w:w="1320"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szCs w:val="24"/>
              </w:rPr>
            </w:pPr>
            <w:r w:rsidRPr="000955E0">
              <w:rPr>
                <w:rFonts w:eastAsia="Calibri"/>
                <w:szCs w:val="24"/>
              </w:rPr>
              <w:t>22719,8</w:t>
            </w:r>
          </w:p>
        </w:tc>
        <w:tc>
          <w:tcPr>
            <w:tcW w:w="1355" w:type="dxa"/>
            <w:tcBorders>
              <w:top w:val="nil"/>
              <w:left w:val="nil"/>
              <w:bottom w:val="single" w:sz="4" w:space="0" w:color="auto"/>
              <w:right w:val="single" w:sz="4" w:space="0" w:color="auto"/>
            </w:tcBorders>
            <w:shd w:val="clear" w:color="auto" w:fill="auto"/>
            <w:noWrap/>
            <w:vAlign w:val="bottom"/>
            <w:hideMark/>
          </w:tcPr>
          <w:p w:rsidR="006E325A" w:rsidRPr="000955E0" w:rsidRDefault="006E325A" w:rsidP="000955E0">
            <w:pPr>
              <w:ind w:firstLine="0"/>
              <w:jc w:val="right"/>
              <w:rPr>
                <w:rFonts w:eastAsia="Calibri"/>
                <w:b/>
                <w:bCs/>
                <w:szCs w:val="24"/>
              </w:rPr>
            </w:pPr>
            <w:r w:rsidRPr="000955E0">
              <w:rPr>
                <w:rFonts w:eastAsia="Calibri"/>
                <w:b/>
                <w:bCs/>
                <w:szCs w:val="24"/>
              </w:rPr>
              <w:t>27057,1</w:t>
            </w:r>
          </w:p>
        </w:tc>
      </w:tr>
    </w:tbl>
    <w:p w:rsidR="006E325A" w:rsidRPr="006E325A" w:rsidRDefault="006E325A" w:rsidP="006E325A">
      <w:pPr>
        <w:ind w:firstLine="0"/>
        <w:jc w:val="both"/>
        <w:rPr>
          <w:i/>
          <w:szCs w:val="24"/>
        </w:rPr>
      </w:pPr>
    </w:p>
    <w:p w:rsidR="006E325A" w:rsidRPr="006E325A" w:rsidRDefault="006E325A" w:rsidP="006E325A">
      <w:pPr>
        <w:ind w:firstLine="0"/>
        <w:jc w:val="both"/>
        <w:rPr>
          <w:b/>
        </w:rPr>
      </w:pPr>
    </w:p>
    <w:p w:rsidR="006E325A" w:rsidRPr="006E325A" w:rsidRDefault="006E325A" w:rsidP="006E325A">
      <w:pPr>
        <w:ind w:firstLine="0"/>
        <w:jc w:val="center"/>
        <w:rPr>
          <w:b/>
        </w:rPr>
      </w:pPr>
    </w:p>
    <w:p w:rsidR="006E325A" w:rsidRPr="006E325A" w:rsidRDefault="006E325A" w:rsidP="006E325A">
      <w:pPr>
        <w:ind w:firstLine="0"/>
        <w:jc w:val="center"/>
        <w:rPr>
          <w:b/>
        </w:rPr>
      </w:pPr>
      <w:r w:rsidRPr="006E325A">
        <w:rPr>
          <w:b/>
        </w:rPr>
        <w:t>SAVIVALDYBĖS VIEŠAME AUKCIONE PARDUOTAS TURTAS</w:t>
      </w:r>
    </w:p>
    <w:p w:rsidR="006E325A" w:rsidRPr="006E325A" w:rsidRDefault="006E325A" w:rsidP="006E325A">
      <w:pPr>
        <w:ind w:firstLine="0"/>
        <w:jc w:val="center"/>
        <w:rPr>
          <w:b/>
        </w:rPr>
      </w:pPr>
    </w:p>
    <w:p w:rsidR="000955E0" w:rsidRPr="000955E0" w:rsidRDefault="000955E0" w:rsidP="000955E0">
      <w:pPr>
        <w:ind w:firstLine="851"/>
        <w:jc w:val="both"/>
      </w:pPr>
      <w:r w:rsidRPr="000955E0">
        <w:t>Savivaldybės funkcijoms nenaudojamo turto, įtraukto į Savivaldybės tarybos tvirtinamą sąrašą</w:t>
      </w:r>
      <w:r w:rsidR="0062449C">
        <w:t>,</w:t>
      </w:r>
      <w:r w:rsidRPr="000955E0">
        <w:t xml:space="preserve"> 2020 m. gruodžio 31  d. buvo 13 objektų. Sąrašas yra nuolat papildomas naujais nekilnojamojo turto  objektais, išbraukiami parduoti pastatai ir statiniai.</w:t>
      </w:r>
    </w:p>
    <w:p w:rsidR="000955E0" w:rsidRPr="000955E0" w:rsidRDefault="000955E0" w:rsidP="000955E0">
      <w:pPr>
        <w:ind w:firstLine="851"/>
        <w:jc w:val="both"/>
      </w:pPr>
      <w:r w:rsidRPr="000955E0">
        <w:t>2020 metais viešame aukcione parduoti 5 nek</w:t>
      </w:r>
      <w:r w:rsidR="0062449C">
        <w:t xml:space="preserve">ilnojamojo turto objektai – </w:t>
      </w:r>
      <w:r w:rsidRPr="000955E0">
        <w:t>Rietavo m., Žalioji g. 23</w:t>
      </w:r>
      <w:r w:rsidR="0062449C">
        <w:t>-</w:t>
      </w:r>
      <w:r w:rsidRPr="000955E0">
        <w:t xml:space="preserve">13 ir </w:t>
      </w:r>
      <w:r w:rsidR="0062449C">
        <w:t>23-</w:t>
      </w:r>
      <w:r w:rsidRPr="000955E0">
        <w:t>16 patalpos (gimnazijos bendrabučio patalpos) ir Rietavo sen., Liolių g. 10</w:t>
      </w:r>
      <w:r w:rsidR="0062449C">
        <w:t>-</w:t>
      </w:r>
      <w:r w:rsidRPr="000955E0">
        <w:t xml:space="preserve">1 ir </w:t>
      </w:r>
      <w:r w:rsidR="0062449C">
        <w:t>10-</w:t>
      </w:r>
      <w:r w:rsidRPr="000955E0">
        <w:t>3 patalpos (Liolių kaimo buvusios mokyklos patalpos), pirtis Medingėnų k.</w:t>
      </w:r>
    </w:p>
    <w:p w:rsidR="000955E0" w:rsidRPr="000955E0" w:rsidRDefault="000955E0" w:rsidP="000955E0">
      <w:pPr>
        <w:ind w:firstLine="851"/>
        <w:jc w:val="both"/>
      </w:pPr>
    </w:p>
    <w:p w:rsidR="000955E0" w:rsidRPr="000955E0" w:rsidRDefault="000955E0" w:rsidP="000955E0">
      <w:pPr>
        <w:ind w:firstLine="0"/>
        <w:jc w:val="both"/>
      </w:pPr>
      <w:r w:rsidRPr="000955E0">
        <w:rPr>
          <w:noProof/>
          <w:lang w:eastAsia="lt-LT"/>
        </w:rPr>
        <w:lastRenderedPageBreak/>
        <w:drawing>
          <wp:inline distT="0" distB="0" distL="0" distR="0" wp14:anchorId="6A1C7C93" wp14:editId="61E40B49">
            <wp:extent cx="5156886" cy="2578443"/>
            <wp:effectExtent l="0" t="0" r="24765" b="12700"/>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955E0" w:rsidRPr="000955E0" w:rsidRDefault="000955E0" w:rsidP="000955E0">
      <w:pPr>
        <w:ind w:firstLine="0"/>
        <w:jc w:val="center"/>
        <w:rPr>
          <w:b/>
          <w:color w:val="000000"/>
          <w:szCs w:val="24"/>
        </w:rPr>
      </w:pPr>
    </w:p>
    <w:p w:rsidR="000955E0" w:rsidRPr="000955E0" w:rsidRDefault="000955E0" w:rsidP="000955E0">
      <w:pPr>
        <w:spacing w:after="120" w:line="480" w:lineRule="auto"/>
        <w:ind w:firstLine="0"/>
        <w:jc w:val="center"/>
        <w:rPr>
          <w:b/>
          <w:color w:val="000000"/>
          <w:szCs w:val="24"/>
        </w:rPr>
      </w:pPr>
      <w:r w:rsidRPr="000955E0">
        <w:rPr>
          <w:b/>
          <w:color w:val="000000"/>
          <w:szCs w:val="24"/>
        </w:rPr>
        <w:t>BŪSTAS</w:t>
      </w:r>
    </w:p>
    <w:p w:rsidR="000955E0" w:rsidRPr="000955E0" w:rsidRDefault="000955E0" w:rsidP="000955E0">
      <w:pPr>
        <w:ind w:firstLine="900"/>
        <w:rPr>
          <w:szCs w:val="24"/>
        </w:rPr>
      </w:pPr>
      <w:r w:rsidRPr="000955E0">
        <w:rPr>
          <w:szCs w:val="24"/>
        </w:rPr>
        <w:t xml:space="preserve">Savivaldybė valdo 64 gyvenamuosius būstus, kurių bendras plotas </w:t>
      </w:r>
      <w:r w:rsidR="0062449C">
        <w:rPr>
          <w:szCs w:val="24"/>
        </w:rPr>
        <w:t xml:space="preserve">– </w:t>
      </w:r>
      <w:r w:rsidRPr="000955E0">
        <w:rPr>
          <w:szCs w:val="24"/>
        </w:rPr>
        <w:t xml:space="preserve">3357,35 kv. m. 52 iš jų nuomojami socialinio būsto, o 12 </w:t>
      </w:r>
      <w:r w:rsidR="0062449C">
        <w:rPr>
          <w:szCs w:val="24"/>
        </w:rPr>
        <w:t>– S</w:t>
      </w:r>
      <w:r w:rsidRPr="000955E0">
        <w:rPr>
          <w:szCs w:val="24"/>
        </w:rPr>
        <w:t>avivaldybės būsto sąlygomis.</w:t>
      </w:r>
    </w:p>
    <w:p w:rsidR="000955E0" w:rsidRPr="000955E0" w:rsidRDefault="000955E0" w:rsidP="000955E0">
      <w:pPr>
        <w:ind w:firstLine="0"/>
        <w:jc w:val="center"/>
        <w:rPr>
          <w:b/>
          <w:color w:val="000000"/>
          <w:szCs w:val="24"/>
        </w:rPr>
      </w:pPr>
    </w:p>
    <w:p w:rsidR="000955E0" w:rsidRPr="000955E0" w:rsidRDefault="000955E0" w:rsidP="000955E0">
      <w:pPr>
        <w:ind w:firstLine="0"/>
        <w:jc w:val="center"/>
        <w:rPr>
          <w:b/>
          <w:color w:val="000000"/>
          <w:szCs w:val="24"/>
        </w:rPr>
      </w:pPr>
      <w:r>
        <w:rPr>
          <w:noProof/>
          <w:lang w:eastAsia="lt-LT"/>
        </w:rPr>
        <w:drawing>
          <wp:inline distT="0" distB="0" distL="0" distR="0" wp14:anchorId="37C260DD" wp14:editId="370AE1DE">
            <wp:extent cx="4762500" cy="2750820"/>
            <wp:effectExtent l="0" t="0" r="19050" b="11430"/>
            <wp:docPr id="28" name="Diagrama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42BE7" w:rsidRDefault="00A42BE7" w:rsidP="00C7613D">
      <w:pPr>
        <w:ind w:firstLine="0"/>
        <w:jc w:val="center"/>
      </w:pPr>
    </w:p>
    <w:p w:rsidR="000955E0" w:rsidRPr="000955E0" w:rsidRDefault="000955E0" w:rsidP="000955E0">
      <w:pPr>
        <w:spacing w:after="200"/>
        <w:ind w:firstLine="902"/>
        <w:jc w:val="both"/>
        <w:rPr>
          <w:szCs w:val="24"/>
        </w:rPr>
      </w:pPr>
      <w:r w:rsidRPr="000955E0">
        <w:rPr>
          <w:szCs w:val="24"/>
        </w:rPr>
        <w:t>2020 m. gruodžio pabaigoje eilėje išsinuomoti socialinį būstą laukė 52 šeimos ir asmenys</w:t>
      </w:r>
      <w:r w:rsidR="0062449C">
        <w:rPr>
          <w:szCs w:val="24"/>
        </w:rPr>
        <w:t>,</w:t>
      </w:r>
      <w:r w:rsidRPr="000955E0">
        <w:rPr>
          <w:szCs w:val="24"/>
        </w:rPr>
        <w:t xml:space="preserve"> turintys teisę į paramą būstui išsinuomoti. Šis skaičius laikosi panašiai jau eilę metų.</w:t>
      </w:r>
    </w:p>
    <w:p w:rsidR="000955E0" w:rsidRPr="000955E0" w:rsidRDefault="000955E0" w:rsidP="000955E0">
      <w:pPr>
        <w:spacing w:after="200"/>
        <w:ind w:firstLine="902"/>
        <w:jc w:val="both"/>
        <w:rPr>
          <w:szCs w:val="24"/>
        </w:rPr>
      </w:pPr>
    </w:p>
    <w:p w:rsidR="000955E0" w:rsidRPr="000955E0" w:rsidRDefault="000955E0" w:rsidP="000955E0">
      <w:pPr>
        <w:ind w:firstLine="1134"/>
        <w:rPr>
          <w:szCs w:val="24"/>
        </w:rPr>
      </w:pPr>
      <w:r w:rsidRPr="000955E0">
        <w:rPr>
          <w:noProof/>
          <w:szCs w:val="24"/>
          <w:lang w:eastAsia="lt-LT"/>
        </w:rPr>
        <w:lastRenderedPageBreak/>
        <w:drawing>
          <wp:inline distT="0" distB="0" distL="0" distR="0" wp14:anchorId="36F30BF4" wp14:editId="251E6223">
            <wp:extent cx="4701540" cy="3573780"/>
            <wp:effectExtent l="0" t="0" r="22860" b="26670"/>
            <wp:docPr id="29" name="Diagrama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955E0" w:rsidRPr="000955E0" w:rsidRDefault="000955E0" w:rsidP="000955E0">
      <w:pPr>
        <w:spacing w:after="120" w:line="480" w:lineRule="auto"/>
        <w:ind w:firstLine="0"/>
        <w:jc w:val="center"/>
        <w:rPr>
          <w:b/>
          <w:color w:val="000000"/>
          <w:szCs w:val="24"/>
        </w:rPr>
      </w:pPr>
    </w:p>
    <w:p w:rsidR="00A42BE7" w:rsidRDefault="000955E0" w:rsidP="00A42BE7">
      <w:pPr>
        <w:ind w:firstLine="0"/>
        <w:jc w:val="center"/>
      </w:pPr>
      <w:r>
        <w:rPr>
          <w:noProof/>
          <w:lang w:eastAsia="lt-LT"/>
        </w:rPr>
        <w:drawing>
          <wp:inline distT="0" distB="0" distL="0" distR="0" wp14:anchorId="4357AF22" wp14:editId="15E676F5">
            <wp:extent cx="4465320" cy="2606040"/>
            <wp:effectExtent l="0" t="0" r="11430" b="22860"/>
            <wp:docPr id="30" name="Diagrama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955E0" w:rsidRDefault="000955E0" w:rsidP="00A42BE7">
      <w:pPr>
        <w:ind w:firstLine="0"/>
        <w:jc w:val="center"/>
      </w:pPr>
    </w:p>
    <w:p w:rsidR="000955E0" w:rsidRDefault="000955E0" w:rsidP="000955E0">
      <w:pPr>
        <w:ind w:firstLine="0"/>
        <w:jc w:val="center"/>
        <w:rPr>
          <w:rFonts w:eastAsia="Calibri"/>
          <w:b/>
          <w:szCs w:val="24"/>
          <w:lang w:val="en-US"/>
        </w:rPr>
      </w:pPr>
      <w:r w:rsidRPr="000955E0">
        <w:rPr>
          <w:rFonts w:eastAsia="Calibri"/>
          <w:b/>
          <w:szCs w:val="24"/>
          <w:lang w:val="en-US"/>
        </w:rPr>
        <w:t>PARAMA VERSLUI IR ŽEMĖS ŪKIUI</w:t>
      </w:r>
    </w:p>
    <w:p w:rsidR="000955E0" w:rsidRPr="000955E0" w:rsidRDefault="000955E0" w:rsidP="000955E0">
      <w:pPr>
        <w:ind w:firstLine="0"/>
        <w:jc w:val="center"/>
        <w:rPr>
          <w:rFonts w:eastAsia="Calibri"/>
          <w:b/>
          <w:szCs w:val="24"/>
          <w:lang w:val="en-US"/>
        </w:rPr>
      </w:pPr>
    </w:p>
    <w:p w:rsidR="000955E0" w:rsidRPr="000955E0" w:rsidRDefault="000955E0" w:rsidP="000955E0">
      <w:pPr>
        <w:ind w:firstLine="900"/>
        <w:rPr>
          <w:rFonts w:eastAsia="Calibri"/>
          <w:szCs w:val="24"/>
        </w:rPr>
      </w:pPr>
      <w:r w:rsidRPr="000955E0">
        <w:rPr>
          <w:rFonts w:eastAsia="Calibri"/>
          <w:szCs w:val="24"/>
        </w:rPr>
        <w:t>Rietavo savivaldybė teikia paramą  iš   Žemės ūkio rėmimo  programos  ir Smulkaus ir vidutinio verslo rėmimo programos  ūkininkams, žemės ūkio bendrovėms, smulkioms įmonėms ir fiziniams asmenims</w:t>
      </w:r>
      <w:r w:rsidR="0062449C">
        <w:rPr>
          <w:rFonts w:eastAsia="Calibri"/>
          <w:szCs w:val="24"/>
        </w:rPr>
        <w:t>,</w:t>
      </w:r>
      <w:r w:rsidRPr="000955E0">
        <w:rPr>
          <w:rFonts w:eastAsia="Calibri"/>
          <w:szCs w:val="24"/>
        </w:rPr>
        <w:t xml:space="preserve"> užsiimantiems ūkine veikla. </w:t>
      </w:r>
    </w:p>
    <w:p w:rsidR="000955E0" w:rsidRPr="000955E0" w:rsidRDefault="000955E0" w:rsidP="000955E0">
      <w:pPr>
        <w:ind w:firstLine="0"/>
        <w:jc w:val="both"/>
        <w:rPr>
          <w:rFonts w:ascii="Calibri" w:eastAsia="Calibri" w:hAnsi="Calibri"/>
          <w:sz w:val="22"/>
          <w:szCs w:val="22"/>
          <w:lang w:val="en-US"/>
        </w:rPr>
      </w:pPr>
    </w:p>
    <w:p w:rsidR="000955E0" w:rsidRDefault="000955E0" w:rsidP="000955E0">
      <w:pPr>
        <w:ind w:firstLine="1276"/>
        <w:rPr>
          <w:rFonts w:ascii="Calibri" w:eastAsia="Calibri" w:hAnsi="Calibri"/>
          <w:sz w:val="22"/>
          <w:szCs w:val="22"/>
        </w:rPr>
      </w:pPr>
      <w:r w:rsidRPr="000955E0">
        <w:rPr>
          <w:rFonts w:ascii="Calibri" w:eastAsia="Calibri" w:hAnsi="Calibri"/>
          <w:noProof/>
          <w:sz w:val="22"/>
          <w:szCs w:val="22"/>
          <w:lang w:eastAsia="lt-LT"/>
        </w:rPr>
        <w:lastRenderedPageBreak/>
        <w:drawing>
          <wp:inline distT="0" distB="0" distL="0" distR="0" wp14:anchorId="521D62D4" wp14:editId="4C65407F">
            <wp:extent cx="4324865" cy="2273643"/>
            <wp:effectExtent l="0" t="0" r="19050" b="12700"/>
            <wp:docPr id="31" name="Diagrama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955E0" w:rsidRDefault="000955E0" w:rsidP="000955E0">
      <w:pPr>
        <w:ind w:firstLine="1276"/>
        <w:rPr>
          <w:rFonts w:ascii="Calibri" w:eastAsia="Calibri" w:hAnsi="Calibri"/>
          <w:sz w:val="22"/>
          <w:szCs w:val="22"/>
        </w:rPr>
      </w:pPr>
    </w:p>
    <w:p w:rsidR="000955E0" w:rsidRPr="000955E0" w:rsidRDefault="000955E0" w:rsidP="000955E0">
      <w:pPr>
        <w:ind w:firstLine="1276"/>
        <w:rPr>
          <w:rFonts w:ascii="Calibri" w:eastAsia="Calibri" w:hAnsi="Calibri"/>
          <w:sz w:val="22"/>
          <w:szCs w:val="22"/>
        </w:rPr>
      </w:pPr>
    </w:p>
    <w:p w:rsidR="000955E0" w:rsidRPr="000955E0" w:rsidRDefault="000955E0" w:rsidP="000955E0">
      <w:pPr>
        <w:ind w:firstLine="1276"/>
        <w:rPr>
          <w:rFonts w:ascii="Calibri" w:eastAsia="Calibri" w:hAnsi="Calibri"/>
          <w:sz w:val="22"/>
          <w:szCs w:val="22"/>
        </w:rPr>
      </w:pPr>
      <w:r w:rsidRPr="000955E0">
        <w:rPr>
          <w:rFonts w:ascii="Calibri" w:eastAsia="Calibri" w:hAnsi="Calibri"/>
          <w:noProof/>
          <w:sz w:val="22"/>
          <w:szCs w:val="22"/>
          <w:lang w:eastAsia="lt-LT"/>
        </w:rPr>
        <w:drawing>
          <wp:inline distT="0" distB="0" distL="0" distR="0" wp14:anchorId="63682E0A" wp14:editId="2EBB10AC">
            <wp:extent cx="4324865" cy="2174789"/>
            <wp:effectExtent l="0" t="0" r="19050" b="16510"/>
            <wp:docPr id="32" name="Diagrama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955E0" w:rsidRDefault="000955E0" w:rsidP="00A42BE7">
      <w:pPr>
        <w:ind w:firstLine="0"/>
        <w:jc w:val="center"/>
      </w:pPr>
    </w:p>
    <w:p w:rsidR="004F0342" w:rsidRDefault="004F0342" w:rsidP="004F0342">
      <w:pPr>
        <w:ind w:firstLine="0"/>
        <w:jc w:val="both"/>
        <w:rPr>
          <w:b/>
          <w:szCs w:val="24"/>
        </w:rPr>
      </w:pPr>
    </w:p>
    <w:p w:rsidR="004F0342" w:rsidRPr="004F0342" w:rsidRDefault="004F0342" w:rsidP="004F0342">
      <w:pPr>
        <w:ind w:firstLine="0"/>
        <w:jc w:val="center"/>
        <w:rPr>
          <w:b/>
          <w:szCs w:val="24"/>
        </w:rPr>
      </w:pPr>
    </w:p>
    <w:tbl>
      <w:tblPr>
        <w:tblW w:w="13868" w:type="dxa"/>
        <w:tblInd w:w="108" w:type="dxa"/>
        <w:tblLook w:val="04A0" w:firstRow="1" w:lastRow="0" w:firstColumn="1" w:lastColumn="0" w:noHBand="0" w:noVBand="1"/>
      </w:tblPr>
      <w:tblGrid>
        <w:gridCol w:w="8743"/>
        <w:gridCol w:w="1180"/>
        <w:gridCol w:w="324"/>
        <w:gridCol w:w="143"/>
        <w:gridCol w:w="93"/>
        <w:gridCol w:w="143"/>
        <w:gridCol w:w="236"/>
        <w:gridCol w:w="117"/>
        <w:gridCol w:w="1896"/>
        <w:gridCol w:w="993"/>
      </w:tblGrid>
      <w:tr w:rsidR="00EE0478" w:rsidRPr="00F1701D" w:rsidTr="00DC66CD">
        <w:trPr>
          <w:gridAfter w:val="5"/>
          <w:wAfter w:w="3385" w:type="dxa"/>
          <w:trHeight w:val="264"/>
        </w:trPr>
        <w:tc>
          <w:tcPr>
            <w:tcW w:w="10247" w:type="dxa"/>
            <w:gridSpan w:val="3"/>
            <w:tcBorders>
              <w:top w:val="nil"/>
              <w:left w:val="nil"/>
              <w:bottom w:val="nil"/>
              <w:right w:val="nil"/>
            </w:tcBorders>
            <w:shd w:val="clear" w:color="auto" w:fill="auto"/>
            <w:noWrap/>
            <w:vAlign w:val="bottom"/>
          </w:tcPr>
          <w:p w:rsidR="00EE0478" w:rsidRPr="00F1701D" w:rsidRDefault="00EE0478" w:rsidP="00E520EF">
            <w:pPr>
              <w:ind w:right="-1374"/>
              <w:rPr>
                <w:b/>
                <w:bCs/>
                <w:i/>
                <w:iCs/>
                <w:u w:val="single"/>
                <w:lang w:val="en-US"/>
              </w:rPr>
            </w:pPr>
          </w:p>
        </w:tc>
        <w:tc>
          <w:tcPr>
            <w:tcW w:w="236" w:type="dxa"/>
            <w:gridSpan w:val="2"/>
            <w:tcBorders>
              <w:top w:val="nil"/>
              <w:left w:val="nil"/>
              <w:bottom w:val="nil"/>
              <w:right w:val="nil"/>
            </w:tcBorders>
            <w:shd w:val="clear" w:color="auto" w:fill="auto"/>
            <w:noWrap/>
            <w:vAlign w:val="bottom"/>
          </w:tcPr>
          <w:p w:rsidR="00EE0478" w:rsidRPr="00F1701D" w:rsidRDefault="00EE0478" w:rsidP="00E520EF">
            <w:pPr>
              <w:ind w:left="591" w:right="-681"/>
              <w:rPr>
                <w:i/>
                <w:u w:val="single"/>
                <w:lang w:val="en-US"/>
              </w:rPr>
            </w:pPr>
          </w:p>
        </w:tc>
      </w:tr>
      <w:tr w:rsidR="00EE0478" w:rsidRPr="00F1701D" w:rsidTr="00DC66CD">
        <w:trPr>
          <w:trHeight w:val="264"/>
        </w:trPr>
        <w:tc>
          <w:tcPr>
            <w:tcW w:w="9923" w:type="dxa"/>
            <w:gridSpan w:val="2"/>
            <w:tcBorders>
              <w:top w:val="nil"/>
              <w:left w:val="nil"/>
              <w:bottom w:val="nil"/>
              <w:right w:val="nil"/>
            </w:tcBorders>
            <w:shd w:val="clear" w:color="auto" w:fill="auto"/>
            <w:noWrap/>
            <w:vAlign w:val="bottom"/>
          </w:tcPr>
          <w:p w:rsidR="0035275F" w:rsidRPr="00710C23" w:rsidRDefault="0035275F" w:rsidP="00DC66CD">
            <w:pPr>
              <w:widowControl w:val="0"/>
              <w:shd w:val="solid" w:color="FFFFFF" w:fill="FFFFFF"/>
              <w:ind w:firstLine="0"/>
              <w:jc w:val="center"/>
              <w:rPr>
                <w:b/>
                <w:szCs w:val="24"/>
              </w:rPr>
            </w:pPr>
            <w:r w:rsidRPr="00710C23">
              <w:rPr>
                <w:b/>
                <w:szCs w:val="24"/>
              </w:rPr>
              <w:t>VALSTYBINĖS ŽEMĖS NUOMOS MOKESČIO ADMINISTRAVIMAS</w:t>
            </w:r>
          </w:p>
          <w:p w:rsidR="008F005C" w:rsidRDefault="008F005C" w:rsidP="008F005C">
            <w:pPr>
              <w:spacing w:after="120"/>
              <w:ind w:hanging="392"/>
              <w:jc w:val="both"/>
              <w:rPr>
                <w:szCs w:val="24"/>
              </w:rPr>
            </w:pPr>
          </w:p>
          <w:p w:rsidR="009F2999" w:rsidRPr="009F2999" w:rsidRDefault="009F2999" w:rsidP="009F2999">
            <w:pPr>
              <w:spacing w:after="120"/>
              <w:jc w:val="both"/>
              <w:rPr>
                <w:szCs w:val="24"/>
              </w:rPr>
            </w:pPr>
            <w:r w:rsidRPr="009F2999">
              <w:rPr>
                <w:szCs w:val="24"/>
              </w:rPr>
              <w:t xml:space="preserve">Išnuomotos ir apmokestintos valstybinės žemės plotai, kurių nuomos sutartys įregistruotos Nekilnojamojo turto registre, sudaro 78 proc. visos nuomojamos valstybinės </w:t>
            </w:r>
            <w:r w:rsidR="0062449C">
              <w:rPr>
                <w:szCs w:val="24"/>
              </w:rPr>
              <w:t xml:space="preserve">žemės, kita valstybinė žemė </w:t>
            </w:r>
            <w:r w:rsidRPr="009F2999">
              <w:rPr>
                <w:szCs w:val="24"/>
              </w:rPr>
              <w:t>išnuomota asmenims</w:t>
            </w:r>
            <w:r w:rsidR="0062449C">
              <w:rPr>
                <w:szCs w:val="24"/>
              </w:rPr>
              <w:t>,</w:t>
            </w:r>
            <w:r w:rsidRPr="009F2999">
              <w:rPr>
                <w:szCs w:val="24"/>
              </w:rPr>
              <w:t xml:space="preserve"> sudarant trumpalaikes sutartis. </w:t>
            </w:r>
          </w:p>
          <w:p w:rsidR="009F2999" w:rsidRPr="009F2999" w:rsidRDefault="009F2999" w:rsidP="009F2999">
            <w:pPr>
              <w:spacing w:after="120"/>
              <w:jc w:val="both"/>
              <w:rPr>
                <w:szCs w:val="24"/>
              </w:rPr>
            </w:pPr>
          </w:p>
          <w:p w:rsidR="009F2999" w:rsidRDefault="00400EB8" w:rsidP="00400EB8">
            <w:pPr>
              <w:spacing w:after="120"/>
              <w:jc w:val="center"/>
              <w:rPr>
                <w:b/>
                <w:szCs w:val="24"/>
              </w:rPr>
            </w:pPr>
            <w:r w:rsidRPr="00400EB8">
              <w:rPr>
                <w:b/>
                <w:szCs w:val="24"/>
              </w:rPr>
              <w:t>2018</w:t>
            </w:r>
            <w:r w:rsidR="0062449C">
              <w:rPr>
                <w:b/>
                <w:szCs w:val="24"/>
              </w:rPr>
              <w:t xml:space="preserve"> M.</w:t>
            </w:r>
            <w:r w:rsidRPr="00400EB8">
              <w:rPr>
                <w:b/>
                <w:szCs w:val="24"/>
              </w:rPr>
              <w:t xml:space="preserve"> – 2020 M. IŠNUOMOTA IR APMOKESTINTA VALSTYBINĖ ŽEMĖ RIETAVO SAVIVALDYBĖJE</w:t>
            </w:r>
          </w:p>
          <w:p w:rsidR="00400EB8" w:rsidRDefault="00400EB8" w:rsidP="00400EB8">
            <w:pPr>
              <w:spacing w:after="120"/>
              <w:jc w:val="center"/>
              <w:rPr>
                <w:b/>
                <w:szCs w:val="24"/>
              </w:rPr>
            </w:pPr>
          </w:p>
          <w:p w:rsidR="00400EB8" w:rsidRPr="009F2999" w:rsidRDefault="00400EB8" w:rsidP="00400EB8">
            <w:pPr>
              <w:spacing w:after="120"/>
              <w:jc w:val="center"/>
              <w:rPr>
                <w:b/>
                <w:szCs w:val="24"/>
              </w:rPr>
            </w:pPr>
            <w:r w:rsidRPr="002E6059">
              <w:rPr>
                <w:noProof/>
                <w:szCs w:val="24"/>
                <w:lang w:eastAsia="lt-LT"/>
              </w:rPr>
              <w:lastRenderedPageBreak/>
              <w:drawing>
                <wp:inline distT="0" distB="0" distL="0" distR="0" wp14:anchorId="4DCCA353" wp14:editId="3EA27334">
                  <wp:extent cx="4884420" cy="4015740"/>
                  <wp:effectExtent l="19050" t="0" r="11430" b="3810"/>
                  <wp:docPr id="34"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C66CD" w:rsidRPr="00DC66CD" w:rsidRDefault="00DC66CD" w:rsidP="00DC66CD">
            <w:pPr>
              <w:spacing w:after="120"/>
              <w:jc w:val="center"/>
              <w:rPr>
                <w:b/>
                <w:szCs w:val="24"/>
              </w:rPr>
            </w:pPr>
          </w:p>
          <w:p w:rsidR="00400EB8" w:rsidRPr="00400EB8" w:rsidRDefault="00710C23" w:rsidP="00400EB8">
            <w:pPr>
              <w:rPr>
                <w:szCs w:val="24"/>
              </w:rPr>
            </w:pPr>
            <w:r w:rsidRPr="00710C23">
              <w:rPr>
                <w:szCs w:val="24"/>
              </w:rPr>
              <w:t xml:space="preserve"> </w:t>
            </w:r>
            <w:r w:rsidR="00400EB8" w:rsidRPr="00400EB8">
              <w:rPr>
                <w:szCs w:val="24"/>
              </w:rPr>
              <w:t>Rietavo savivaldybėje dažniausiai nuomojama žemės ūkio paskirties žemė, ji sudaro net 90 proc. viso nuomojamo ir apmokestinamo valstybinės žemės ploto.</w:t>
            </w:r>
          </w:p>
          <w:p w:rsidR="00400EB8" w:rsidRPr="00400EB8" w:rsidRDefault="00400EB8" w:rsidP="00400EB8">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559"/>
              <w:gridCol w:w="1418"/>
              <w:gridCol w:w="1559"/>
            </w:tblGrid>
            <w:tr w:rsidR="00400EB8" w:rsidRPr="00400EB8" w:rsidTr="00400EB8">
              <w:tc>
                <w:tcPr>
                  <w:tcW w:w="4928" w:type="dxa"/>
                  <w:vMerge w:val="restart"/>
                </w:tcPr>
                <w:p w:rsidR="00400EB8" w:rsidRPr="00400EB8" w:rsidRDefault="00400EB8" w:rsidP="00400EB8">
                  <w:pPr>
                    <w:ind w:firstLine="0"/>
                    <w:jc w:val="both"/>
                    <w:rPr>
                      <w:szCs w:val="24"/>
                    </w:rPr>
                  </w:pPr>
                  <w:r w:rsidRPr="00400EB8">
                    <w:rPr>
                      <w:szCs w:val="24"/>
                    </w:rPr>
                    <w:t>Vienas valstybinės žemės nuomos mokesčio mokėtojas išsinuomoja vidutiniškai valstybinės žemės ha</w:t>
                  </w:r>
                </w:p>
              </w:tc>
              <w:tc>
                <w:tcPr>
                  <w:tcW w:w="1559" w:type="dxa"/>
                </w:tcPr>
                <w:p w:rsidR="00400EB8" w:rsidRPr="00400EB8" w:rsidRDefault="00400EB8" w:rsidP="00400EB8">
                  <w:pPr>
                    <w:ind w:firstLine="0"/>
                    <w:jc w:val="center"/>
                    <w:rPr>
                      <w:szCs w:val="24"/>
                    </w:rPr>
                  </w:pPr>
                  <w:r w:rsidRPr="00400EB8">
                    <w:rPr>
                      <w:szCs w:val="24"/>
                    </w:rPr>
                    <w:t>2018 m.</w:t>
                  </w:r>
                </w:p>
              </w:tc>
              <w:tc>
                <w:tcPr>
                  <w:tcW w:w="1418" w:type="dxa"/>
                </w:tcPr>
                <w:p w:rsidR="00400EB8" w:rsidRPr="00400EB8" w:rsidRDefault="00400EB8" w:rsidP="00400EB8">
                  <w:pPr>
                    <w:ind w:firstLine="0"/>
                    <w:jc w:val="center"/>
                    <w:rPr>
                      <w:szCs w:val="24"/>
                    </w:rPr>
                  </w:pPr>
                  <w:r w:rsidRPr="00400EB8">
                    <w:rPr>
                      <w:szCs w:val="24"/>
                    </w:rPr>
                    <w:t>2019 m.</w:t>
                  </w:r>
                </w:p>
              </w:tc>
              <w:tc>
                <w:tcPr>
                  <w:tcW w:w="1559" w:type="dxa"/>
                </w:tcPr>
                <w:p w:rsidR="00400EB8" w:rsidRPr="00400EB8" w:rsidRDefault="00400EB8" w:rsidP="00400EB8">
                  <w:pPr>
                    <w:ind w:firstLine="0"/>
                    <w:jc w:val="center"/>
                    <w:rPr>
                      <w:szCs w:val="24"/>
                    </w:rPr>
                  </w:pPr>
                  <w:r w:rsidRPr="00400EB8">
                    <w:rPr>
                      <w:szCs w:val="24"/>
                    </w:rPr>
                    <w:t>2020 m.</w:t>
                  </w:r>
                </w:p>
              </w:tc>
            </w:tr>
            <w:tr w:rsidR="00400EB8" w:rsidRPr="00400EB8" w:rsidTr="00400EB8">
              <w:tc>
                <w:tcPr>
                  <w:tcW w:w="4928" w:type="dxa"/>
                  <w:vMerge/>
                </w:tcPr>
                <w:p w:rsidR="00400EB8" w:rsidRPr="00400EB8" w:rsidRDefault="00400EB8" w:rsidP="00400EB8">
                  <w:pPr>
                    <w:ind w:firstLine="0"/>
                    <w:jc w:val="both"/>
                    <w:rPr>
                      <w:szCs w:val="24"/>
                    </w:rPr>
                  </w:pPr>
                </w:p>
              </w:tc>
              <w:tc>
                <w:tcPr>
                  <w:tcW w:w="1559" w:type="dxa"/>
                </w:tcPr>
                <w:p w:rsidR="00400EB8" w:rsidRPr="00400EB8" w:rsidRDefault="00400EB8" w:rsidP="00400EB8">
                  <w:pPr>
                    <w:ind w:firstLine="0"/>
                    <w:jc w:val="center"/>
                    <w:rPr>
                      <w:szCs w:val="24"/>
                    </w:rPr>
                  </w:pPr>
                  <w:r w:rsidRPr="00400EB8">
                    <w:rPr>
                      <w:szCs w:val="24"/>
                    </w:rPr>
                    <w:t>1,78</w:t>
                  </w:r>
                </w:p>
              </w:tc>
              <w:tc>
                <w:tcPr>
                  <w:tcW w:w="1418" w:type="dxa"/>
                </w:tcPr>
                <w:p w:rsidR="00400EB8" w:rsidRPr="00400EB8" w:rsidRDefault="00400EB8" w:rsidP="00400EB8">
                  <w:pPr>
                    <w:ind w:firstLine="0"/>
                    <w:jc w:val="center"/>
                    <w:rPr>
                      <w:szCs w:val="24"/>
                    </w:rPr>
                  </w:pPr>
                  <w:r w:rsidRPr="00400EB8">
                    <w:rPr>
                      <w:szCs w:val="24"/>
                    </w:rPr>
                    <w:t>1,9</w:t>
                  </w:r>
                </w:p>
              </w:tc>
              <w:tc>
                <w:tcPr>
                  <w:tcW w:w="1559" w:type="dxa"/>
                </w:tcPr>
                <w:p w:rsidR="00400EB8" w:rsidRPr="00400EB8" w:rsidRDefault="00400EB8" w:rsidP="00400EB8">
                  <w:pPr>
                    <w:ind w:firstLine="0"/>
                    <w:jc w:val="center"/>
                    <w:rPr>
                      <w:szCs w:val="24"/>
                    </w:rPr>
                  </w:pPr>
                  <w:r w:rsidRPr="00400EB8">
                    <w:rPr>
                      <w:szCs w:val="24"/>
                    </w:rPr>
                    <w:t>2.14</w:t>
                  </w:r>
                </w:p>
              </w:tc>
            </w:tr>
          </w:tbl>
          <w:p w:rsidR="00400EB8" w:rsidRPr="00400EB8" w:rsidRDefault="00400EB8" w:rsidP="00400EB8">
            <w:pPr>
              <w:jc w:val="both"/>
              <w:rPr>
                <w:szCs w:val="24"/>
              </w:rPr>
            </w:pPr>
          </w:p>
          <w:p w:rsidR="00400EB8" w:rsidRPr="00400EB8" w:rsidRDefault="00400EB8" w:rsidP="00400EB8">
            <w:pPr>
              <w:jc w:val="center"/>
              <w:rPr>
                <w:b/>
                <w:szCs w:val="24"/>
              </w:rPr>
            </w:pPr>
            <w:r w:rsidRPr="00400EB8">
              <w:rPr>
                <w:b/>
                <w:noProof/>
                <w:szCs w:val="24"/>
                <w:lang w:eastAsia="lt-LT"/>
              </w:rPr>
              <w:drawing>
                <wp:inline distT="0" distB="0" distL="0" distR="0" wp14:anchorId="7B00A3B5" wp14:editId="62953F0D">
                  <wp:extent cx="5295900" cy="3219450"/>
                  <wp:effectExtent l="0" t="0" r="19050" b="19050"/>
                  <wp:docPr id="35"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00EB8" w:rsidRPr="00400EB8" w:rsidRDefault="00400EB8" w:rsidP="00400EB8">
            <w:pPr>
              <w:jc w:val="center"/>
              <w:rPr>
                <w:b/>
                <w:szCs w:val="24"/>
              </w:rPr>
            </w:pPr>
          </w:p>
          <w:p w:rsidR="00400EB8" w:rsidRPr="00400EB8" w:rsidRDefault="00400EB8" w:rsidP="00400EB8">
            <w:pPr>
              <w:jc w:val="center"/>
              <w:rPr>
                <w:b/>
                <w:szCs w:val="24"/>
              </w:rPr>
            </w:pPr>
          </w:p>
          <w:p w:rsidR="00400EB8" w:rsidRPr="00400EB8" w:rsidRDefault="00400EB8" w:rsidP="00400EB8">
            <w:pPr>
              <w:jc w:val="center"/>
              <w:rPr>
                <w:b/>
                <w:szCs w:val="24"/>
              </w:rPr>
            </w:pPr>
            <w:r w:rsidRPr="00400EB8">
              <w:rPr>
                <w:b/>
                <w:szCs w:val="24"/>
              </w:rPr>
              <w:t>Dėl Rietavo savivaldybės tarybos sprendimais suteiktų mokesčio lengvatų negauta žemės nuomos mokesčio pajamų 2018 – 2020 metais</w:t>
            </w:r>
          </w:p>
          <w:p w:rsidR="00400EB8" w:rsidRPr="00400EB8" w:rsidRDefault="00400EB8" w:rsidP="00400EB8">
            <w:pPr>
              <w:jc w:val="center"/>
              <w:rPr>
                <w:b/>
                <w:szCs w:val="24"/>
              </w:rPr>
            </w:pPr>
          </w:p>
          <w:p w:rsidR="00400EB8" w:rsidRPr="00400EB8" w:rsidRDefault="00400EB8" w:rsidP="00400EB8">
            <w:pPr>
              <w:jc w:val="center"/>
              <w:rPr>
                <w:i/>
                <w:szCs w:val="24"/>
              </w:rPr>
            </w:pPr>
            <w:r w:rsidRPr="00400EB8">
              <w:rPr>
                <w:i/>
                <w:noProof/>
                <w:szCs w:val="24"/>
                <w:lang w:eastAsia="lt-LT"/>
              </w:rPr>
              <w:drawing>
                <wp:inline distT="0" distB="0" distL="0" distR="0" wp14:anchorId="12A0CFEF" wp14:editId="3E55C11E">
                  <wp:extent cx="4343400" cy="3048000"/>
                  <wp:effectExtent l="0" t="0" r="19050" b="19050"/>
                  <wp:docPr id="36" name="Diagrama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00EB8" w:rsidRPr="00400EB8" w:rsidRDefault="00400EB8" w:rsidP="00400EB8">
            <w:pPr>
              <w:spacing w:after="120"/>
              <w:jc w:val="both"/>
              <w:rPr>
                <w:i/>
                <w:szCs w:val="24"/>
              </w:rPr>
            </w:pPr>
          </w:p>
          <w:p w:rsidR="00710C23" w:rsidRPr="00400EB8" w:rsidRDefault="00400EB8" w:rsidP="00400EB8">
            <w:pPr>
              <w:spacing w:after="120"/>
              <w:jc w:val="both"/>
              <w:rPr>
                <w:szCs w:val="24"/>
              </w:rPr>
            </w:pPr>
            <w:r w:rsidRPr="00400EB8">
              <w:rPr>
                <w:szCs w:val="24"/>
              </w:rPr>
              <w:t>Rietavo savivaldybės tarybos sprendimu žemės nuomos mokesčio lengvata taikoma Rietavo savivaldybėje gyvenantiems senatvės pensininkams, asmenims, kuriems nustatytas 0-25 ir 30-40 proc. darbingumo lygis ir nepilnamečiams vaikams, kurių šeimose apmokestinamojo laikotarpio pradžioje nėra darbingų asmenų. Jiems nustatytas valstybinės žemės sklypų neapmokestinamas dydis: besinaudojantiems žeme Rietavo m. – iki 0,06 ha, kaimo vietovėse – iki 1,0 ha.</w:t>
            </w:r>
          </w:p>
        </w:tc>
        <w:tc>
          <w:tcPr>
            <w:tcW w:w="1056" w:type="dxa"/>
            <w:gridSpan w:val="6"/>
            <w:tcBorders>
              <w:top w:val="nil"/>
              <w:left w:val="nil"/>
              <w:bottom w:val="nil"/>
              <w:right w:val="nil"/>
            </w:tcBorders>
            <w:shd w:val="clear" w:color="auto" w:fill="auto"/>
            <w:noWrap/>
            <w:vAlign w:val="bottom"/>
          </w:tcPr>
          <w:p w:rsidR="00EE0478" w:rsidRPr="00F1701D" w:rsidRDefault="00EE0478" w:rsidP="0035275F">
            <w:pPr>
              <w:ind w:firstLine="0"/>
              <w:rPr>
                <w:b/>
                <w:i/>
                <w:lang w:val="en-US"/>
              </w:rPr>
            </w:pPr>
          </w:p>
        </w:tc>
        <w:tc>
          <w:tcPr>
            <w:tcW w:w="1896" w:type="dxa"/>
            <w:tcBorders>
              <w:top w:val="nil"/>
              <w:left w:val="nil"/>
              <w:bottom w:val="nil"/>
              <w:right w:val="nil"/>
            </w:tcBorders>
            <w:shd w:val="clear" w:color="auto" w:fill="auto"/>
            <w:noWrap/>
            <w:vAlign w:val="bottom"/>
          </w:tcPr>
          <w:p w:rsidR="00EE0478" w:rsidRPr="00F1701D" w:rsidRDefault="00EE0478" w:rsidP="0035275F">
            <w:pPr>
              <w:rPr>
                <w:b/>
                <w:i/>
                <w:lang w:val="en-US"/>
              </w:rPr>
            </w:pPr>
          </w:p>
        </w:tc>
        <w:tc>
          <w:tcPr>
            <w:tcW w:w="993" w:type="dxa"/>
            <w:tcBorders>
              <w:top w:val="nil"/>
              <w:left w:val="nil"/>
              <w:bottom w:val="nil"/>
              <w:right w:val="nil"/>
            </w:tcBorders>
            <w:shd w:val="clear" w:color="auto" w:fill="auto"/>
            <w:noWrap/>
            <w:vAlign w:val="bottom"/>
          </w:tcPr>
          <w:p w:rsidR="00EE0478" w:rsidRPr="00F1701D" w:rsidRDefault="00EE0478" w:rsidP="0035275F">
            <w:pPr>
              <w:ind w:firstLine="0"/>
              <w:rPr>
                <w:b/>
                <w:i/>
                <w:lang w:val="en-US"/>
              </w:rPr>
            </w:pPr>
          </w:p>
        </w:tc>
      </w:tr>
      <w:tr w:rsidR="00EE0478" w:rsidRPr="00F1701D" w:rsidTr="00DC66CD">
        <w:trPr>
          <w:gridAfter w:val="3"/>
          <w:wAfter w:w="3006" w:type="dxa"/>
          <w:trHeight w:val="264"/>
        </w:trPr>
        <w:tc>
          <w:tcPr>
            <w:tcW w:w="8743" w:type="dxa"/>
            <w:tcBorders>
              <w:top w:val="nil"/>
              <w:left w:val="nil"/>
              <w:bottom w:val="nil"/>
              <w:right w:val="nil"/>
            </w:tcBorders>
            <w:shd w:val="clear" w:color="auto" w:fill="auto"/>
            <w:noWrap/>
            <w:vAlign w:val="bottom"/>
          </w:tcPr>
          <w:p w:rsidR="00EE0478" w:rsidRPr="00F1701D" w:rsidRDefault="00EE0478" w:rsidP="00830E4C">
            <w:pPr>
              <w:ind w:firstLine="0"/>
              <w:rPr>
                <w:bCs/>
                <w:i/>
                <w:iCs/>
                <w:lang w:val="en-US"/>
              </w:rPr>
            </w:pPr>
          </w:p>
        </w:tc>
        <w:tc>
          <w:tcPr>
            <w:tcW w:w="1647" w:type="dxa"/>
            <w:gridSpan w:val="3"/>
            <w:tcBorders>
              <w:top w:val="nil"/>
              <w:left w:val="nil"/>
              <w:bottom w:val="nil"/>
              <w:right w:val="nil"/>
            </w:tcBorders>
            <w:shd w:val="clear" w:color="auto" w:fill="auto"/>
            <w:noWrap/>
            <w:vAlign w:val="bottom"/>
          </w:tcPr>
          <w:p w:rsidR="00EE0478" w:rsidRPr="00F1701D" w:rsidRDefault="00EE0478" w:rsidP="0035275F">
            <w:pPr>
              <w:ind w:firstLine="0"/>
              <w:rPr>
                <w:bCs/>
                <w:i/>
                <w:iCs/>
                <w:lang w:val="en-US"/>
              </w:rPr>
            </w:pPr>
          </w:p>
        </w:tc>
        <w:tc>
          <w:tcPr>
            <w:tcW w:w="236" w:type="dxa"/>
            <w:gridSpan w:val="2"/>
            <w:tcBorders>
              <w:top w:val="nil"/>
              <w:left w:val="nil"/>
              <w:bottom w:val="nil"/>
              <w:right w:val="nil"/>
            </w:tcBorders>
            <w:shd w:val="clear" w:color="auto" w:fill="auto"/>
            <w:noWrap/>
            <w:vAlign w:val="bottom"/>
          </w:tcPr>
          <w:p w:rsidR="00EE0478" w:rsidRPr="00F1701D" w:rsidRDefault="00EE0478" w:rsidP="0035275F">
            <w:pPr>
              <w:jc w:val="right"/>
              <w:rPr>
                <w:bCs/>
                <w:i/>
                <w:iCs/>
                <w:lang w:val="en-US"/>
              </w:rPr>
            </w:pPr>
          </w:p>
        </w:tc>
        <w:tc>
          <w:tcPr>
            <w:tcW w:w="236" w:type="dxa"/>
            <w:tcBorders>
              <w:top w:val="nil"/>
              <w:left w:val="nil"/>
              <w:bottom w:val="nil"/>
              <w:right w:val="nil"/>
            </w:tcBorders>
            <w:shd w:val="clear" w:color="auto" w:fill="auto"/>
            <w:noWrap/>
            <w:vAlign w:val="bottom"/>
          </w:tcPr>
          <w:p w:rsidR="00EE0478" w:rsidRPr="00F1701D" w:rsidRDefault="00EE0478" w:rsidP="0035275F">
            <w:pPr>
              <w:ind w:firstLine="0"/>
              <w:rPr>
                <w:bCs/>
                <w:i/>
                <w:iCs/>
                <w:lang w:val="en-US"/>
              </w:rPr>
            </w:pPr>
          </w:p>
        </w:tc>
      </w:tr>
    </w:tbl>
    <w:p w:rsidR="00620FA1" w:rsidRPr="00710C23" w:rsidRDefault="00620FA1" w:rsidP="00830E4C">
      <w:pPr>
        <w:pStyle w:val="Pagrindinistekstas3"/>
        <w:ind w:firstLine="0"/>
        <w:jc w:val="center"/>
        <w:rPr>
          <w:b/>
          <w:sz w:val="24"/>
          <w:szCs w:val="24"/>
        </w:rPr>
      </w:pPr>
      <w:r w:rsidRPr="00710C23">
        <w:rPr>
          <w:b/>
          <w:sz w:val="24"/>
          <w:szCs w:val="24"/>
        </w:rPr>
        <w:t>MOKSLEIVIŲ IR GYVENTOJŲ PAVĖŽĖJIMAS</w:t>
      </w:r>
    </w:p>
    <w:p w:rsidR="00400EB8" w:rsidRDefault="00400EB8" w:rsidP="00830E4C">
      <w:pPr>
        <w:spacing w:after="120"/>
        <w:jc w:val="both"/>
        <w:rPr>
          <w:szCs w:val="24"/>
          <w:lang w:eastAsia="lt-LT"/>
        </w:rPr>
      </w:pPr>
    </w:p>
    <w:p w:rsidR="00400EB8" w:rsidRPr="00400EB8" w:rsidRDefault="00400EB8" w:rsidP="00400EB8">
      <w:pPr>
        <w:spacing w:after="120"/>
        <w:jc w:val="both"/>
        <w:rPr>
          <w:szCs w:val="24"/>
          <w:lang w:eastAsia="lt-LT"/>
        </w:rPr>
      </w:pPr>
      <w:r w:rsidRPr="00400EB8">
        <w:rPr>
          <w:szCs w:val="24"/>
          <w:lang w:eastAsia="lt-LT"/>
        </w:rPr>
        <w:t>Mokiniai į bendrojo ugdymo, priešmokyklinio ugdymo</w:t>
      </w:r>
      <w:r w:rsidR="0062449C">
        <w:rPr>
          <w:szCs w:val="24"/>
          <w:lang w:eastAsia="lt-LT"/>
        </w:rPr>
        <w:t xml:space="preserve"> įstaigas</w:t>
      </w:r>
      <w:r w:rsidRPr="00400EB8">
        <w:rPr>
          <w:szCs w:val="24"/>
          <w:lang w:eastAsia="lt-LT"/>
        </w:rPr>
        <w:t>, Plungės specialiojo ugdymo centrą ir neformaliojo vaikų švietimo įstaigas vežami Rietavo Lauryno Ivinskio ir Tve</w:t>
      </w:r>
      <w:r w:rsidR="0062449C">
        <w:rPr>
          <w:szCs w:val="24"/>
          <w:lang w:eastAsia="lt-LT"/>
        </w:rPr>
        <w:t>rų gimnazijų Medingėnų skyriaus</w:t>
      </w:r>
      <w:r w:rsidRPr="00400EB8">
        <w:rPr>
          <w:szCs w:val="24"/>
          <w:lang w:eastAsia="lt-LT"/>
        </w:rPr>
        <w:t>, Žadvainių pagrindinės mokyklos, Savivaldybės administracijos mokykliniais autobusais ir privataus vežėjo UAB „Šakyna“ įmonės transportu.</w:t>
      </w:r>
    </w:p>
    <w:p w:rsidR="00400EB8" w:rsidRPr="00400EB8" w:rsidRDefault="00400EB8" w:rsidP="00400EB8">
      <w:pPr>
        <w:spacing w:after="120"/>
        <w:jc w:val="both"/>
        <w:rPr>
          <w:szCs w:val="24"/>
          <w:lang w:eastAsia="lt-LT"/>
        </w:rPr>
      </w:pPr>
    </w:p>
    <w:p w:rsidR="00400EB8" w:rsidRPr="00400EB8" w:rsidRDefault="00400EB8" w:rsidP="00400EB8">
      <w:pPr>
        <w:spacing w:after="120"/>
        <w:ind w:firstLine="0"/>
        <w:jc w:val="both"/>
        <w:rPr>
          <w:szCs w:val="24"/>
          <w:lang w:eastAsia="lt-LT"/>
        </w:rPr>
      </w:pPr>
      <w:r w:rsidRPr="00400EB8">
        <w:rPr>
          <w:noProof/>
          <w:szCs w:val="24"/>
          <w:lang w:eastAsia="lt-LT"/>
        </w:rPr>
        <w:drawing>
          <wp:inline distT="0" distB="0" distL="0" distR="0" wp14:anchorId="6F9DB0BB" wp14:editId="0F91DDF0">
            <wp:extent cx="5334000" cy="2152650"/>
            <wp:effectExtent l="0" t="0" r="19050" b="19050"/>
            <wp:docPr id="37" name="Diagrama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00EB8" w:rsidRPr="00400EB8" w:rsidRDefault="00400EB8" w:rsidP="00400EB8">
      <w:pPr>
        <w:spacing w:after="120"/>
        <w:jc w:val="both"/>
        <w:rPr>
          <w:noProof/>
          <w:szCs w:val="24"/>
          <w:lang w:eastAsia="lt-LT"/>
        </w:rPr>
      </w:pPr>
    </w:p>
    <w:p w:rsidR="00400EB8" w:rsidRPr="00400EB8" w:rsidRDefault="00400EB8" w:rsidP="00400EB8">
      <w:pPr>
        <w:spacing w:after="120"/>
        <w:ind w:firstLine="0"/>
        <w:jc w:val="both"/>
        <w:rPr>
          <w:szCs w:val="24"/>
          <w:lang w:eastAsia="lt-LT"/>
        </w:rPr>
      </w:pPr>
      <w:r w:rsidRPr="00400EB8">
        <w:rPr>
          <w:szCs w:val="24"/>
          <w:lang w:eastAsia="lt-LT"/>
        </w:rPr>
        <w:t>32 proc. mokinių pavežama mokykliniais autobusais, 18 proc. – privačiu transportu.</w:t>
      </w:r>
    </w:p>
    <w:p w:rsidR="00400EB8" w:rsidRPr="00400EB8" w:rsidRDefault="00400EB8" w:rsidP="00400EB8">
      <w:pPr>
        <w:spacing w:after="120"/>
        <w:jc w:val="center"/>
        <w:rPr>
          <w:szCs w:val="24"/>
          <w:lang w:eastAsia="lt-LT"/>
        </w:rPr>
      </w:pPr>
    </w:p>
    <w:p w:rsidR="00400EB8" w:rsidRPr="00400EB8" w:rsidRDefault="00400EB8" w:rsidP="00400EB8">
      <w:pPr>
        <w:spacing w:after="120"/>
        <w:jc w:val="center"/>
        <w:rPr>
          <w:b/>
          <w:szCs w:val="24"/>
          <w:lang w:eastAsia="lt-LT"/>
        </w:rPr>
      </w:pPr>
      <w:r w:rsidRPr="00400EB8">
        <w:rPr>
          <w:b/>
          <w:szCs w:val="24"/>
          <w:lang w:eastAsia="lt-LT"/>
        </w:rPr>
        <w:t>VAŽIUOJANČIŲ GYVENTOJŲ SKAIČIUS IR PAVĖŽĖJIMO NUOSTOLIŲ KOMPENSAVIMAS</w:t>
      </w:r>
    </w:p>
    <w:p w:rsidR="00400EB8" w:rsidRPr="00400EB8" w:rsidRDefault="00400EB8" w:rsidP="00400EB8">
      <w:pPr>
        <w:spacing w:after="120"/>
        <w:jc w:val="both"/>
        <w:rPr>
          <w:szCs w:val="24"/>
          <w:lang w:eastAsia="lt-LT"/>
        </w:rPr>
      </w:pPr>
    </w:p>
    <w:p w:rsidR="00400EB8" w:rsidRPr="00400EB8" w:rsidRDefault="00400EB8" w:rsidP="00400EB8">
      <w:pPr>
        <w:spacing w:after="120"/>
        <w:ind w:firstLine="0"/>
        <w:jc w:val="both"/>
        <w:rPr>
          <w:i/>
          <w:szCs w:val="24"/>
          <w:lang w:eastAsia="lt-LT"/>
        </w:rPr>
      </w:pPr>
      <w:r w:rsidRPr="00400EB8">
        <w:rPr>
          <w:i/>
          <w:szCs w:val="24"/>
          <w:lang w:eastAsia="lt-LT"/>
        </w:rPr>
        <w:t xml:space="preserve">    </w:t>
      </w:r>
      <w:r w:rsidRPr="00400EB8">
        <w:rPr>
          <w:i/>
          <w:noProof/>
          <w:szCs w:val="24"/>
          <w:lang w:eastAsia="lt-LT"/>
        </w:rPr>
        <w:drawing>
          <wp:inline distT="0" distB="0" distL="0" distR="0" wp14:anchorId="69FBF828" wp14:editId="026C0AAD">
            <wp:extent cx="5661660" cy="3040380"/>
            <wp:effectExtent l="19050" t="0" r="15240" b="7620"/>
            <wp:docPr id="38" name="Diagrama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00EB8" w:rsidRDefault="00400EB8" w:rsidP="00400EB8">
      <w:pPr>
        <w:spacing w:after="120"/>
        <w:ind w:firstLine="0"/>
        <w:jc w:val="both"/>
        <w:rPr>
          <w:i/>
          <w:szCs w:val="24"/>
          <w:lang w:eastAsia="lt-LT"/>
        </w:rPr>
      </w:pPr>
      <w:r w:rsidRPr="00400EB8">
        <w:rPr>
          <w:i/>
          <w:szCs w:val="24"/>
          <w:lang w:eastAsia="lt-LT"/>
        </w:rPr>
        <w:t xml:space="preserve"> </w:t>
      </w:r>
    </w:p>
    <w:p w:rsidR="00400EB8" w:rsidRPr="00400EB8" w:rsidRDefault="00400EB8" w:rsidP="00400EB8">
      <w:pPr>
        <w:ind w:firstLine="0"/>
        <w:jc w:val="both"/>
        <w:rPr>
          <w:szCs w:val="24"/>
          <w:lang w:eastAsia="lt-LT"/>
        </w:rPr>
      </w:pPr>
      <w:r>
        <w:rPr>
          <w:i/>
          <w:szCs w:val="24"/>
          <w:lang w:eastAsia="lt-LT"/>
        </w:rPr>
        <w:t xml:space="preserve">           </w:t>
      </w:r>
      <w:r w:rsidRPr="00400EB8">
        <w:rPr>
          <w:szCs w:val="24"/>
          <w:lang w:eastAsia="lt-LT"/>
        </w:rPr>
        <w:t>Gyventojus Rietavo savivaldybėje vietinio susisiekimo maršrutais vežioja privatus vežėjas UAB „Šakyna“, su kuriuo Rietavo savivaldybės administracija yra sudariusi paslaugų viešojo pirkimo ir pardavimo sutartį. Gyventojai vežami 5 vietinių regul</w:t>
      </w:r>
      <w:r w:rsidR="0062449C">
        <w:rPr>
          <w:szCs w:val="24"/>
          <w:lang w:eastAsia="lt-LT"/>
        </w:rPr>
        <w:t>iaraus susisiekimo maršrutais</w:t>
      </w:r>
      <w:r w:rsidRPr="00400EB8">
        <w:rPr>
          <w:szCs w:val="24"/>
          <w:lang w:eastAsia="lt-LT"/>
        </w:rPr>
        <w:t xml:space="preserve">.  </w:t>
      </w:r>
    </w:p>
    <w:p w:rsidR="00400EB8" w:rsidRPr="00400EB8" w:rsidRDefault="00400EB8" w:rsidP="00400EB8">
      <w:pPr>
        <w:jc w:val="both"/>
        <w:rPr>
          <w:szCs w:val="24"/>
          <w:lang w:eastAsia="lt-LT"/>
        </w:rPr>
      </w:pPr>
      <w:r w:rsidRPr="00400EB8">
        <w:rPr>
          <w:szCs w:val="24"/>
          <w:lang w:eastAsia="lt-LT"/>
        </w:rPr>
        <w:t>Autobusais važiuojančių gyventojų skaičius kasmet kinta. Vidutiniškai 53 proc. važiuojančių gyventojų taikomos Lietuvos Respublikos transporto lengvatų, įstatymu nustatytos transporto lengvatos. Savivaldybei kasmet didėja biudžeto išlaidos su vežėjais atsiskaitant už keleiviams teikiamas lengvatas ir kompensuojant nuos</w:t>
      </w:r>
      <w:r w:rsidR="0062449C">
        <w:rPr>
          <w:szCs w:val="24"/>
          <w:lang w:eastAsia="lt-LT"/>
        </w:rPr>
        <w:t>tolius, kuriuos vežėjai patiria</w:t>
      </w:r>
      <w:r w:rsidRPr="00400EB8">
        <w:rPr>
          <w:szCs w:val="24"/>
          <w:lang w:eastAsia="lt-LT"/>
        </w:rPr>
        <w:t xml:space="preserve"> teikdami viešąsias paslaugas pagal sutartis su Savivaldybe.</w:t>
      </w:r>
    </w:p>
    <w:p w:rsidR="00400EB8" w:rsidRDefault="00400EB8" w:rsidP="00400EB8">
      <w:pPr>
        <w:spacing w:after="120"/>
        <w:jc w:val="both"/>
        <w:rPr>
          <w:b/>
          <w:szCs w:val="24"/>
          <w:lang w:eastAsia="lt-LT"/>
        </w:rPr>
      </w:pPr>
    </w:p>
    <w:p w:rsidR="00400EB8" w:rsidRDefault="00400EB8" w:rsidP="00400EB8">
      <w:pPr>
        <w:spacing w:after="120"/>
        <w:jc w:val="center"/>
        <w:rPr>
          <w:b/>
          <w:szCs w:val="24"/>
          <w:lang w:eastAsia="lt-LT"/>
        </w:rPr>
      </w:pPr>
      <w:r w:rsidRPr="00400EB8">
        <w:rPr>
          <w:b/>
          <w:szCs w:val="24"/>
          <w:lang w:eastAsia="lt-LT"/>
        </w:rPr>
        <w:t>PATIRTOS IŠLAIDOS MOKINIŲ PAVĖŽĖJIMUI KOMPENSUOTI (PAGAL VEŽĖJUS) EUR</w:t>
      </w:r>
    </w:p>
    <w:p w:rsidR="00400EB8" w:rsidRPr="00400EB8" w:rsidRDefault="00400EB8" w:rsidP="00400EB8">
      <w:pPr>
        <w:spacing w:after="120"/>
        <w:jc w:val="center"/>
        <w:rPr>
          <w:b/>
          <w:szCs w:val="24"/>
          <w:lang w:eastAsia="lt-LT"/>
        </w:rPr>
      </w:pPr>
    </w:p>
    <w:p w:rsidR="00400EB8" w:rsidRPr="00400EB8" w:rsidRDefault="00400EB8" w:rsidP="00400EB8">
      <w:pPr>
        <w:spacing w:after="120"/>
        <w:jc w:val="both"/>
        <w:rPr>
          <w:szCs w:val="24"/>
          <w:lang w:eastAsia="lt-LT"/>
        </w:rPr>
      </w:pPr>
      <w:r w:rsidRPr="00400EB8">
        <w:rPr>
          <w:noProof/>
          <w:szCs w:val="24"/>
          <w:lang w:eastAsia="lt-LT"/>
        </w:rPr>
        <w:lastRenderedPageBreak/>
        <w:drawing>
          <wp:inline distT="0" distB="0" distL="0" distR="0" wp14:anchorId="05E230CB" wp14:editId="51769A17">
            <wp:extent cx="5476875" cy="3190875"/>
            <wp:effectExtent l="0" t="0" r="9525" b="9525"/>
            <wp:docPr id="39" name="Diagrama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00EB8" w:rsidRPr="00400EB8" w:rsidRDefault="00400EB8" w:rsidP="00400EB8">
      <w:pPr>
        <w:keepNext/>
        <w:spacing w:after="120"/>
        <w:jc w:val="both"/>
        <w:rPr>
          <w:szCs w:val="24"/>
          <w:lang w:eastAsia="lt-LT"/>
        </w:rPr>
      </w:pPr>
    </w:p>
    <w:p w:rsidR="00400EB8" w:rsidRPr="00400EB8" w:rsidRDefault="00400EB8" w:rsidP="00400EB8">
      <w:pPr>
        <w:spacing w:after="120"/>
        <w:jc w:val="both"/>
        <w:rPr>
          <w:szCs w:val="24"/>
          <w:lang w:eastAsia="lt-LT"/>
        </w:rPr>
      </w:pPr>
      <w:r w:rsidRPr="00400EB8">
        <w:rPr>
          <w:szCs w:val="24"/>
          <w:lang w:eastAsia="lt-LT"/>
        </w:rPr>
        <w:t xml:space="preserve"> Savivaldybė kasmet patiria vis didesnes išlaidas mokinių pavėžėjimui, kompensuojant pagal vežėjus.</w:t>
      </w:r>
    </w:p>
    <w:p w:rsidR="00400EB8" w:rsidRPr="00400EB8" w:rsidRDefault="00400EB8" w:rsidP="00400EB8">
      <w:pPr>
        <w:jc w:val="both"/>
        <w:rPr>
          <w:szCs w:val="24"/>
          <w:lang w:val="es-ES" w:eastAsia="lt-LT"/>
        </w:rPr>
      </w:pPr>
    </w:p>
    <w:p w:rsidR="00076AA9" w:rsidRPr="00076AA9" w:rsidRDefault="00076AA9" w:rsidP="00076AA9">
      <w:pPr>
        <w:jc w:val="center"/>
        <w:rPr>
          <w:b/>
          <w:szCs w:val="24"/>
        </w:rPr>
      </w:pPr>
      <w:r w:rsidRPr="00076AA9">
        <w:rPr>
          <w:b/>
          <w:szCs w:val="24"/>
        </w:rPr>
        <w:t>SOCIALINĖ RŪPYBA</w:t>
      </w:r>
    </w:p>
    <w:p w:rsidR="00076AA9" w:rsidRPr="00076AA9" w:rsidRDefault="00076AA9" w:rsidP="00076AA9">
      <w:pPr>
        <w:ind w:firstLine="1080"/>
        <w:jc w:val="both"/>
        <w:rPr>
          <w:b/>
          <w:color w:val="3366FF"/>
          <w:szCs w:val="24"/>
        </w:rPr>
      </w:pPr>
    </w:p>
    <w:p w:rsidR="002544C1" w:rsidRPr="002544C1" w:rsidRDefault="002544C1" w:rsidP="002544C1">
      <w:pPr>
        <w:jc w:val="both"/>
      </w:pPr>
      <w:r w:rsidRPr="002544C1">
        <w:rPr>
          <w:szCs w:val="24"/>
        </w:rPr>
        <w:t>Vienas pagrindinių piniginės socialinės paramos tikslų – padėti tenkinti būtiniausius poreikius tiems žmonėms, kurių gaunamos pajamos yra nepakankamos, o gebėjimas pasirūpinti savimi dėl objektyvių, nuo jų nepriklausančių priežasčių yra ribotas.</w:t>
      </w:r>
      <w:r w:rsidRPr="002544C1">
        <w:rPr>
          <w:rFonts w:ascii="Arial" w:hAnsi="Arial" w:cs="Arial"/>
          <w:sz w:val="18"/>
          <w:szCs w:val="18"/>
        </w:rPr>
        <w:t xml:space="preserve"> </w:t>
      </w:r>
      <w:r w:rsidRPr="002544C1">
        <w:t>Socialinė apsauga – viena iš svarbiausių Savivaldybės veiklos sričių, reikalaujanti daug žmogiškųjų ir finansinių išteklių. Socialinė parama orientuota į mažas pajamas gaunančių šeimų rėmimą. Piniginė socialinė parama teikiama derinant ją su socialinėmis paslaugomis, vaiko teisių apsauga, užimtumu, sveikatos priežiūra ir ugdymu.</w:t>
      </w:r>
    </w:p>
    <w:p w:rsidR="00400EB8" w:rsidRPr="00400EB8" w:rsidRDefault="00400EB8" w:rsidP="00400EB8">
      <w:pPr>
        <w:ind w:firstLine="0"/>
        <w:jc w:val="both"/>
        <w:rPr>
          <w:b/>
          <w:i/>
          <w:color w:val="3366FF"/>
        </w:rPr>
      </w:pPr>
      <w:r w:rsidRPr="00400EB8">
        <w:rPr>
          <w:i/>
          <w:color w:val="3366FF"/>
        </w:rPr>
        <w:t xml:space="preserve">                            </w:t>
      </w:r>
      <w:r w:rsidRPr="00400EB8">
        <w:rPr>
          <w:b/>
          <w:i/>
          <w:color w:val="3366FF"/>
        </w:rPr>
        <w:t xml:space="preserve">                          </w:t>
      </w:r>
    </w:p>
    <w:p w:rsidR="00400EB8" w:rsidRPr="00400EB8" w:rsidRDefault="00400EB8" w:rsidP="00400EB8">
      <w:pPr>
        <w:ind w:firstLine="0"/>
        <w:jc w:val="center"/>
        <w:rPr>
          <w:b/>
        </w:rPr>
      </w:pPr>
      <w:r w:rsidRPr="00400EB8">
        <w:rPr>
          <w:b/>
        </w:rPr>
        <w:t>PINIGINĖ SOCIALINĖ PARAMA</w:t>
      </w:r>
    </w:p>
    <w:p w:rsidR="00400EB8" w:rsidRPr="00400EB8" w:rsidRDefault="00400EB8" w:rsidP="00400EB8">
      <w:pPr>
        <w:ind w:firstLine="0"/>
        <w:jc w:val="both"/>
      </w:pPr>
    </w:p>
    <w:p w:rsidR="00400EB8" w:rsidRPr="00400EB8" w:rsidRDefault="00400EB8" w:rsidP="00400EB8">
      <w:pPr>
        <w:ind w:firstLine="0"/>
        <w:jc w:val="both"/>
      </w:pPr>
      <w:r>
        <w:t xml:space="preserve">               </w:t>
      </w:r>
      <w:r w:rsidRPr="00400EB8">
        <w:t xml:space="preserve">Vykdant </w:t>
      </w:r>
      <w:r w:rsidRPr="00454D70">
        <w:t>Lietuvos Respublikos piniginės socialinės paramos nepasiturintiems</w:t>
      </w:r>
      <w:r w:rsidRPr="00400EB8">
        <w:rPr>
          <w:i/>
        </w:rPr>
        <w:t xml:space="preserve"> </w:t>
      </w:r>
      <w:r w:rsidRPr="00454D70">
        <w:t>gyventojams įstatymą</w:t>
      </w:r>
      <w:r w:rsidRPr="00400EB8">
        <w:rPr>
          <w:i/>
        </w:rPr>
        <w:t xml:space="preserve"> </w:t>
      </w:r>
      <w:r w:rsidRPr="00400EB8">
        <w:t xml:space="preserve">ir vadovaujantis Savivaldybės patvirtinta paramos teikimo tvarka, buvo skiriamos ir mokamos socialinės pašalpos, kompensacijos už gyvenamojo būsto šildymo, karšto ir šalto vandens išlaidas, apmokamas kreditas, paimtas daugiabučiam namui atnaujinti (modernizuoti), ir palūkanos asmenims, turintiems teisę į būsto šildymo išlaidų kompensaciją. </w:t>
      </w:r>
    </w:p>
    <w:p w:rsidR="00400EB8" w:rsidRPr="00400EB8" w:rsidRDefault="00400EB8" w:rsidP="00400EB8">
      <w:pPr>
        <w:ind w:firstLine="0"/>
        <w:jc w:val="both"/>
      </w:pPr>
      <w:r w:rsidRPr="00400EB8">
        <w:t>Kiekvienais metai vis daugiau gyventojų pasinaudoja teise į kredito ir palūkanų apmokėjimą.</w:t>
      </w:r>
    </w:p>
    <w:p w:rsidR="00400EB8" w:rsidRPr="00400EB8" w:rsidRDefault="00400EB8" w:rsidP="00400EB8">
      <w:pPr>
        <w:ind w:firstLine="0"/>
        <w:jc w:val="both"/>
      </w:pPr>
    </w:p>
    <w:p w:rsidR="00400EB8" w:rsidRPr="00400EB8" w:rsidRDefault="00400EB8" w:rsidP="00400EB8">
      <w:pPr>
        <w:ind w:firstLine="0"/>
        <w:jc w:val="center"/>
      </w:pPr>
      <w:r w:rsidRPr="00400EB8">
        <w:rPr>
          <w:noProof/>
          <w:lang w:eastAsia="lt-LT"/>
        </w:rPr>
        <w:lastRenderedPageBreak/>
        <w:drawing>
          <wp:inline distT="0" distB="0" distL="0" distR="0" wp14:anchorId="19C91D3F" wp14:editId="5373BA2D">
            <wp:extent cx="5267325" cy="2457450"/>
            <wp:effectExtent l="0" t="0" r="9525" b="19050"/>
            <wp:docPr id="40" name="Diagrama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00EB8" w:rsidRPr="00400EB8" w:rsidRDefault="00400EB8" w:rsidP="00400EB8">
      <w:pPr>
        <w:ind w:firstLine="0"/>
        <w:jc w:val="center"/>
      </w:pPr>
    </w:p>
    <w:p w:rsidR="00400EB8" w:rsidRPr="00400EB8" w:rsidRDefault="00400EB8" w:rsidP="00400EB8">
      <w:pPr>
        <w:ind w:firstLine="0"/>
        <w:jc w:val="both"/>
      </w:pPr>
      <w:r>
        <w:t xml:space="preserve">            </w:t>
      </w:r>
      <w:r w:rsidRPr="00400EB8">
        <w:t>Piniginė socialinė parama gyventojams t</w:t>
      </w:r>
      <w:r w:rsidR="00454D70">
        <w:t>eikiama vykdant savarankiškąją S</w:t>
      </w:r>
      <w:r w:rsidRPr="00400EB8">
        <w:t xml:space="preserve">avivaldybės funkciją. Gyventojų prašymai dėl socialinių pašalpų, šildymo kompensacijų, esant būtinumui, svarstomi Savivaldybės administracijos seniūnijų Piniginės socialinės paramos teikimo komisijose. </w:t>
      </w:r>
    </w:p>
    <w:p w:rsidR="00400EB8" w:rsidRPr="00400EB8" w:rsidRDefault="00400EB8" w:rsidP="00400EB8">
      <w:pPr>
        <w:ind w:firstLine="0"/>
        <w:jc w:val="center"/>
      </w:pPr>
    </w:p>
    <w:p w:rsidR="00400EB8" w:rsidRPr="00400EB8" w:rsidRDefault="00400EB8" w:rsidP="00400EB8">
      <w:pPr>
        <w:ind w:firstLine="0"/>
        <w:jc w:val="center"/>
        <w:rPr>
          <w:b/>
        </w:rPr>
      </w:pPr>
      <w:r w:rsidRPr="00400EB8">
        <w:rPr>
          <w:b/>
        </w:rPr>
        <w:t>Socialinė pašalpa 2018-2020 m.</w:t>
      </w:r>
    </w:p>
    <w:p w:rsidR="00400EB8" w:rsidRPr="00400EB8" w:rsidRDefault="00400EB8" w:rsidP="00400EB8">
      <w:pPr>
        <w:ind w:firstLine="0"/>
        <w:jc w:val="both"/>
        <w:rPr>
          <w:b/>
        </w:rPr>
      </w:pPr>
    </w:p>
    <w:p w:rsidR="00400EB8" w:rsidRPr="00400EB8" w:rsidRDefault="00400EB8" w:rsidP="00400EB8">
      <w:pPr>
        <w:ind w:firstLine="0"/>
        <w:jc w:val="both"/>
      </w:pPr>
    </w:p>
    <w:p w:rsidR="00400EB8" w:rsidRPr="00400EB8" w:rsidRDefault="00400EB8" w:rsidP="00400EB8">
      <w:pPr>
        <w:ind w:firstLine="0"/>
        <w:jc w:val="both"/>
        <w:rPr>
          <w:noProof/>
          <w:lang w:eastAsia="lt-LT"/>
        </w:rPr>
      </w:pPr>
      <w:r w:rsidRPr="00400EB8">
        <w:rPr>
          <w:noProof/>
          <w:lang w:eastAsia="lt-LT"/>
        </w:rPr>
        <w:drawing>
          <wp:inline distT="0" distB="0" distL="0" distR="0" wp14:anchorId="5273C357" wp14:editId="3E19C862">
            <wp:extent cx="5886450" cy="2514600"/>
            <wp:effectExtent l="0" t="0" r="19050" b="19050"/>
            <wp:docPr id="41" name="Objekta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00EB8" w:rsidRPr="00400EB8" w:rsidRDefault="00400EB8" w:rsidP="00400EB8">
      <w:pPr>
        <w:ind w:firstLine="0"/>
        <w:jc w:val="both"/>
        <w:rPr>
          <w:noProof/>
          <w:lang w:eastAsia="lt-LT"/>
        </w:rPr>
      </w:pPr>
    </w:p>
    <w:p w:rsidR="00400EB8" w:rsidRPr="00400EB8" w:rsidRDefault="00400EB8" w:rsidP="00400EB8">
      <w:pPr>
        <w:ind w:firstLine="0"/>
        <w:jc w:val="center"/>
        <w:rPr>
          <w:b/>
        </w:rPr>
      </w:pPr>
    </w:p>
    <w:p w:rsidR="00400EB8" w:rsidRPr="00400EB8" w:rsidRDefault="00400EB8" w:rsidP="00400EB8">
      <w:pPr>
        <w:ind w:firstLine="0"/>
        <w:jc w:val="center"/>
        <w:rPr>
          <w:b/>
        </w:rPr>
      </w:pPr>
    </w:p>
    <w:p w:rsidR="00400EB8" w:rsidRPr="00400EB8" w:rsidRDefault="00400EB8" w:rsidP="00400EB8">
      <w:pPr>
        <w:ind w:firstLine="0"/>
        <w:jc w:val="center"/>
        <w:rPr>
          <w:b/>
        </w:rPr>
      </w:pPr>
      <w:r w:rsidRPr="00400EB8">
        <w:rPr>
          <w:b/>
        </w:rPr>
        <w:t>Būsto šildymo išlaidų ir išlaidų vandeniui kompensacijos 2018-2020 m.</w:t>
      </w:r>
    </w:p>
    <w:p w:rsidR="00400EB8" w:rsidRPr="00400EB8" w:rsidRDefault="00400EB8" w:rsidP="00400EB8">
      <w:pPr>
        <w:ind w:firstLine="0"/>
        <w:jc w:val="center"/>
        <w:rPr>
          <w:b/>
        </w:rPr>
      </w:pPr>
    </w:p>
    <w:p w:rsidR="00400EB8" w:rsidRPr="00400EB8" w:rsidRDefault="00400EB8" w:rsidP="00400EB8">
      <w:pPr>
        <w:ind w:firstLine="0"/>
        <w:jc w:val="both"/>
        <w:rPr>
          <w:noProof/>
          <w:lang w:eastAsia="lt-LT"/>
        </w:rPr>
      </w:pPr>
    </w:p>
    <w:p w:rsidR="00400EB8" w:rsidRPr="00400EB8" w:rsidRDefault="00400EB8" w:rsidP="00400EB8">
      <w:pPr>
        <w:ind w:firstLine="0"/>
        <w:jc w:val="both"/>
        <w:rPr>
          <w:noProof/>
          <w:lang w:eastAsia="lt-LT"/>
        </w:rPr>
      </w:pPr>
      <w:r w:rsidRPr="00400EB8">
        <w:rPr>
          <w:noProof/>
          <w:lang w:eastAsia="lt-LT"/>
        </w:rPr>
        <w:lastRenderedPageBreak/>
        <w:drawing>
          <wp:inline distT="0" distB="0" distL="0" distR="0" wp14:anchorId="4D106F6C" wp14:editId="0A8F5EED">
            <wp:extent cx="5943600" cy="1857375"/>
            <wp:effectExtent l="0" t="0" r="19050" b="9525"/>
            <wp:docPr id="42" name="Diagrama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00EB8" w:rsidRPr="00400EB8" w:rsidRDefault="00400EB8" w:rsidP="00400EB8">
      <w:pPr>
        <w:ind w:firstLine="0"/>
        <w:jc w:val="both"/>
      </w:pPr>
    </w:p>
    <w:p w:rsidR="00400EB8" w:rsidRPr="00400EB8" w:rsidRDefault="00400EB8" w:rsidP="00400EB8">
      <w:pPr>
        <w:ind w:firstLine="0"/>
        <w:jc w:val="both"/>
      </w:pPr>
    </w:p>
    <w:p w:rsidR="00400EB8" w:rsidRPr="00400EB8" w:rsidRDefault="00400EB8" w:rsidP="00400EB8">
      <w:pPr>
        <w:ind w:firstLine="0"/>
        <w:jc w:val="center"/>
        <w:rPr>
          <w:b/>
        </w:rPr>
      </w:pPr>
      <w:r w:rsidRPr="00400EB8">
        <w:rPr>
          <w:b/>
        </w:rPr>
        <w:t>Piniginės socialinės paramos išmokos</w:t>
      </w:r>
    </w:p>
    <w:p w:rsidR="00400EB8" w:rsidRPr="00400EB8" w:rsidRDefault="00400EB8" w:rsidP="00400EB8">
      <w:pPr>
        <w:ind w:firstLine="0"/>
        <w:jc w:val="both"/>
      </w:pPr>
    </w:p>
    <w:tbl>
      <w:tblPr>
        <w:tblStyle w:val="Lentelstinklelis"/>
        <w:tblW w:w="0" w:type="auto"/>
        <w:tblLook w:val="04A0" w:firstRow="1" w:lastRow="0" w:firstColumn="1" w:lastColumn="0" w:noHBand="0" w:noVBand="1"/>
      </w:tblPr>
      <w:tblGrid>
        <w:gridCol w:w="2473"/>
        <w:gridCol w:w="1283"/>
        <w:gridCol w:w="1283"/>
        <w:gridCol w:w="1283"/>
        <w:gridCol w:w="1200"/>
        <w:gridCol w:w="1139"/>
        <w:gridCol w:w="1053"/>
      </w:tblGrid>
      <w:tr w:rsidR="00400EB8" w:rsidRPr="00400EB8" w:rsidTr="00400EB8">
        <w:tc>
          <w:tcPr>
            <w:tcW w:w="2564" w:type="dxa"/>
            <w:vMerge w:val="restart"/>
            <w:shd w:val="clear" w:color="auto" w:fill="E5B8B7" w:themeFill="accent2" w:themeFillTint="66"/>
          </w:tcPr>
          <w:p w:rsidR="00400EB8" w:rsidRPr="00400EB8" w:rsidRDefault="00400EB8" w:rsidP="00400EB8">
            <w:pPr>
              <w:ind w:firstLine="0"/>
              <w:rPr>
                <w:b/>
              </w:rPr>
            </w:pPr>
            <w:r w:rsidRPr="00400EB8">
              <w:rPr>
                <w:b/>
              </w:rPr>
              <w:t>Išmokos rūšis</w:t>
            </w:r>
          </w:p>
        </w:tc>
        <w:tc>
          <w:tcPr>
            <w:tcW w:w="3582" w:type="dxa"/>
            <w:gridSpan w:val="3"/>
            <w:shd w:val="clear" w:color="auto" w:fill="E5B8B7" w:themeFill="accent2" w:themeFillTint="66"/>
          </w:tcPr>
          <w:p w:rsidR="00400EB8" w:rsidRPr="00400EB8" w:rsidRDefault="00400EB8" w:rsidP="00400EB8">
            <w:pPr>
              <w:ind w:firstLine="0"/>
              <w:rPr>
                <w:b/>
              </w:rPr>
            </w:pPr>
            <w:r w:rsidRPr="00400EB8">
              <w:rPr>
                <w:b/>
              </w:rPr>
              <w:t>Asmenų skaičius</w:t>
            </w:r>
          </w:p>
          <w:p w:rsidR="00400EB8" w:rsidRPr="00400EB8" w:rsidRDefault="00400EB8" w:rsidP="00400EB8">
            <w:pPr>
              <w:ind w:firstLine="0"/>
              <w:rPr>
                <w:b/>
              </w:rPr>
            </w:pPr>
          </w:p>
        </w:tc>
        <w:tc>
          <w:tcPr>
            <w:tcW w:w="3526" w:type="dxa"/>
            <w:gridSpan w:val="3"/>
            <w:shd w:val="clear" w:color="auto" w:fill="E5B8B7" w:themeFill="accent2" w:themeFillTint="66"/>
          </w:tcPr>
          <w:p w:rsidR="00400EB8" w:rsidRPr="00400EB8" w:rsidRDefault="00454D70" w:rsidP="00400EB8">
            <w:pPr>
              <w:ind w:firstLine="0"/>
              <w:rPr>
                <w:b/>
              </w:rPr>
            </w:pPr>
            <w:r>
              <w:rPr>
                <w:b/>
              </w:rPr>
              <w:t>Suma</w:t>
            </w:r>
            <w:r w:rsidR="00400EB8" w:rsidRPr="00400EB8">
              <w:rPr>
                <w:b/>
              </w:rPr>
              <w:t xml:space="preserve"> Eur</w:t>
            </w:r>
          </w:p>
        </w:tc>
      </w:tr>
      <w:tr w:rsidR="00400EB8" w:rsidRPr="00400EB8" w:rsidTr="00400EB8">
        <w:tc>
          <w:tcPr>
            <w:tcW w:w="2564" w:type="dxa"/>
            <w:vMerge/>
            <w:shd w:val="clear" w:color="auto" w:fill="E5B8B7" w:themeFill="accent2" w:themeFillTint="66"/>
          </w:tcPr>
          <w:p w:rsidR="00400EB8" w:rsidRPr="00400EB8" w:rsidRDefault="00400EB8" w:rsidP="00400EB8">
            <w:pPr>
              <w:ind w:firstLine="0"/>
            </w:pPr>
          </w:p>
        </w:tc>
        <w:tc>
          <w:tcPr>
            <w:tcW w:w="1259" w:type="dxa"/>
            <w:shd w:val="clear" w:color="auto" w:fill="E5B8B7" w:themeFill="accent2" w:themeFillTint="66"/>
          </w:tcPr>
          <w:p w:rsidR="00400EB8" w:rsidRPr="00400EB8" w:rsidRDefault="00400EB8" w:rsidP="00400EB8">
            <w:pPr>
              <w:ind w:firstLine="0"/>
              <w:rPr>
                <w:b/>
              </w:rPr>
            </w:pPr>
            <w:r w:rsidRPr="00400EB8">
              <w:rPr>
                <w:b/>
              </w:rPr>
              <w:t>2018</w:t>
            </w:r>
          </w:p>
          <w:p w:rsidR="00400EB8" w:rsidRPr="00400EB8" w:rsidRDefault="00400EB8" w:rsidP="00400EB8">
            <w:pPr>
              <w:ind w:firstLine="0"/>
              <w:rPr>
                <w:b/>
              </w:rPr>
            </w:pPr>
          </w:p>
        </w:tc>
        <w:tc>
          <w:tcPr>
            <w:tcW w:w="1260" w:type="dxa"/>
            <w:shd w:val="clear" w:color="auto" w:fill="E5B8B7" w:themeFill="accent2" w:themeFillTint="66"/>
          </w:tcPr>
          <w:p w:rsidR="00400EB8" w:rsidRPr="00400EB8" w:rsidRDefault="00400EB8" w:rsidP="00400EB8">
            <w:pPr>
              <w:ind w:firstLine="0"/>
              <w:rPr>
                <w:b/>
              </w:rPr>
            </w:pPr>
            <w:r w:rsidRPr="00400EB8">
              <w:rPr>
                <w:b/>
              </w:rPr>
              <w:t>2019</w:t>
            </w:r>
          </w:p>
        </w:tc>
        <w:tc>
          <w:tcPr>
            <w:tcW w:w="1063" w:type="dxa"/>
            <w:shd w:val="clear" w:color="auto" w:fill="E5B8B7" w:themeFill="accent2" w:themeFillTint="66"/>
          </w:tcPr>
          <w:p w:rsidR="00400EB8" w:rsidRPr="00400EB8" w:rsidRDefault="00400EB8" w:rsidP="00400EB8">
            <w:pPr>
              <w:ind w:firstLine="0"/>
              <w:rPr>
                <w:b/>
              </w:rPr>
            </w:pPr>
            <w:r w:rsidRPr="00400EB8">
              <w:rPr>
                <w:b/>
              </w:rPr>
              <w:t>2020</w:t>
            </w:r>
          </w:p>
        </w:tc>
        <w:tc>
          <w:tcPr>
            <w:tcW w:w="1260" w:type="dxa"/>
            <w:shd w:val="clear" w:color="auto" w:fill="E5B8B7" w:themeFill="accent2" w:themeFillTint="66"/>
          </w:tcPr>
          <w:p w:rsidR="00400EB8" w:rsidRPr="00400EB8" w:rsidRDefault="00400EB8" w:rsidP="00400EB8">
            <w:pPr>
              <w:ind w:firstLine="0"/>
              <w:rPr>
                <w:b/>
              </w:rPr>
            </w:pPr>
            <w:r w:rsidRPr="00400EB8">
              <w:rPr>
                <w:b/>
              </w:rPr>
              <w:t>2018</w:t>
            </w:r>
          </w:p>
        </w:tc>
        <w:tc>
          <w:tcPr>
            <w:tcW w:w="1185" w:type="dxa"/>
            <w:shd w:val="clear" w:color="auto" w:fill="E5B8B7" w:themeFill="accent2" w:themeFillTint="66"/>
          </w:tcPr>
          <w:p w:rsidR="00400EB8" w:rsidRPr="00400EB8" w:rsidRDefault="00400EB8" w:rsidP="00400EB8">
            <w:pPr>
              <w:ind w:firstLine="0"/>
              <w:rPr>
                <w:b/>
              </w:rPr>
            </w:pPr>
            <w:r w:rsidRPr="00400EB8">
              <w:rPr>
                <w:b/>
              </w:rPr>
              <w:t>2019</w:t>
            </w:r>
          </w:p>
        </w:tc>
        <w:tc>
          <w:tcPr>
            <w:tcW w:w="1081" w:type="dxa"/>
            <w:shd w:val="clear" w:color="auto" w:fill="E5B8B7" w:themeFill="accent2" w:themeFillTint="66"/>
          </w:tcPr>
          <w:p w:rsidR="00400EB8" w:rsidRPr="00400EB8" w:rsidRDefault="00400EB8" w:rsidP="00400EB8">
            <w:pPr>
              <w:ind w:firstLine="0"/>
              <w:rPr>
                <w:b/>
              </w:rPr>
            </w:pPr>
            <w:r w:rsidRPr="00400EB8">
              <w:rPr>
                <w:b/>
              </w:rPr>
              <w:t>2020</w:t>
            </w:r>
          </w:p>
        </w:tc>
      </w:tr>
      <w:tr w:rsidR="00400EB8" w:rsidRPr="00400EB8" w:rsidTr="00400EB8">
        <w:tc>
          <w:tcPr>
            <w:tcW w:w="2564" w:type="dxa"/>
          </w:tcPr>
          <w:p w:rsidR="00400EB8" w:rsidRPr="00400EB8" w:rsidRDefault="00400EB8" w:rsidP="00400EB8">
            <w:pPr>
              <w:ind w:firstLine="0"/>
            </w:pPr>
            <w:r w:rsidRPr="00400EB8">
              <w:t>Socialinė pašalpa</w:t>
            </w:r>
          </w:p>
        </w:tc>
        <w:tc>
          <w:tcPr>
            <w:tcW w:w="1259" w:type="dxa"/>
          </w:tcPr>
          <w:p w:rsidR="00400EB8" w:rsidRPr="00400EB8" w:rsidRDefault="00400EB8" w:rsidP="00400EB8">
            <w:pPr>
              <w:ind w:firstLine="0"/>
            </w:pPr>
            <w:r w:rsidRPr="00400EB8">
              <w:t>352</w:t>
            </w:r>
          </w:p>
        </w:tc>
        <w:tc>
          <w:tcPr>
            <w:tcW w:w="1260" w:type="dxa"/>
          </w:tcPr>
          <w:p w:rsidR="00400EB8" w:rsidRPr="00400EB8" w:rsidRDefault="00400EB8" w:rsidP="00400EB8">
            <w:pPr>
              <w:ind w:firstLine="0"/>
            </w:pPr>
            <w:r w:rsidRPr="00400EB8">
              <w:t>328</w:t>
            </w:r>
          </w:p>
        </w:tc>
        <w:tc>
          <w:tcPr>
            <w:tcW w:w="1063" w:type="dxa"/>
          </w:tcPr>
          <w:p w:rsidR="00400EB8" w:rsidRPr="00400EB8" w:rsidRDefault="00400EB8" w:rsidP="00400EB8">
            <w:pPr>
              <w:ind w:firstLine="0"/>
            </w:pPr>
            <w:r w:rsidRPr="00400EB8">
              <w:t>315</w:t>
            </w:r>
          </w:p>
        </w:tc>
        <w:tc>
          <w:tcPr>
            <w:tcW w:w="1260" w:type="dxa"/>
          </w:tcPr>
          <w:p w:rsidR="00400EB8" w:rsidRPr="00400EB8" w:rsidRDefault="00400EB8" w:rsidP="00400EB8">
            <w:pPr>
              <w:ind w:firstLine="0"/>
            </w:pPr>
            <w:r w:rsidRPr="00400EB8">
              <w:t>188 291</w:t>
            </w:r>
          </w:p>
        </w:tc>
        <w:tc>
          <w:tcPr>
            <w:tcW w:w="1185" w:type="dxa"/>
          </w:tcPr>
          <w:p w:rsidR="00400EB8" w:rsidRPr="00400EB8" w:rsidRDefault="00400EB8" w:rsidP="00400EB8">
            <w:pPr>
              <w:ind w:firstLine="0"/>
            </w:pPr>
            <w:r w:rsidRPr="00400EB8">
              <w:t>174 719</w:t>
            </w:r>
          </w:p>
        </w:tc>
        <w:tc>
          <w:tcPr>
            <w:tcW w:w="1081" w:type="dxa"/>
          </w:tcPr>
          <w:p w:rsidR="00400EB8" w:rsidRPr="00400EB8" w:rsidRDefault="00400EB8" w:rsidP="00400EB8">
            <w:pPr>
              <w:ind w:firstLine="0"/>
            </w:pPr>
            <w:r w:rsidRPr="00400EB8">
              <w:t>163 446</w:t>
            </w:r>
          </w:p>
        </w:tc>
      </w:tr>
      <w:tr w:rsidR="00400EB8" w:rsidRPr="00400EB8" w:rsidTr="00400EB8">
        <w:tc>
          <w:tcPr>
            <w:tcW w:w="2564" w:type="dxa"/>
          </w:tcPr>
          <w:p w:rsidR="00400EB8" w:rsidRPr="00400EB8" w:rsidRDefault="00400EB8" w:rsidP="00400EB8">
            <w:pPr>
              <w:ind w:firstLine="0"/>
            </w:pPr>
            <w:r w:rsidRPr="00400EB8">
              <w:t>Būsto šildymo išlaidų ir išlaidų vandeniui kompensacijos</w:t>
            </w:r>
          </w:p>
        </w:tc>
        <w:tc>
          <w:tcPr>
            <w:tcW w:w="1259" w:type="dxa"/>
          </w:tcPr>
          <w:p w:rsidR="00400EB8" w:rsidRPr="00400EB8" w:rsidRDefault="00400EB8" w:rsidP="00400EB8">
            <w:pPr>
              <w:ind w:firstLine="0"/>
            </w:pPr>
            <w:r w:rsidRPr="00400EB8">
              <w:t>342</w:t>
            </w:r>
          </w:p>
        </w:tc>
        <w:tc>
          <w:tcPr>
            <w:tcW w:w="1260" w:type="dxa"/>
          </w:tcPr>
          <w:p w:rsidR="00400EB8" w:rsidRPr="00400EB8" w:rsidRDefault="00400EB8" w:rsidP="00400EB8">
            <w:pPr>
              <w:ind w:firstLine="0"/>
            </w:pPr>
            <w:r w:rsidRPr="00400EB8">
              <w:t>365</w:t>
            </w:r>
          </w:p>
        </w:tc>
        <w:tc>
          <w:tcPr>
            <w:tcW w:w="1063" w:type="dxa"/>
          </w:tcPr>
          <w:p w:rsidR="00400EB8" w:rsidRPr="00400EB8" w:rsidRDefault="00400EB8" w:rsidP="00400EB8">
            <w:pPr>
              <w:ind w:firstLine="0"/>
            </w:pPr>
            <w:r w:rsidRPr="00400EB8">
              <w:t>371</w:t>
            </w:r>
          </w:p>
        </w:tc>
        <w:tc>
          <w:tcPr>
            <w:tcW w:w="1260" w:type="dxa"/>
          </w:tcPr>
          <w:p w:rsidR="00400EB8" w:rsidRPr="00400EB8" w:rsidRDefault="00400EB8" w:rsidP="00400EB8">
            <w:pPr>
              <w:ind w:firstLine="0"/>
            </w:pPr>
            <w:r w:rsidRPr="00400EB8">
              <w:t>47 615</w:t>
            </w:r>
          </w:p>
        </w:tc>
        <w:tc>
          <w:tcPr>
            <w:tcW w:w="1185" w:type="dxa"/>
          </w:tcPr>
          <w:p w:rsidR="00400EB8" w:rsidRPr="00400EB8" w:rsidRDefault="00400EB8" w:rsidP="00400EB8">
            <w:pPr>
              <w:ind w:firstLine="0"/>
            </w:pPr>
            <w:r w:rsidRPr="00400EB8">
              <w:t>48 331</w:t>
            </w:r>
          </w:p>
        </w:tc>
        <w:tc>
          <w:tcPr>
            <w:tcW w:w="1081" w:type="dxa"/>
          </w:tcPr>
          <w:p w:rsidR="00400EB8" w:rsidRPr="00400EB8" w:rsidRDefault="00400EB8" w:rsidP="00400EB8">
            <w:pPr>
              <w:ind w:firstLine="0"/>
            </w:pPr>
            <w:r w:rsidRPr="00400EB8">
              <w:t>46 875</w:t>
            </w:r>
          </w:p>
        </w:tc>
      </w:tr>
      <w:tr w:rsidR="00400EB8" w:rsidRPr="00400EB8" w:rsidTr="00400EB8">
        <w:tc>
          <w:tcPr>
            <w:tcW w:w="2564" w:type="dxa"/>
          </w:tcPr>
          <w:p w:rsidR="00400EB8" w:rsidRPr="00400EB8" w:rsidRDefault="00400EB8" w:rsidP="00400EB8">
            <w:pPr>
              <w:ind w:firstLine="0"/>
              <w:jc w:val="left"/>
            </w:pPr>
            <w:r w:rsidRPr="00400EB8">
              <w:t>Kredito, paimto daugiabučiam namui atnaujinti (modernizuoti), ir palūkanų apmokėjimas</w:t>
            </w:r>
          </w:p>
        </w:tc>
        <w:tc>
          <w:tcPr>
            <w:tcW w:w="1259" w:type="dxa"/>
          </w:tcPr>
          <w:p w:rsidR="00400EB8" w:rsidRPr="00400EB8" w:rsidRDefault="00400EB8" w:rsidP="00400EB8">
            <w:pPr>
              <w:ind w:firstLine="0"/>
            </w:pPr>
            <w:r w:rsidRPr="00400EB8">
              <w:t>99</w:t>
            </w:r>
          </w:p>
          <w:p w:rsidR="00400EB8" w:rsidRPr="00400EB8" w:rsidRDefault="00400EB8" w:rsidP="00400EB8">
            <w:pPr>
              <w:ind w:firstLine="0"/>
            </w:pPr>
            <w:r w:rsidRPr="00400EB8">
              <w:t>(būsto savininkai)</w:t>
            </w:r>
          </w:p>
        </w:tc>
        <w:tc>
          <w:tcPr>
            <w:tcW w:w="1260" w:type="dxa"/>
          </w:tcPr>
          <w:p w:rsidR="00400EB8" w:rsidRPr="00400EB8" w:rsidRDefault="00400EB8" w:rsidP="00400EB8">
            <w:pPr>
              <w:ind w:firstLine="0"/>
            </w:pPr>
            <w:r w:rsidRPr="00400EB8">
              <w:t>119</w:t>
            </w:r>
          </w:p>
          <w:p w:rsidR="00400EB8" w:rsidRPr="00400EB8" w:rsidRDefault="00400EB8" w:rsidP="00400EB8">
            <w:pPr>
              <w:ind w:firstLine="0"/>
            </w:pPr>
            <w:r w:rsidRPr="00400EB8">
              <w:t>(būsto savininkai)</w:t>
            </w:r>
          </w:p>
        </w:tc>
        <w:tc>
          <w:tcPr>
            <w:tcW w:w="1063" w:type="dxa"/>
          </w:tcPr>
          <w:p w:rsidR="00400EB8" w:rsidRPr="00400EB8" w:rsidRDefault="00400EB8" w:rsidP="00400EB8">
            <w:pPr>
              <w:ind w:firstLine="0"/>
            </w:pPr>
            <w:r w:rsidRPr="00400EB8">
              <w:t>135</w:t>
            </w:r>
          </w:p>
          <w:p w:rsidR="00400EB8" w:rsidRPr="00400EB8" w:rsidRDefault="00400EB8" w:rsidP="00400EB8">
            <w:pPr>
              <w:ind w:firstLine="0"/>
            </w:pPr>
            <w:r w:rsidRPr="00400EB8">
              <w:t>(būsto savininkai)</w:t>
            </w:r>
          </w:p>
        </w:tc>
        <w:tc>
          <w:tcPr>
            <w:tcW w:w="1260" w:type="dxa"/>
          </w:tcPr>
          <w:p w:rsidR="00400EB8" w:rsidRPr="00400EB8" w:rsidRDefault="00400EB8" w:rsidP="00400EB8">
            <w:pPr>
              <w:ind w:firstLine="0"/>
            </w:pPr>
            <w:r w:rsidRPr="00400EB8">
              <w:t>48 939</w:t>
            </w:r>
          </w:p>
        </w:tc>
        <w:tc>
          <w:tcPr>
            <w:tcW w:w="1185" w:type="dxa"/>
          </w:tcPr>
          <w:p w:rsidR="00400EB8" w:rsidRPr="00400EB8" w:rsidRDefault="00400EB8" w:rsidP="00400EB8">
            <w:pPr>
              <w:ind w:firstLine="0"/>
            </w:pPr>
            <w:r w:rsidRPr="00400EB8">
              <w:t>52 471</w:t>
            </w:r>
          </w:p>
        </w:tc>
        <w:tc>
          <w:tcPr>
            <w:tcW w:w="1081" w:type="dxa"/>
          </w:tcPr>
          <w:p w:rsidR="00400EB8" w:rsidRPr="00400EB8" w:rsidRDefault="00400EB8" w:rsidP="00400EB8">
            <w:pPr>
              <w:ind w:firstLine="0"/>
            </w:pPr>
            <w:r w:rsidRPr="00400EB8">
              <w:t>52455</w:t>
            </w:r>
          </w:p>
        </w:tc>
      </w:tr>
      <w:tr w:rsidR="00400EB8" w:rsidRPr="00400EB8" w:rsidTr="00400EB8">
        <w:tc>
          <w:tcPr>
            <w:tcW w:w="2564" w:type="dxa"/>
          </w:tcPr>
          <w:p w:rsidR="00400EB8" w:rsidRPr="00400EB8" w:rsidRDefault="00400EB8" w:rsidP="00400EB8">
            <w:pPr>
              <w:ind w:firstLine="0"/>
              <w:jc w:val="left"/>
            </w:pPr>
            <w:r w:rsidRPr="00400EB8">
              <w:t>Vienkartinė pašalpa</w:t>
            </w:r>
          </w:p>
        </w:tc>
        <w:tc>
          <w:tcPr>
            <w:tcW w:w="1259" w:type="dxa"/>
          </w:tcPr>
          <w:p w:rsidR="00400EB8" w:rsidRPr="00400EB8" w:rsidRDefault="00400EB8" w:rsidP="00400EB8">
            <w:pPr>
              <w:ind w:firstLine="0"/>
            </w:pPr>
            <w:r w:rsidRPr="00400EB8">
              <w:t>65</w:t>
            </w:r>
          </w:p>
        </w:tc>
        <w:tc>
          <w:tcPr>
            <w:tcW w:w="1260" w:type="dxa"/>
          </w:tcPr>
          <w:p w:rsidR="00400EB8" w:rsidRPr="00400EB8" w:rsidRDefault="00400EB8" w:rsidP="00400EB8">
            <w:pPr>
              <w:ind w:firstLine="0"/>
            </w:pPr>
            <w:r w:rsidRPr="00400EB8">
              <w:t>25</w:t>
            </w:r>
          </w:p>
        </w:tc>
        <w:tc>
          <w:tcPr>
            <w:tcW w:w="1063" w:type="dxa"/>
          </w:tcPr>
          <w:p w:rsidR="00400EB8" w:rsidRPr="00400EB8" w:rsidRDefault="00400EB8" w:rsidP="00400EB8">
            <w:pPr>
              <w:ind w:firstLine="0"/>
            </w:pPr>
            <w:r w:rsidRPr="00400EB8">
              <w:t>14</w:t>
            </w:r>
          </w:p>
        </w:tc>
        <w:tc>
          <w:tcPr>
            <w:tcW w:w="1260" w:type="dxa"/>
          </w:tcPr>
          <w:p w:rsidR="00400EB8" w:rsidRPr="00400EB8" w:rsidRDefault="00400EB8" w:rsidP="00400EB8">
            <w:pPr>
              <w:ind w:firstLine="0"/>
            </w:pPr>
            <w:r w:rsidRPr="00400EB8">
              <w:t>22 700</w:t>
            </w:r>
          </w:p>
        </w:tc>
        <w:tc>
          <w:tcPr>
            <w:tcW w:w="1185" w:type="dxa"/>
          </w:tcPr>
          <w:p w:rsidR="00400EB8" w:rsidRPr="00400EB8" w:rsidRDefault="00400EB8" w:rsidP="00400EB8">
            <w:pPr>
              <w:ind w:firstLine="0"/>
            </w:pPr>
            <w:r w:rsidRPr="00400EB8">
              <w:t>7 158</w:t>
            </w:r>
          </w:p>
        </w:tc>
        <w:tc>
          <w:tcPr>
            <w:tcW w:w="1081" w:type="dxa"/>
          </w:tcPr>
          <w:p w:rsidR="00400EB8" w:rsidRPr="00400EB8" w:rsidRDefault="00400EB8" w:rsidP="00400EB8">
            <w:pPr>
              <w:ind w:firstLine="0"/>
            </w:pPr>
            <w:r w:rsidRPr="00400EB8">
              <w:t>5 992</w:t>
            </w:r>
          </w:p>
        </w:tc>
      </w:tr>
      <w:tr w:rsidR="00400EB8" w:rsidRPr="00400EB8" w:rsidTr="00400EB8">
        <w:tc>
          <w:tcPr>
            <w:tcW w:w="2564" w:type="dxa"/>
          </w:tcPr>
          <w:p w:rsidR="00400EB8" w:rsidRPr="00400EB8" w:rsidRDefault="00400EB8" w:rsidP="00400EB8">
            <w:pPr>
              <w:ind w:firstLine="0"/>
              <w:jc w:val="left"/>
            </w:pPr>
            <w:r w:rsidRPr="00400EB8">
              <w:t>Tikslinė pašalpa</w:t>
            </w:r>
          </w:p>
        </w:tc>
        <w:tc>
          <w:tcPr>
            <w:tcW w:w="1259" w:type="dxa"/>
          </w:tcPr>
          <w:p w:rsidR="00400EB8" w:rsidRPr="00400EB8" w:rsidRDefault="00400EB8" w:rsidP="00400EB8">
            <w:pPr>
              <w:ind w:firstLine="0"/>
            </w:pPr>
            <w:r w:rsidRPr="00400EB8">
              <w:t>-</w:t>
            </w:r>
          </w:p>
        </w:tc>
        <w:tc>
          <w:tcPr>
            <w:tcW w:w="1260" w:type="dxa"/>
          </w:tcPr>
          <w:p w:rsidR="00400EB8" w:rsidRPr="00400EB8" w:rsidRDefault="00400EB8" w:rsidP="00400EB8">
            <w:pPr>
              <w:ind w:firstLine="0"/>
            </w:pPr>
            <w:r w:rsidRPr="00400EB8">
              <w:t>28</w:t>
            </w:r>
          </w:p>
        </w:tc>
        <w:tc>
          <w:tcPr>
            <w:tcW w:w="1063" w:type="dxa"/>
          </w:tcPr>
          <w:p w:rsidR="00400EB8" w:rsidRPr="00400EB8" w:rsidRDefault="00400EB8" w:rsidP="00400EB8">
            <w:pPr>
              <w:ind w:firstLine="0"/>
            </w:pPr>
            <w:r w:rsidRPr="00400EB8">
              <w:t>23</w:t>
            </w:r>
          </w:p>
        </w:tc>
        <w:tc>
          <w:tcPr>
            <w:tcW w:w="1260" w:type="dxa"/>
          </w:tcPr>
          <w:p w:rsidR="00400EB8" w:rsidRPr="00400EB8" w:rsidRDefault="00400EB8" w:rsidP="00400EB8">
            <w:pPr>
              <w:ind w:firstLine="0"/>
            </w:pPr>
            <w:r w:rsidRPr="00400EB8">
              <w:t>6</w:t>
            </w:r>
          </w:p>
        </w:tc>
        <w:tc>
          <w:tcPr>
            <w:tcW w:w="1185" w:type="dxa"/>
          </w:tcPr>
          <w:p w:rsidR="00400EB8" w:rsidRPr="00400EB8" w:rsidRDefault="00400EB8" w:rsidP="00400EB8">
            <w:pPr>
              <w:ind w:firstLine="0"/>
            </w:pPr>
            <w:r w:rsidRPr="00400EB8">
              <w:t>6 012</w:t>
            </w:r>
          </w:p>
        </w:tc>
        <w:tc>
          <w:tcPr>
            <w:tcW w:w="1081" w:type="dxa"/>
          </w:tcPr>
          <w:p w:rsidR="00400EB8" w:rsidRPr="00400EB8" w:rsidRDefault="00400EB8" w:rsidP="00400EB8">
            <w:pPr>
              <w:ind w:firstLine="0"/>
            </w:pPr>
            <w:r w:rsidRPr="00400EB8">
              <w:t>6 031</w:t>
            </w:r>
          </w:p>
        </w:tc>
      </w:tr>
      <w:tr w:rsidR="00400EB8" w:rsidRPr="00400EB8" w:rsidTr="00400EB8">
        <w:tc>
          <w:tcPr>
            <w:tcW w:w="2564" w:type="dxa"/>
          </w:tcPr>
          <w:p w:rsidR="00400EB8" w:rsidRPr="00400EB8" w:rsidRDefault="00400EB8" w:rsidP="00400EB8">
            <w:pPr>
              <w:ind w:firstLine="0"/>
              <w:jc w:val="left"/>
            </w:pPr>
            <w:r w:rsidRPr="00400EB8">
              <w:t>Periodinė pašalpa</w:t>
            </w:r>
          </w:p>
        </w:tc>
        <w:tc>
          <w:tcPr>
            <w:tcW w:w="1259" w:type="dxa"/>
          </w:tcPr>
          <w:p w:rsidR="00400EB8" w:rsidRPr="00400EB8" w:rsidRDefault="00400EB8" w:rsidP="00400EB8">
            <w:pPr>
              <w:ind w:firstLine="0"/>
            </w:pPr>
            <w:r w:rsidRPr="00400EB8">
              <w:t>-</w:t>
            </w:r>
          </w:p>
        </w:tc>
        <w:tc>
          <w:tcPr>
            <w:tcW w:w="1260" w:type="dxa"/>
          </w:tcPr>
          <w:p w:rsidR="00400EB8" w:rsidRPr="00400EB8" w:rsidRDefault="00400EB8" w:rsidP="00400EB8">
            <w:pPr>
              <w:ind w:firstLine="0"/>
            </w:pPr>
            <w:r w:rsidRPr="00400EB8">
              <w:t>2</w:t>
            </w:r>
          </w:p>
        </w:tc>
        <w:tc>
          <w:tcPr>
            <w:tcW w:w="1063" w:type="dxa"/>
          </w:tcPr>
          <w:p w:rsidR="00400EB8" w:rsidRPr="00400EB8" w:rsidRDefault="00400EB8" w:rsidP="00400EB8">
            <w:pPr>
              <w:ind w:firstLine="0"/>
            </w:pPr>
            <w:r w:rsidRPr="00400EB8">
              <w:t>14</w:t>
            </w:r>
          </w:p>
        </w:tc>
        <w:tc>
          <w:tcPr>
            <w:tcW w:w="1260" w:type="dxa"/>
          </w:tcPr>
          <w:p w:rsidR="00400EB8" w:rsidRPr="00400EB8" w:rsidRDefault="00400EB8" w:rsidP="00400EB8">
            <w:pPr>
              <w:ind w:firstLine="0"/>
            </w:pPr>
            <w:r w:rsidRPr="00400EB8">
              <w:t>-</w:t>
            </w:r>
          </w:p>
        </w:tc>
        <w:tc>
          <w:tcPr>
            <w:tcW w:w="1185" w:type="dxa"/>
          </w:tcPr>
          <w:p w:rsidR="00400EB8" w:rsidRPr="00400EB8" w:rsidRDefault="00400EB8" w:rsidP="00400EB8">
            <w:pPr>
              <w:ind w:firstLine="0"/>
            </w:pPr>
            <w:r w:rsidRPr="00400EB8">
              <w:t>732</w:t>
            </w:r>
          </w:p>
        </w:tc>
        <w:tc>
          <w:tcPr>
            <w:tcW w:w="1081" w:type="dxa"/>
          </w:tcPr>
          <w:p w:rsidR="00400EB8" w:rsidRPr="00400EB8" w:rsidRDefault="00400EB8" w:rsidP="00400EB8">
            <w:pPr>
              <w:ind w:firstLine="0"/>
            </w:pPr>
            <w:r w:rsidRPr="00400EB8">
              <w:t>7 015</w:t>
            </w:r>
          </w:p>
        </w:tc>
      </w:tr>
      <w:tr w:rsidR="00400EB8" w:rsidRPr="00400EB8" w:rsidTr="00400EB8">
        <w:tc>
          <w:tcPr>
            <w:tcW w:w="2564" w:type="dxa"/>
          </w:tcPr>
          <w:p w:rsidR="00400EB8" w:rsidRPr="00400EB8" w:rsidRDefault="00400EB8" w:rsidP="00400EB8">
            <w:pPr>
              <w:ind w:firstLine="0"/>
              <w:jc w:val="left"/>
            </w:pPr>
            <w:r w:rsidRPr="00400EB8">
              <w:t>Sąlyginė pašalpa</w:t>
            </w:r>
          </w:p>
        </w:tc>
        <w:tc>
          <w:tcPr>
            <w:tcW w:w="1259" w:type="dxa"/>
          </w:tcPr>
          <w:p w:rsidR="00400EB8" w:rsidRPr="00400EB8" w:rsidRDefault="00400EB8" w:rsidP="00400EB8">
            <w:pPr>
              <w:ind w:firstLine="0"/>
            </w:pPr>
            <w:r w:rsidRPr="00400EB8">
              <w:t>-</w:t>
            </w:r>
          </w:p>
        </w:tc>
        <w:tc>
          <w:tcPr>
            <w:tcW w:w="1260" w:type="dxa"/>
          </w:tcPr>
          <w:p w:rsidR="00400EB8" w:rsidRPr="00400EB8" w:rsidRDefault="00400EB8" w:rsidP="00400EB8">
            <w:pPr>
              <w:ind w:firstLine="0"/>
            </w:pPr>
            <w:r w:rsidRPr="00400EB8">
              <w:t>1</w:t>
            </w:r>
          </w:p>
        </w:tc>
        <w:tc>
          <w:tcPr>
            <w:tcW w:w="1063" w:type="dxa"/>
          </w:tcPr>
          <w:p w:rsidR="00400EB8" w:rsidRPr="00400EB8" w:rsidRDefault="00400EB8" w:rsidP="00400EB8">
            <w:pPr>
              <w:ind w:firstLine="0"/>
            </w:pPr>
            <w:r w:rsidRPr="00400EB8">
              <w:t>1</w:t>
            </w:r>
          </w:p>
        </w:tc>
        <w:tc>
          <w:tcPr>
            <w:tcW w:w="1260" w:type="dxa"/>
          </w:tcPr>
          <w:p w:rsidR="00400EB8" w:rsidRPr="00400EB8" w:rsidRDefault="00400EB8" w:rsidP="00400EB8">
            <w:pPr>
              <w:ind w:firstLine="0"/>
            </w:pPr>
            <w:r w:rsidRPr="00400EB8">
              <w:t>-</w:t>
            </w:r>
          </w:p>
        </w:tc>
        <w:tc>
          <w:tcPr>
            <w:tcW w:w="1185" w:type="dxa"/>
          </w:tcPr>
          <w:p w:rsidR="00400EB8" w:rsidRPr="00400EB8" w:rsidRDefault="00400EB8" w:rsidP="00400EB8">
            <w:pPr>
              <w:ind w:firstLine="0"/>
            </w:pPr>
            <w:r w:rsidRPr="00400EB8">
              <w:t>450</w:t>
            </w:r>
          </w:p>
        </w:tc>
        <w:tc>
          <w:tcPr>
            <w:tcW w:w="1081" w:type="dxa"/>
          </w:tcPr>
          <w:p w:rsidR="00400EB8" w:rsidRPr="00400EB8" w:rsidRDefault="00400EB8" w:rsidP="00400EB8">
            <w:pPr>
              <w:ind w:firstLine="0"/>
            </w:pPr>
            <w:r w:rsidRPr="00400EB8">
              <w:t>150</w:t>
            </w:r>
          </w:p>
        </w:tc>
      </w:tr>
      <w:tr w:rsidR="00400EB8" w:rsidRPr="00400EB8" w:rsidTr="00400EB8">
        <w:tc>
          <w:tcPr>
            <w:tcW w:w="2564" w:type="dxa"/>
          </w:tcPr>
          <w:p w:rsidR="00400EB8" w:rsidRPr="00400EB8" w:rsidRDefault="00400EB8" w:rsidP="00400EB8">
            <w:pPr>
              <w:ind w:firstLine="0"/>
              <w:jc w:val="left"/>
            </w:pPr>
            <w:r w:rsidRPr="00400EB8">
              <w:t>Laidojimo pašalpa</w:t>
            </w:r>
          </w:p>
        </w:tc>
        <w:tc>
          <w:tcPr>
            <w:tcW w:w="1259" w:type="dxa"/>
          </w:tcPr>
          <w:p w:rsidR="00400EB8" w:rsidRPr="00400EB8" w:rsidRDefault="00400EB8" w:rsidP="00400EB8">
            <w:pPr>
              <w:ind w:firstLine="0"/>
            </w:pPr>
            <w:r w:rsidRPr="00400EB8">
              <w:t>133</w:t>
            </w:r>
          </w:p>
        </w:tc>
        <w:tc>
          <w:tcPr>
            <w:tcW w:w="1260" w:type="dxa"/>
          </w:tcPr>
          <w:p w:rsidR="00400EB8" w:rsidRPr="00400EB8" w:rsidRDefault="00400EB8" w:rsidP="00400EB8">
            <w:pPr>
              <w:ind w:firstLine="0"/>
            </w:pPr>
            <w:r w:rsidRPr="00400EB8">
              <w:t>118</w:t>
            </w:r>
          </w:p>
        </w:tc>
        <w:tc>
          <w:tcPr>
            <w:tcW w:w="1063" w:type="dxa"/>
          </w:tcPr>
          <w:p w:rsidR="00400EB8" w:rsidRPr="00400EB8" w:rsidRDefault="00400EB8" w:rsidP="00400EB8">
            <w:pPr>
              <w:ind w:firstLine="0"/>
            </w:pPr>
            <w:r w:rsidRPr="00400EB8">
              <w:t>97</w:t>
            </w:r>
          </w:p>
        </w:tc>
        <w:tc>
          <w:tcPr>
            <w:tcW w:w="1260" w:type="dxa"/>
          </w:tcPr>
          <w:p w:rsidR="00400EB8" w:rsidRPr="00400EB8" w:rsidRDefault="00400EB8" w:rsidP="00400EB8">
            <w:pPr>
              <w:ind w:firstLine="0"/>
            </w:pPr>
            <w:r w:rsidRPr="00400EB8">
              <w:t>40 432</w:t>
            </w:r>
          </w:p>
        </w:tc>
        <w:tc>
          <w:tcPr>
            <w:tcW w:w="1185" w:type="dxa"/>
          </w:tcPr>
          <w:p w:rsidR="00400EB8" w:rsidRPr="00400EB8" w:rsidRDefault="00400EB8" w:rsidP="00400EB8">
            <w:pPr>
              <w:ind w:firstLine="0"/>
            </w:pPr>
            <w:r w:rsidRPr="00400EB8">
              <w:t>35 872</w:t>
            </w:r>
          </w:p>
        </w:tc>
        <w:tc>
          <w:tcPr>
            <w:tcW w:w="1081" w:type="dxa"/>
          </w:tcPr>
          <w:p w:rsidR="00400EB8" w:rsidRPr="00400EB8" w:rsidRDefault="00400EB8" w:rsidP="00400EB8">
            <w:pPr>
              <w:ind w:firstLine="0"/>
            </w:pPr>
            <w:r w:rsidRPr="00400EB8">
              <w:t>30264</w:t>
            </w:r>
          </w:p>
        </w:tc>
      </w:tr>
      <w:tr w:rsidR="00400EB8" w:rsidRPr="00400EB8" w:rsidTr="00400EB8">
        <w:tc>
          <w:tcPr>
            <w:tcW w:w="2564" w:type="dxa"/>
          </w:tcPr>
          <w:p w:rsidR="00400EB8" w:rsidRPr="00400EB8" w:rsidRDefault="00400EB8" w:rsidP="00400EB8">
            <w:pPr>
              <w:ind w:firstLine="0"/>
              <w:jc w:val="left"/>
            </w:pPr>
            <w:r w:rsidRPr="00400EB8">
              <w:t>Parama užsienyje mirusių (žuvusių) Lietuvos Respublikos piliečių palaikams parvežti į Lietuvos respubliką</w:t>
            </w:r>
          </w:p>
        </w:tc>
        <w:tc>
          <w:tcPr>
            <w:tcW w:w="1259" w:type="dxa"/>
          </w:tcPr>
          <w:p w:rsidR="00400EB8" w:rsidRPr="00400EB8" w:rsidRDefault="00400EB8" w:rsidP="00400EB8">
            <w:pPr>
              <w:ind w:firstLine="0"/>
            </w:pPr>
          </w:p>
          <w:p w:rsidR="00400EB8" w:rsidRPr="00400EB8" w:rsidRDefault="00400EB8" w:rsidP="00400EB8">
            <w:pPr>
              <w:ind w:firstLine="0"/>
            </w:pPr>
            <w:r w:rsidRPr="00400EB8">
              <w:t>-</w:t>
            </w:r>
          </w:p>
        </w:tc>
        <w:tc>
          <w:tcPr>
            <w:tcW w:w="1260" w:type="dxa"/>
          </w:tcPr>
          <w:p w:rsidR="00400EB8" w:rsidRPr="00400EB8" w:rsidRDefault="00400EB8" w:rsidP="00400EB8">
            <w:pPr>
              <w:ind w:firstLine="0"/>
            </w:pPr>
          </w:p>
          <w:p w:rsidR="00400EB8" w:rsidRPr="00400EB8" w:rsidRDefault="00400EB8" w:rsidP="00400EB8">
            <w:pPr>
              <w:ind w:firstLine="0"/>
            </w:pPr>
            <w:r w:rsidRPr="00400EB8">
              <w:t>1</w:t>
            </w:r>
          </w:p>
        </w:tc>
        <w:tc>
          <w:tcPr>
            <w:tcW w:w="1063" w:type="dxa"/>
          </w:tcPr>
          <w:p w:rsidR="00400EB8" w:rsidRPr="00400EB8" w:rsidRDefault="00400EB8" w:rsidP="00400EB8">
            <w:pPr>
              <w:ind w:firstLine="0"/>
            </w:pPr>
          </w:p>
          <w:p w:rsidR="00400EB8" w:rsidRPr="00400EB8" w:rsidRDefault="00400EB8" w:rsidP="00400EB8">
            <w:pPr>
              <w:ind w:firstLine="0"/>
            </w:pPr>
            <w:r w:rsidRPr="00400EB8">
              <w:t>1</w:t>
            </w:r>
          </w:p>
        </w:tc>
        <w:tc>
          <w:tcPr>
            <w:tcW w:w="1260" w:type="dxa"/>
          </w:tcPr>
          <w:p w:rsidR="00400EB8" w:rsidRPr="00400EB8" w:rsidRDefault="00400EB8" w:rsidP="00400EB8">
            <w:pPr>
              <w:ind w:firstLine="0"/>
            </w:pPr>
          </w:p>
          <w:p w:rsidR="00400EB8" w:rsidRPr="00400EB8" w:rsidRDefault="00400EB8" w:rsidP="00400EB8">
            <w:pPr>
              <w:ind w:firstLine="0"/>
            </w:pPr>
            <w:r w:rsidRPr="00400EB8">
              <w:t>-</w:t>
            </w:r>
          </w:p>
        </w:tc>
        <w:tc>
          <w:tcPr>
            <w:tcW w:w="1185" w:type="dxa"/>
          </w:tcPr>
          <w:p w:rsidR="00400EB8" w:rsidRPr="00400EB8" w:rsidRDefault="00400EB8" w:rsidP="00400EB8">
            <w:pPr>
              <w:ind w:firstLine="0"/>
            </w:pPr>
          </w:p>
          <w:p w:rsidR="00400EB8" w:rsidRPr="00400EB8" w:rsidRDefault="00400EB8" w:rsidP="00400EB8">
            <w:pPr>
              <w:ind w:firstLine="0"/>
            </w:pPr>
            <w:r w:rsidRPr="00400EB8">
              <w:t>2 052</w:t>
            </w:r>
          </w:p>
        </w:tc>
        <w:tc>
          <w:tcPr>
            <w:tcW w:w="1081" w:type="dxa"/>
          </w:tcPr>
          <w:p w:rsidR="00400EB8" w:rsidRPr="00400EB8" w:rsidRDefault="00400EB8" w:rsidP="00400EB8">
            <w:pPr>
              <w:ind w:firstLine="0"/>
            </w:pPr>
          </w:p>
          <w:p w:rsidR="00400EB8" w:rsidRPr="00400EB8" w:rsidRDefault="00400EB8" w:rsidP="00400EB8">
            <w:pPr>
              <w:ind w:firstLine="0"/>
            </w:pPr>
            <w:r w:rsidRPr="00400EB8">
              <w:t>2 106</w:t>
            </w:r>
          </w:p>
        </w:tc>
      </w:tr>
    </w:tbl>
    <w:p w:rsidR="00400EB8" w:rsidRPr="00400EB8" w:rsidRDefault="00400EB8" w:rsidP="00400EB8">
      <w:pPr>
        <w:ind w:firstLine="0"/>
        <w:jc w:val="both"/>
      </w:pPr>
      <w:r w:rsidRPr="00400EB8">
        <w:tab/>
      </w:r>
    </w:p>
    <w:p w:rsidR="00400EB8" w:rsidRPr="00400EB8" w:rsidRDefault="00400EB8" w:rsidP="00400EB8">
      <w:pPr>
        <w:ind w:firstLine="0"/>
        <w:jc w:val="center"/>
        <w:rPr>
          <w:b/>
        </w:rPr>
      </w:pPr>
      <w:r w:rsidRPr="00400EB8">
        <w:rPr>
          <w:b/>
        </w:rPr>
        <w:t>Socialinės pašalpos gavėjai</w:t>
      </w:r>
    </w:p>
    <w:p w:rsidR="00400EB8" w:rsidRPr="00400EB8" w:rsidRDefault="00400EB8" w:rsidP="00400EB8">
      <w:pPr>
        <w:ind w:firstLine="0"/>
        <w:jc w:val="both"/>
        <w:rPr>
          <w:b/>
        </w:rPr>
      </w:pPr>
    </w:p>
    <w:tbl>
      <w:tblPr>
        <w:tblStyle w:val="Lentelstinklelis"/>
        <w:tblW w:w="0" w:type="auto"/>
        <w:tblLook w:val="04A0" w:firstRow="1" w:lastRow="0" w:firstColumn="1" w:lastColumn="0" w:noHBand="0" w:noVBand="1"/>
      </w:tblPr>
      <w:tblGrid>
        <w:gridCol w:w="4261"/>
        <w:gridCol w:w="1839"/>
        <w:gridCol w:w="1845"/>
        <w:gridCol w:w="1727"/>
      </w:tblGrid>
      <w:tr w:rsidR="00400EB8" w:rsidRPr="00400EB8" w:rsidTr="00400EB8">
        <w:tc>
          <w:tcPr>
            <w:tcW w:w="4261" w:type="dxa"/>
            <w:vMerge w:val="restart"/>
            <w:shd w:val="clear" w:color="auto" w:fill="E5B8B7" w:themeFill="accent2" w:themeFillTint="66"/>
          </w:tcPr>
          <w:p w:rsidR="00400EB8" w:rsidRPr="00400EB8" w:rsidRDefault="00400EB8" w:rsidP="00400EB8">
            <w:pPr>
              <w:ind w:firstLine="0"/>
              <w:rPr>
                <w:b/>
              </w:rPr>
            </w:pPr>
            <w:r w:rsidRPr="00400EB8">
              <w:rPr>
                <w:b/>
              </w:rPr>
              <w:t>Gavėjų grupės</w:t>
            </w:r>
          </w:p>
          <w:p w:rsidR="00400EB8" w:rsidRPr="00400EB8" w:rsidRDefault="00400EB8" w:rsidP="00400EB8">
            <w:pPr>
              <w:ind w:firstLine="0"/>
              <w:rPr>
                <w:b/>
              </w:rPr>
            </w:pPr>
          </w:p>
        </w:tc>
        <w:tc>
          <w:tcPr>
            <w:tcW w:w="5411" w:type="dxa"/>
            <w:gridSpan w:val="3"/>
            <w:shd w:val="clear" w:color="auto" w:fill="E5B8B7" w:themeFill="accent2" w:themeFillTint="66"/>
          </w:tcPr>
          <w:p w:rsidR="00400EB8" w:rsidRPr="00400EB8" w:rsidRDefault="00400EB8" w:rsidP="00400EB8">
            <w:pPr>
              <w:ind w:firstLine="0"/>
              <w:rPr>
                <w:b/>
              </w:rPr>
            </w:pPr>
            <w:r w:rsidRPr="00400EB8">
              <w:rPr>
                <w:b/>
              </w:rPr>
              <w:t>Asmenų skaičius</w:t>
            </w:r>
          </w:p>
          <w:p w:rsidR="00400EB8" w:rsidRPr="00400EB8" w:rsidRDefault="00400EB8" w:rsidP="00400EB8">
            <w:pPr>
              <w:ind w:firstLine="0"/>
              <w:rPr>
                <w:b/>
              </w:rPr>
            </w:pPr>
          </w:p>
        </w:tc>
      </w:tr>
      <w:tr w:rsidR="00400EB8" w:rsidRPr="00400EB8" w:rsidTr="00400EB8">
        <w:tc>
          <w:tcPr>
            <w:tcW w:w="4261" w:type="dxa"/>
            <w:vMerge/>
          </w:tcPr>
          <w:p w:rsidR="00400EB8" w:rsidRPr="00400EB8" w:rsidRDefault="00400EB8" w:rsidP="00400EB8">
            <w:pPr>
              <w:ind w:firstLine="0"/>
            </w:pPr>
          </w:p>
        </w:tc>
        <w:tc>
          <w:tcPr>
            <w:tcW w:w="1839" w:type="dxa"/>
          </w:tcPr>
          <w:p w:rsidR="00400EB8" w:rsidRPr="00400EB8" w:rsidRDefault="00400EB8" w:rsidP="00400EB8">
            <w:pPr>
              <w:ind w:firstLine="0"/>
              <w:rPr>
                <w:b/>
              </w:rPr>
            </w:pPr>
            <w:r w:rsidRPr="00400EB8">
              <w:rPr>
                <w:b/>
              </w:rPr>
              <w:t>2018</w:t>
            </w:r>
          </w:p>
          <w:p w:rsidR="00400EB8" w:rsidRPr="00400EB8" w:rsidRDefault="00400EB8" w:rsidP="00400EB8">
            <w:pPr>
              <w:ind w:firstLine="0"/>
              <w:rPr>
                <w:b/>
              </w:rPr>
            </w:pPr>
          </w:p>
        </w:tc>
        <w:tc>
          <w:tcPr>
            <w:tcW w:w="1845" w:type="dxa"/>
          </w:tcPr>
          <w:p w:rsidR="00400EB8" w:rsidRPr="00400EB8" w:rsidRDefault="00400EB8" w:rsidP="00400EB8">
            <w:pPr>
              <w:ind w:firstLine="0"/>
              <w:rPr>
                <w:b/>
              </w:rPr>
            </w:pPr>
            <w:r w:rsidRPr="00400EB8">
              <w:rPr>
                <w:b/>
              </w:rPr>
              <w:t>2019</w:t>
            </w:r>
          </w:p>
        </w:tc>
        <w:tc>
          <w:tcPr>
            <w:tcW w:w="1727" w:type="dxa"/>
          </w:tcPr>
          <w:p w:rsidR="00400EB8" w:rsidRPr="00400EB8" w:rsidRDefault="00400EB8" w:rsidP="00400EB8">
            <w:pPr>
              <w:ind w:firstLine="0"/>
              <w:rPr>
                <w:b/>
              </w:rPr>
            </w:pPr>
            <w:r w:rsidRPr="00400EB8">
              <w:rPr>
                <w:b/>
              </w:rPr>
              <w:t>2020</w:t>
            </w:r>
          </w:p>
        </w:tc>
      </w:tr>
      <w:tr w:rsidR="00400EB8" w:rsidRPr="00400EB8" w:rsidTr="00400EB8">
        <w:tc>
          <w:tcPr>
            <w:tcW w:w="4261" w:type="dxa"/>
          </w:tcPr>
          <w:p w:rsidR="00400EB8" w:rsidRPr="00400EB8" w:rsidRDefault="00400EB8" w:rsidP="00400EB8">
            <w:pPr>
              <w:ind w:firstLine="0"/>
              <w:jc w:val="left"/>
            </w:pPr>
            <w:r w:rsidRPr="00400EB8">
              <w:t>Gaunantys pagrindinę dalį</w:t>
            </w:r>
          </w:p>
          <w:p w:rsidR="00400EB8" w:rsidRPr="00400EB8" w:rsidRDefault="00400EB8" w:rsidP="00400EB8">
            <w:pPr>
              <w:ind w:firstLine="0"/>
              <w:jc w:val="left"/>
            </w:pPr>
          </w:p>
        </w:tc>
        <w:tc>
          <w:tcPr>
            <w:tcW w:w="1839" w:type="dxa"/>
          </w:tcPr>
          <w:p w:rsidR="00400EB8" w:rsidRPr="00400EB8" w:rsidRDefault="00400EB8" w:rsidP="00400EB8">
            <w:pPr>
              <w:ind w:firstLine="0"/>
            </w:pPr>
            <w:r w:rsidRPr="00400EB8">
              <w:t>214</w:t>
            </w:r>
          </w:p>
        </w:tc>
        <w:tc>
          <w:tcPr>
            <w:tcW w:w="1845" w:type="dxa"/>
          </w:tcPr>
          <w:p w:rsidR="00400EB8" w:rsidRPr="00400EB8" w:rsidRDefault="00400EB8" w:rsidP="00400EB8">
            <w:pPr>
              <w:ind w:firstLine="0"/>
            </w:pPr>
            <w:r w:rsidRPr="00400EB8">
              <w:t>201</w:t>
            </w:r>
          </w:p>
        </w:tc>
        <w:tc>
          <w:tcPr>
            <w:tcW w:w="1727" w:type="dxa"/>
          </w:tcPr>
          <w:p w:rsidR="00400EB8" w:rsidRPr="00400EB8" w:rsidRDefault="00400EB8" w:rsidP="00400EB8">
            <w:pPr>
              <w:ind w:firstLine="0"/>
            </w:pPr>
            <w:r w:rsidRPr="00400EB8">
              <w:t>307</w:t>
            </w:r>
          </w:p>
        </w:tc>
      </w:tr>
      <w:tr w:rsidR="00400EB8" w:rsidRPr="00400EB8" w:rsidTr="00400EB8">
        <w:tc>
          <w:tcPr>
            <w:tcW w:w="4261" w:type="dxa"/>
          </w:tcPr>
          <w:p w:rsidR="00400EB8" w:rsidRPr="00400EB8" w:rsidRDefault="00400EB8" w:rsidP="00400EB8">
            <w:pPr>
              <w:ind w:firstLine="0"/>
              <w:jc w:val="left"/>
            </w:pPr>
            <w:r w:rsidRPr="00400EB8">
              <w:t>Gaunantys papildomą dalį įsidarbinus</w:t>
            </w:r>
          </w:p>
          <w:p w:rsidR="00400EB8" w:rsidRPr="00400EB8" w:rsidRDefault="00400EB8" w:rsidP="00400EB8">
            <w:pPr>
              <w:ind w:firstLine="0"/>
              <w:jc w:val="left"/>
            </w:pPr>
          </w:p>
        </w:tc>
        <w:tc>
          <w:tcPr>
            <w:tcW w:w="1839" w:type="dxa"/>
          </w:tcPr>
          <w:p w:rsidR="00400EB8" w:rsidRPr="00400EB8" w:rsidRDefault="00400EB8" w:rsidP="00400EB8">
            <w:pPr>
              <w:ind w:firstLine="0"/>
            </w:pPr>
            <w:r w:rsidRPr="00400EB8">
              <w:t>2</w:t>
            </w:r>
          </w:p>
        </w:tc>
        <w:tc>
          <w:tcPr>
            <w:tcW w:w="1845" w:type="dxa"/>
          </w:tcPr>
          <w:p w:rsidR="00400EB8" w:rsidRPr="00400EB8" w:rsidRDefault="00400EB8" w:rsidP="00400EB8">
            <w:pPr>
              <w:ind w:firstLine="0"/>
            </w:pPr>
            <w:r w:rsidRPr="00400EB8">
              <w:t>2</w:t>
            </w:r>
          </w:p>
        </w:tc>
        <w:tc>
          <w:tcPr>
            <w:tcW w:w="1727" w:type="dxa"/>
          </w:tcPr>
          <w:p w:rsidR="00400EB8" w:rsidRPr="00400EB8" w:rsidRDefault="00400EB8" w:rsidP="00400EB8">
            <w:pPr>
              <w:ind w:firstLine="0"/>
            </w:pPr>
            <w:r w:rsidRPr="00400EB8">
              <w:t>21</w:t>
            </w:r>
          </w:p>
        </w:tc>
      </w:tr>
      <w:tr w:rsidR="00400EB8" w:rsidRPr="00400EB8" w:rsidTr="00400EB8">
        <w:tc>
          <w:tcPr>
            <w:tcW w:w="4261" w:type="dxa"/>
          </w:tcPr>
          <w:p w:rsidR="00400EB8" w:rsidRPr="00400EB8" w:rsidRDefault="00400EB8" w:rsidP="00400EB8">
            <w:pPr>
              <w:ind w:firstLine="0"/>
              <w:jc w:val="left"/>
            </w:pPr>
            <w:r w:rsidRPr="00400EB8">
              <w:t xml:space="preserve">Gaunantys sumažinto dydžio, esant </w:t>
            </w:r>
            <w:r w:rsidRPr="00400EB8">
              <w:lastRenderedPageBreak/>
              <w:t>darbingų, bet nedirbančių asmenų</w:t>
            </w:r>
          </w:p>
          <w:p w:rsidR="00400EB8" w:rsidRPr="00400EB8" w:rsidRDefault="00400EB8" w:rsidP="00400EB8">
            <w:pPr>
              <w:ind w:firstLine="0"/>
              <w:jc w:val="left"/>
            </w:pPr>
          </w:p>
        </w:tc>
        <w:tc>
          <w:tcPr>
            <w:tcW w:w="1839" w:type="dxa"/>
          </w:tcPr>
          <w:p w:rsidR="00400EB8" w:rsidRPr="00400EB8" w:rsidRDefault="00400EB8" w:rsidP="00400EB8">
            <w:pPr>
              <w:ind w:firstLine="0"/>
            </w:pPr>
            <w:r w:rsidRPr="00400EB8">
              <w:lastRenderedPageBreak/>
              <w:t>1</w:t>
            </w:r>
          </w:p>
        </w:tc>
        <w:tc>
          <w:tcPr>
            <w:tcW w:w="1845" w:type="dxa"/>
          </w:tcPr>
          <w:p w:rsidR="00400EB8" w:rsidRPr="00400EB8" w:rsidRDefault="00400EB8" w:rsidP="00400EB8">
            <w:pPr>
              <w:ind w:firstLine="0"/>
            </w:pPr>
            <w:r w:rsidRPr="00400EB8">
              <w:t>1</w:t>
            </w:r>
          </w:p>
        </w:tc>
        <w:tc>
          <w:tcPr>
            <w:tcW w:w="1727" w:type="dxa"/>
          </w:tcPr>
          <w:p w:rsidR="00400EB8" w:rsidRPr="00400EB8" w:rsidRDefault="00400EB8" w:rsidP="00400EB8">
            <w:pPr>
              <w:ind w:firstLine="0"/>
            </w:pPr>
            <w:r w:rsidRPr="00400EB8">
              <w:t>0</w:t>
            </w:r>
          </w:p>
        </w:tc>
      </w:tr>
    </w:tbl>
    <w:p w:rsidR="00400EB8" w:rsidRPr="00400EB8" w:rsidRDefault="00400EB8" w:rsidP="00400EB8">
      <w:pPr>
        <w:ind w:firstLine="0"/>
        <w:jc w:val="both"/>
      </w:pPr>
    </w:p>
    <w:p w:rsidR="00400EB8" w:rsidRPr="00400EB8" w:rsidRDefault="00400EB8" w:rsidP="00400EB8">
      <w:pPr>
        <w:ind w:firstLine="0"/>
        <w:jc w:val="both"/>
      </w:pPr>
    </w:p>
    <w:p w:rsidR="00400EB8" w:rsidRPr="00400EB8" w:rsidRDefault="00400EB8" w:rsidP="00400EB8">
      <w:pPr>
        <w:ind w:firstLine="0"/>
        <w:jc w:val="both"/>
      </w:pPr>
      <w:r w:rsidRPr="00400EB8">
        <w:tab/>
      </w:r>
      <w:r w:rsidRPr="00400EB8">
        <w:rPr>
          <w:b/>
        </w:rPr>
        <w:t xml:space="preserve">Pagal </w:t>
      </w:r>
      <w:r w:rsidRPr="00400EB8">
        <w:rPr>
          <w:b/>
          <w:i/>
        </w:rPr>
        <w:t>Lietuvos Respublikos tikslinių kompensacijų įstatymą</w:t>
      </w:r>
      <w:r w:rsidRPr="00400EB8">
        <w:t xml:space="preserve"> buvo skiriamos ir mokamos  slaugos ir priežiūros (pagalbos) išlaidų tikslinės kompensacijos. </w:t>
      </w:r>
    </w:p>
    <w:p w:rsidR="00400EB8" w:rsidRPr="00400EB8" w:rsidRDefault="00400EB8" w:rsidP="00400EB8">
      <w:pPr>
        <w:ind w:firstLine="0"/>
        <w:jc w:val="both"/>
      </w:pPr>
    </w:p>
    <w:p w:rsidR="00400EB8" w:rsidRPr="00400EB8" w:rsidRDefault="00400EB8" w:rsidP="00400EB8">
      <w:pPr>
        <w:ind w:firstLine="0"/>
        <w:jc w:val="both"/>
      </w:pPr>
    </w:p>
    <w:p w:rsidR="00400EB8" w:rsidRPr="00400EB8" w:rsidRDefault="00400EB8" w:rsidP="00400EB8">
      <w:pPr>
        <w:ind w:firstLine="0"/>
        <w:jc w:val="center"/>
        <w:rPr>
          <w:b/>
          <w:bCs/>
        </w:rPr>
      </w:pPr>
      <w:r w:rsidRPr="00400EB8">
        <w:rPr>
          <w:b/>
          <w:bCs/>
        </w:rPr>
        <w:t>Tikslinės kompensacijos 2018-2020 m.</w:t>
      </w:r>
    </w:p>
    <w:p w:rsidR="00400EB8" w:rsidRPr="00400EB8" w:rsidRDefault="00454D70" w:rsidP="00400EB8">
      <w:pPr>
        <w:ind w:firstLine="0"/>
        <w:jc w:val="center"/>
        <w:rPr>
          <w:b/>
        </w:rPr>
      </w:pPr>
      <w:r>
        <w:rPr>
          <w:b/>
          <w:bCs/>
        </w:rPr>
        <w:t xml:space="preserve"> (v</w:t>
      </w:r>
      <w:r w:rsidR="00400EB8" w:rsidRPr="00400EB8">
        <w:rPr>
          <w:b/>
          <w:bCs/>
        </w:rPr>
        <w:t>alstybės biudžeto lėšos)</w:t>
      </w:r>
    </w:p>
    <w:p w:rsidR="00400EB8" w:rsidRPr="00400EB8" w:rsidRDefault="00400EB8" w:rsidP="00400EB8">
      <w:pPr>
        <w:ind w:firstLine="0"/>
        <w:jc w:val="both"/>
        <w:rPr>
          <w:i/>
          <w:color w:val="3366FF"/>
        </w:rPr>
      </w:pPr>
      <w:r w:rsidRPr="00400EB8">
        <w:rPr>
          <w:noProof/>
          <w:lang w:eastAsia="lt-LT"/>
        </w:rPr>
        <w:drawing>
          <wp:anchor distT="176784" distB="212979" distL="242316" distR="262890" simplePos="0" relativeHeight="251662336" behindDoc="0" locked="0" layoutInCell="1" allowOverlap="1" wp14:anchorId="76756F36" wp14:editId="123861D5">
            <wp:simplePos x="0" y="0"/>
            <wp:positionH relativeFrom="column">
              <wp:posOffset>-119380</wp:posOffset>
            </wp:positionH>
            <wp:positionV relativeFrom="paragraph">
              <wp:posOffset>53340</wp:posOffset>
            </wp:positionV>
            <wp:extent cx="5789295" cy="2171700"/>
            <wp:effectExtent l="0" t="0" r="1905" b="0"/>
            <wp:wrapNone/>
            <wp:docPr id="43" name="Objektas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pPr>
    </w:p>
    <w:p w:rsidR="00400EB8" w:rsidRPr="00400EB8" w:rsidRDefault="00400EB8" w:rsidP="00400EB8">
      <w:pPr>
        <w:ind w:firstLine="0"/>
        <w:jc w:val="both"/>
      </w:pPr>
    </w:p>
    <w:p w:rsidR="00400EB8" w:rsidRPr="00400EB8" w:rsidRDefault="00400EB8" w:rsidP="00400EB8">
      <w:pPr>
        <w:ind w:firstLine="0"/>
        <w:jc w:val="both"/>
      </w:pPr>
    </w:p>
    <w:p w:rsidR="00400EB8" w:rsidRPr="00400EB8" w:rsidRDefault="00400EB8" w:rsidP="00400EB8">
      <w:pPr>
        <w:ind w:firstLine="0"/>
        <w:jc w:val="both"/>
      </w:pPr>
    </w:p>
    <w:p w:rsidR="00400EB8" w:rsidRPr="00400EB8" w:rsidRDefault="00400EB8" w:rsidP="00400EB8">
      <w:pPr>
        <w:ind w:firstLine="0"/>
        <w:jc w:val="center"/>
        <w:rPr>
          <w:b/>
        </w:rPr>
      </w:pPr>
      <w:r w:rsidRPr="00400EB8">
        <w:rPr>
          <w:b/>
        </w:rPr>
        <w:t>Tikslinės kompensacijos</w:t>
      </w:r>
    </w:p>
    <w:p w:rsidR="00400EB8" w:rsidRPr="00400EB8" w:rsidRDefault="00400EB8" w:rsidP="00400EB8">
      <w:pPr>
        <w:ind w:firstLine="0"/>
        <w:jc w:val="both"/>
        <w:rPr>
          <w:b/>
        </w:rPr>
      </w:pPr>
    </w:p>
    <w:tbl>
      <w:tblPr>
        <w:tblStyle w:val="Lentelstinklelis"/>
        <w:tblW w:w="0" w:type="auto"/>
        <w:tblLook w:val="04A0" w:firstRow="1" w:lastRow="0" w:firstColumn="1" w:lastColumn="0" w:noHBand="0" w:noVBand="1"/>
      </w:tblPr>
      <w:tblGrid>
        <w:gridCol w:w="2590"/>
        <w:gridCol w:w="1248"/>
        <w:gridCol w:w="1170"/>
        <w:gridCol w:w="971"/>
        <w:gridCol w:w="1224"/>
        <w:gridCol w:w="1307"/>
        <w:gridCol w:w="1162"/>
      </w:tblGrid>
      <w:tr w:rsidR="00400EB8" w:rsidRPr="00400EB8" w:rsidTr="00400EB8">
        <w:tc>
          <w:tcPr>
            <w:tcW w:w="2590" w:type="dxa"/>
            <w:vMerge w:val="restart"/>
            <w:shd w:val="clear" w:color="auto" w:fill="E5B8B7" w:themeFill="accent2" w:themeFillTint="66"/>
          </w:tcPr>
          <w:p w:rsidR="00400EB8" w:rsidRPr="00400EB8" w:rsidRDefault="00400EB8" w:rsidP="00400EB8">
            <w:pPr>
              <w:ind w:firstLine="0"/>
              <w:rPr>
                <w:b/>
              </w:rPr>
            </w:pPr>
            <w:r w:rsidRPr="00400EB8">
              <w:rPr>
                <w:b/>
              </w:rPr>
              <w:t>Išmokos rūšis</w:t>
            </w:r>
          </w:p>
        </w:tc>
        <w:tc>
          <w:tcPr>
            <w:tcW w:w="3389" w:type="dxa"/>
            <w:gridSpan w:val="3"/>
            <w:shd w:val="clear" w:color="auto" w:fill="E5B8B7" w:themeFill="accent2" w:themeFillTint="66"/>
          </w:tcPr>
          <w:p w:rsidR="00400EB8" w:rsidRPr="00400EB8" w:rsidRDefault="00400EB8" w:rsidP="00400EB8">
            <w:pPr>
              <w:ind w:firstLine="0"/>
              <w:rPr>
                <w:b/>
              </w:rPr>
            </w:pPr>
            <w:r w:rsidRPr="00400EB8">
              <w:rPr>
                <w:b/>
              </w:rPr>
              <w:t>Asmenų skaičius</w:t>
            </w:r>
          </w:p>
          <w:p w:rsidR="00400EB8" w:rsidRPr="00400EB8" w:rsidRDefault="00400EB8" w:rsidP="00400EB8">
            <w:pPr>
              <w:ind w:firstLine="0"/>
              <w:rPr>
                <w:b/>
              </w:rPr>
            </w:pPr>
          </w:p>
        </w:tc>
        <w:tc>
          <w:tcPr>
            <w:tcW w:w="3693" w:type="dxa"/>
            <w:gridSpan w:val="3"/>
            <w:shd w:val="clear" w:color="auto" w:fill="E5B8B7" w:themeFill="accent2" w:themeFillTint="66"/>
          </w:tcPr>
          <w:p w:rsidR="00400EB8" w:rsidRPr="00400EB8" w:rsidRDefault="00454D70" w:rsidP="00400EB8">
            <w:pPr>
              <w:ind w:firstLine="0"/>
              <w:rPr>
                <w:b/>
              </w:rPr>
            </w:pPr>
            <w:r>
              <w:rPr>
                <w:b/>
              </w:rPr>
              <w:t>Suma</w:t>
            </w:r>
            <w:r w:rsidR="00400EB8" w:rsidRPr="00400EB8">
              <w:rPr>
                <w:b/>
              </w:rPr>
              <w:t xml:space="preserve"> Eur</w:t>
            </w:r>
          </w:p>
        </w:tc>
      </w:tr>
      <w:tr w:rsidR="00400EB8" w:rsidRPr="00400EB8" w:rsidTr="00400EB8">
        <w:tc>
          <w:tcPr>
            <w:tcW w:w="2590" w:type="dxa"/>
            <w:vMerge/>
            <w:shd w:val="clear" w:color="auto" w:fill="E5B8B7" w:themeFill="accent2" w:themeFillTint="66"/>
          </w:tcPr>
          <w:p w:rsidR="00400EB8" w:rsidRPr="00400EB8" w:rsidRDefault="00400EB8" w:rsidP="00400EB8">
            <w:pPr>
              <w:ind w:firstLine="0"/>
            </w:pPr>
          </w:p>
        </w:tc>
        <w:tc>
          <w:tcPr>
            <w:tcW w:w="1248" w:type="dxa"/>
            <w:shd w:val="clear" w:color="auto" w:fill="E5B8B7" w:themeFill="accent2" w:themeFillTint="66"/>
          </w:tcPr>
          <w:p w:rsidR="00400EB8" w:rsidRPr="00400EB8" w:rsidRDefault="00400EB8" w:rsidP="00400EB8">
            <w:pPr>
              <w:ind w:firstLine="0"/>
              <w:rPr>
                <w:b/>
              </w:rPr>
            </w:pPr>
            <w:r w:rsidRPr="00400EB8">
              <w:rPr>
                <w:b/>
              </w:rPr>
              <w:t>2018</w:t>
            </w:r>
          </w:p>
          <w:p w:rsidR="00400EB8" w:rsidRPr="00400EB8" w:rsidRDefault="00400EB8" w:rsidP="00400EB8">
            <w:pPr>
              <w:ind w:firstLine="0"/>
              <w:rPr>
                <w:b/>
              </w:rPr>
            </w:pPr>
          </w:p>
        </w:tc>
        <w:tc>
          <w:tcPr>
            <w:tcW w:w="1170" w:type="dxa"/>
            <w:shd w:val="clear" w:color="auto" w:fill="E5B8B7" w:themeFill="accent2" w:themeFillTint="66"/>
          </w:tcPr>
          <w:p w:rsidR="00400EB8" w:rsidRPr="00400EB8" w:rsidRDefault="00400EB8" w:rsidP="00400EB8">
            <w:pPr>
              <w:ind w:firstLine="0"/>
              <w:rPr>
                <w:b/>
              </w:rPr>
            </w:pPr>
            <w:r w:rsidRPr="00400EB8">
              <w:rPr>
                <w:b/>
              </w:rPr>
              <w:t>2019</w:t>
            </w:r>
          </w:p>
        </w:tc>
        <w:tc>
          <w:tcPr>
            <w:tcW w:w="971" w:type="dxa"/>
            <w:shd w:val="clear" w:color="auto" w:fill="E5B8B7" w:themeFill="accent2" w:themeFillTint="66"/>
          </w:tcPr>
          <w:p w:rsidR="00400EB8" w:rsidRPr="00400EB8" w:rsidRDefault="00400EB8" w:rsidP="00400EB8">
            <w:pPr>
              <w:ind w:firstLine="0"/>
              <w:rPr>
                <w:b/>
              </w:rPr>
            </w:pPr>
            <w:r w:rsidRPr="00400EB8">
              <w:rPr>
                <w:b/>
              </w:rPr>
              <w:t>2020</w:t>
            </w:r>
          </w:p>
        </w:tc>
        <w:tc>
          <w:tcPr>
            <w:tcW w:w="1224" w:type="dxa"/>
            <w:shd w:val="clear" w:color="auto" w:fill="E5B8B7" w:themeFill="accent2" w:themeFillTint="66"/>
          </w:tcPr>
          <w:p w:rsidR="00400EB8" w:rsidRPr="00400EB8" w:rsidRDefault="00400EB8" w:rsidP="00400EB8">
            <w:pPr>
              <w:ind w:firstLine="0"/>
              <w:rPr>
                <w:b/>
              </w:rPr>
            </w:pPr>
            <w:r w:rsidRPr="00400EB8">
              <w:rPr>
                <w:b/>
              </w:rPr>
              <w:t>2018</w:t>
            </w:r>
          </w:p>
        </w:tc>
        <w:tc>
          <w:tcPr>
            <w:tcW w:w="1307" w:type="dxa"/>
            <w:shd w:val="clear" w:color="auto" w:fill="E5B8B7" w:themeFill="accent2" w:themeFillTint="66"/>
          </w:tcPr>
          <w:p w:rsidR="00400EB8" w:rsidRPr="00400EB8" w:rsidRDefault="00400EB8" w:rsidP="00400EB8">
            <w:pPr>
              <w:ind w:firstLine="0"/>
              <w:rPr>
                <w:b/>
              </w:rPr>
            </w:pPr>
            <w:r w:rsidRPr="00400EB8">
              <w:rPr>
                <w:b/>
              </w:rPr>
              <w:t>2019</w:t>
            </w:r>
          </w:p>
        </w:tc>
        <w:tc>
          <w:tcPr>
            <w:tcW w:w="1162" w:type="dxa"/>
            <w:shd w:val="clear" w:color="auto" w:fill="E5B8B7" w:themeFill="accent2" w:themeFillTint="66"/>
          </w:tcPr>
          <w:p w:rsidR="00400EB8" w:rsidRPr="00400EB8" w:rsidRDefault="00400EB8" w:rsidP="00400EB8">
            <w:pPr>
              <w:ind w:firstLine="0"/>
              <w:rPr>
                <w:b/>
              </w:rPr>
            </w:pPr>
            <w:r w:rsidRPr="00400EB8">
              <w:rPr>
                <w:b/>
              </w:rPr>
              <w:t>2020</w:t>
            </w:r>
          </w:p>
        </w:tc>
      </w:tr>
      <w:tr w:rsidR="00400EB8" w:rsidRPr="00400EB8" w:rsidTr="00400EB8">
        <w:tc>
          <w:tcPr>
            <w:tcW w:w="2590" w:type="dxa"/>
          </w:tcPr>
          <w:p w:rsidR="00400EB8" w:rsidRPr="00400EB8" w:rsidRDefault="00400EB8" w:rsidP="00400EB8">
            <w:pPr>
              <w:ind w:firstLine="0"/>
              <w:jc w:val="left"/>
            </w:pPr>
            <w:r w:rsidRPr="00400EB8">
              <w:t>Slaugos išlaidų tikslinė kompensacija</w:t>
            </w:r>
          </w:p>
        </w:tc>
        <w:tc>
          <w:tcPr>
            <w:tcW w:w="1248" w:type="dxa"/>
          </w:tcPr>
          <w:p w:rsidR="00400EB8" w:rsidRPr="00400EB8" w:rsidRDefault="00400EB8" w:rsidP="00400EB8">
            <w:pPr>
              <w:ind w:firstLine="0"/>
            </w:pPr>
            <w:r w:rsidRPr="00400EB8">
              <w:t>199</w:t>
            </w:r>
          </w:p>
        </w:tc>
        <w:tc>
          <w:tcPr>
            <w:tcW w:w="1170" w:type="dxa"/>
          </w:tcPr>
          <w:p w:rsidR="00400EB8" w:rsidRPr="00400EB8" w:rsidRDefault="00400EB8" w:rsidP="00400EB8">
            <w:pPr>
              <w:ind w:firstLine="0"/>
            </w:pPr>
            <w:r w:rsidRPr="00400EB8">
              <w:t>206</w:t>
            </w:r>
          </w:p>
        </w:tc>
        <w:tc>
          <w:tcPr>
            <w:tcW w:w="971" w:type="dxa"/>
          </w:tcPr>
          <w:p w:rsidR="00400EB8" w:rsidRPr="00400EB8" w:rsidRDefault="00400EB8" w:rsidP="00400EB8">
            <w:pPr>
              <w:ind w:firstLine="0"/>
            </w:pPr>
            <w:r w:rsidRPr="00400EB8">
              <w:t>185</w:t>
            </w:r>
          </w:p>
        </w:tc>
        <w:tc>
          <w:tcPr>
            <w:tcW w:w="1224" w:type="dxa"/>
          </w:tcPr>
          <w:p w:rsidR="00400EB8" w:rsidRPr="00400EB8" w:rsidRDefault="00400EB8" w:rsidP="00400EB8">
            <w:pPr>
              <w:ind w:firstLine="0"/>
            </w:pPr>
            <w:r w:rsidRPr="00400EB8">
              <w:t>521 197</w:t>
            </w:r>
          </w:p>
        </w:tc>
        <w:tc>
          <w:tcPr>
            <w:tcW w:w="1307" w:type="dxa"/>
          </w:tcPr>
          <w:p w:rsidR="00400EB8" w:rsidRPr="00400EB8" w:rsidRDefault="00400EB8" w:rsidP="00400EB8">
            <w:pPr>
              <w:ind w:firstLine="0"/>
            </w:pPr>
            <w:r w:rsidRPr="00400EB8">
              <w:t>534 102</w:t>
            </w:r>
          </w:p>
        </w:tc>
        <w:tc>
          <w:tcPr>
            <w:tcW w:w="1162" w:type="dxa"/>
          </w:tcPr>
          <w:p w:rsidR="00400EB8" w:rsidRPr="00400EB8" w:rsidRDefault="00400EB8" w:rsidP="00400EB8">
            <w:pPr>
              <w:ind w:firstLine="0"/>
            </w:pPr>
            <w:r w:rsidRPr="00400EB8">
              <w:t>499 358</w:t>
            </w:r>
          </w:p>
        </w:tc>
      </w:tr>
      <w:tr w:rsidR="00400EB8" w:rsidRPr="00400EB8" w:rsidTr="00400EB8">
        <w:tc>
          <w:tcPr>
            <w:tcW w:w="2590" w:type="dxa"/>
          </w:tcPr>
          <w:p w:rsidR="00400EB8" w:rsidRPr="00400EB8" w:rsidRDefault="00400EB8" w:rsidP="00400EB8">
            <w:pPr>
              <w:ind w:firstLine="0"/>
              <w:jc w:val="left"/>
            </w:pPr>
            <w:r w:rsidRPr="00400EB8">
              <w:t>Priežiūros (pagalbos) išlaidų tikslinė kompensacija</w:t>
            </w:r>
          </w:p>
        </w:tc>
        <w:tc>
          <w:tcPr>
            <w:tcW w:w="1248" w:type="dxa"/>
          </w:tcPr>
          <w:p w:rsidR="00400EB8" w:rsidRPr="00400EB8" w:rsidRDefault="00400EB8" w:rsidP="00400EB8">
            <w:pPr>
              <w:ind w:firstLine="0"/>
            </w:pPr>
            <w:r w:rsidRPr="00400EB8">
              <w:t>263</w:t>
            </w:r>
          </w:p>
        </w:tc>
        <w:tc>
          <w:tcPr>
            <w:tcW w:w="1170" w:type="dxa"/>
          </w:tcPr>
          <w:p w:rsidR="00400EB8" w:rsidRPr="00400EB8" w:rsidRDefault="00400EB8" w:rsidP="00400EB8">
            <w:pPr>
              <w:ind w:firstLine="0"/>
            </w:pPr>
            <w:r w:rsidRPr="00400EB8">
              <w:t>260</w:t>
            </w:r>
          </w:p>
        </w:tc>
        <w:tc>
          <w:tcPr>
            <w:tcW w:w="971" w:type="dxa"/>
          </w:tcPr>
          <w:p w:rsidR="00400EB8" w:rsidRPr="00400EB8" w:rsidRDefault="00400EB8" w:rsidP="00400EB8">
            <w:pPr>
              <w:ind w:firstLine="0"/>
            </w:pPr>
            <w:r w:rsidRPr="00400EB8">
              <w:t>260</w:t>
            </w:r>
          </w:p>
        </w:tc>
        <w:tc>
          <w:tcPr>
            <w:tcW w:w="1224" w:type="dxa"/>
          </w:tcPr>
          <w:p w:rsidR="00400EB8" w:rsidRPr="00400EB8" w:rsidRDefault="00400EB8" w:rsidP="00400EB8">
            <w:pPr>
              <w:ind w:firstLine="0"/>
            </w:pPr>
            <w:r w:rsidRPr="00400EB8">
              <w:t>180 175</w:t>
            </w:r>
          </w:p>
        </w:tc>
        <w:tc>
          <w:tcPr>
            <w:tcW w:w="1307" w:type="dxa"/>
          </w:tcPr>
          <w:p w:rsidR="00400EB8" w:rsidRPr="00400EB8" w:rsidRDefault="00400EB8" w:rsidP="00400EB8">
            <w:pPr>
              <w:ind w:firstLine="0"/>
            </w:pPr>
            <w:r w:rsidRPr="00400EB8">
              <w:t>193 216</w:t>
            </w:r>
          </w:p>
        </w:tc>
        <w:tc>
          <w:tcPr>
            <w:tcW w:w="1162" w:type="dxa"/>
          </w:tcPr>
          <w:p w:rsidR="00400EB8" w:rsidRPr="00400EB8" w:rsidRDefault="00400EB8" w:rsidP="00400EB8">
            <w:pPr>
              <w:ind w:firstLine="0"/>
            </w:pPr>
            <w:r w:rsidRPr="00400EB8">
              <w:t>226 033</w:t>
            </w:r>
          </w:p>
        </w:tc>
      </w:tr>
      <w:tr w:rsidR="00400EB8" w:rsidRPr="00400EB8" w:rsidTr="00400EB8">
        <w:tc>
          <w:tcPr>
            <w:tcW w:w="2590" w:type="dxa"/>
          </w:tcPr>
          <w:p w:rsidR="00400EB8" w:rsidRPr="00400EB8" w:rsidRDefault="00400EB8" w:rsidP="00400EB8">
            <w:pPr>
              <w:ind w:firstLine="0"/>
              <w:jc w:val="left"/>
            </w:pPr>
            <w:r w:rsidRPr="00400EB8">
              <w:t>Tikslinė kompensacija mirus tikslinės kompensacijos gavėjui</w:t>
            </w:r>
          </w:p>
        </w:tc>
        <w:tc>
          <w:tcPr>
            <w:tcW w:w="1248" w:type="dxa"/>
          </w:tcPr>
          <w:p w:rsidR="00400EB8" w:rsidRPr="00400EB8" w:rsidRDefault="00400EB8" w:rsidP="00400EB8">
            <w:pPr>
              <w:ind w:firstLine="0"/>
            </w:pPr>
            <w:r w:rsidRPr="00400EB8">
              <w:t>57</w:t>
            </w:r>
          </w:p>
        </w:tc>
        <w:tc>
          <w:tcPr>
            <w:tcW w:w="1170" w:type="dxa"/>
          </w:tcPr>
          <w:p w:rsidR="00400EB8" w:rsidRPr="00400EB8" w:rsidRDefault="00400EB8" w:rsidP="00400EB8">
            <w:pPr>
              <w:ind w:firstLine="0"/>
            </w:pPr>
            <w:r w:rsidRPr="00400EB8">
              <w:t>42</w:t>
            </w:r>
          </w:p>
        </w:tc>
        <w:tc>
          <w:tcPr>
            <w:tcW w:w="971" w:type="dxa"/>
          </w:tcPr>
          <w:p w:rsidR="00400EB8" w:rsidRPr="00400EB8" w:rsidRDefault="00400EB8" w:rsidP="00400EB8">
            <w:pPr>
              <w:ind w:firstLine="0"/>
            </w:pPr>
            <w:r w:rsidRPr="00400EB8">
              <w:t>42</w:t>
            </w:r>
          </w:p>
        </w:tc>
        <w:tc>
          <w:tcPr>
            <w:tcW w:w="1224" w:type="dxa"/>
          </w:tcPr>
          <w:p w:rsidR="00400EB8" w:rsidRPr="00400EB8" w:rsidRDefault="00400EB8" w:rsidP="00400EB8">
            <w:pPr>
              <w:ind w:firstLine="0"/>
            </w:pPr>
            <w:r w:rsidRPr="00400EB8">
              <w:t>12956</w:t>
            </w:r>
          </w:p>
        </w:tc>
        <w:tc>
          <w:tcPr>
            <w:tcW w:w="1307" w:type="dxa"/>
          </w:tcPr>
          <w:p w:rsidR="00400EB8" w:rsidRPr="00400EB8" w:rsidRDefault="00400EB8" w:rsidP="00400EB8">
            <w:pPr>
              <w:ind w:firstLine="0"/>
            </w:pPr>
            <w:r w:rsidRPr="00400EB8">
              <w:t>11347</w:t>
            </w:r>
          </w:p>
        </w:tc>
        <w:tc>
          <w:tcPr>
            <w:tcW w:w="1162" w:type="dxa"/>
          </w:tcPr>
          <w:p w:rsidR="00400EB8" w:rsidRPr="00400EB8" w:rsidRDefault="00400EB8" w:rsidP="00400EB8">
            <w:pPr>
              <w:ind w:firstLine="0"/>
            </w:pPr>
            <w:r w:rsidRPr="00400EB8">
              <w:t>1 1559</w:t>
            </w:r>
          </w:p>
        </w:tc>
      </w:tr>
      <w:tr w:rsidR="00400EB8" w:rsidRPr="00400EB8" w:rsidTr="00400EB8">
        <w:tc>
          <w:tcPr>
            <w:tcW w:w="2590" w:type="dxa"/>
          </w:tcPr>
          <w:p w:rsidR="00400EB8" w:rsidRPr="00400EB8" w:rsidRDefault="00400EB8" w:rsidP="00400EB8">
            <w:pPr>
              <w:ind w:firstLine="0"/>
              <w:jc w:val="left"/>
              <w:rPr>
                <w:b/>
              </w:rPr>
            </w:pPr>
            <w:r w:rsidRPr="00400EB8">
              <w:rPr>
                <w:b/>
              </w:rPr>
              <w:t>Iš viso</w:t>
            </w:r>
          </w:p>
        </w:tc>
        <w:tc>
          <w:tcPr>
            <w:tcW w:w="1248" w:type="dxa"/>
          </w:tcPr>
          <w:p w:rsidR="00400EB8" w:rsidRPr="00400EB8" w:rsidRDefault="00400EB8" w:rsidP="00400EB8">
            <w:pPr>
              <w:ind w:firstLine="0"/>
            </w:pPr>
            <w:r w:rsidRPr="00400EB8">
              <w:t>X</w:t>
            </w:r>
          </w:p>
        </w:tc>
        <w:tc>
          <w:tcPr>
            <w:tcW w:w="1170" w:type="dxa"/>
          </w:tcPr>
          <w:p w:rsidR="00400EB8" w:rsidRPr="00400EB8" w:rsidRDefault="00400EB8" w:rsidP="00400EB8">
            <w:pPr>
              <w:ind w:firstLine="0"/>
            </w:pPr>
            <w:r w:rsidRPr="00400EB8">
              <w:t>X</w:t>
            </w:r>
          </w:p>
        </w:tc>
        <w:tc>
          <w:tcPr>
            <w:tcW w:w="971" w:type="dxa"/>
          </w:tcPr>
          <w:p w:rsidR="00400EB8" w:rsidRPr="00400EB8" w:rsidRDefault="00400EB8" w:rsidP="00400EB8">
            <w:pPr>
              <w:ind w:firstLine="0"/>
            </w:pPr>
            <w:r w:rsidRPr="00400EB8">
              <w:t>X</w:t>
            </w:r>
          </w:p>
        </w:tc>
        <w:tc>
          <w:tcPr>
            <w:tcW w:w="1224" w:type="dxa"/>
          </w:tcPr>
          <w:p w:rsidR="00400EB8" w:rsidRPr="00400EB8" w:rsidRDefault="00400EB8" w:rsidP="00400EB8">
            <w:pPr>
              <w:ind w:firstLine="0"/>
              <w:rPr>
                <w:b/>
                <w:bCs/>
              </w:rPr>
            </w:pPr>
            <w:r w:rsidRPr="00400EB8">
              <w:rPr>
                <w:b/>
                <w:bCs/>
              </w:rPr>
              <w:t>714 328</w:t>
            </w:r>
          </w:p>
        </w:tc>
        <w:tc>
          <w:tcPr>
            <w:tcW w:w="1307" w:type="dxa"/>
          </w:tcPr>
          <w:p w:rsidR="00400EB8" w:rsidRPr="00400EB8" w:rsidRDefault="00400EB8" w:rsidP="00400EB8">
            <w:pPr>
              <w:ind w:firstLine="0"/>
              <w:rPr>
                <w:b/>
                <w:bCs/>
              </w:rPr>
            </w:pPr>
            <w:r w:rsidRPr="00400EB8">
              <w:rPr>
                <w:b/>
                <w:bCs/>
              </w:rPr>
              <w:t>738 665</w:t>
            </w:r>
          </w:p>
        </w:tc>
        <w:tc>
          <w:tcPr>
            <w:tcW w:w="1162" w:type="dxa"/>
          </w:tcPr>
          <w:p w:rsidR="00400EB8" w:rsidRPr="00400EB8" w:rsidRDefault="00400EB8" w:rsidP="00400EB8">
            <w:pPr>
              <w:ind w:firstLine="0"/>
              <w:rPr>
                <w:b/>
                <w:bCs/>
              </w:rPr>
            </w:pPr>
            <w:r w:rsidRPr="00400EB8">
              <w:rPr>
                <w:b/>
                <w:bCs/>
              </w:rPr>
              <w:t>736 950</w:t>
            </w:r>
          </w:p>
        </w:tc>
      </w:tr>
    </w:tbl>
    <w:p w:rsidR="00400EB8" w:rsidRPr="00400EB8" w:rsidRDefault="00400EB8" w:rsidP="00400EB8">
      <w:pPr>
        <w:ind w:firstLine="0"/>
        <w:jc w:val="both"/>
      </w:pPr>
    </w:p>
    <w:p w:rsidR="00400EB8" w:rsidRPr="00400EB8" w:rsidRDefault="00400EB8" w:rsidP="00400EB8">
      <w:pPr>
        <w:ind w:firstLine="0"/>
        <w:jc w:val="both"/>
      </w:pPr>
    </w:p>
    <w:p w:rsidR="00400EB8" w:rsidRPr="00400EB8" w:rsidRDefault="00400EB8" w:rsidP="00400EB8">
      <w:pPr>
        <w:ind w:firstLine="0"/>
        <w:jc w:val="center"/>
        <w:rPr>
          <w:b/>
          <w:bCs/>
        </w:rPr>
      </w:pPr>
      <w:r w:rsidRPr="00400EB8">
        <w:rPr>
          <w:b/>
          <w:bCs/>
        </w:rPr>
        <w:t>Išmokos vaikams 2018-2020 m.</w:t>
      </w:r>
    </w:p>
    <w:p w:rsidR="00400EB8" w:rsidRPr="00400EB8" w:rsidRDefault="00454D70" w:rsidP="00400EB8">
      <w:pPr>
        <w:ind w:firstLine="0"/>
        <w:jc w:val="center"/>
        <w:rPr>
          <w:b/>
          <w:bCs/>
        </w:rPr>
      </w:pPr>
      <w:r>
        <w:rPr>
          <w:b/>
          <w:bCs/>
        </w:rPr>
        <w:t>(v</w:t>
      </w:r>
      <w:r w:rsidR="00400EB8" w:rsidRPr="00400EB8">
        <w:rPr>
          <w:b/>
          <w:bCs/>
        </w:rPr>
        <w:t>alstybės biudžeto lėšos)</w:t>
      </w:r>
    </w:p>
    <w:p w:rsidR="00400EB8" w:rsidRPr="00400EB8" w:rsidRDefault="00400EB8" w:rsidP="00400EB8">
      <w:pPr>
        <w:ind w:firstLine="0"/>
        <w:jc w:val="center"/>
      </w:pPr>
    </w:p>
    <w:p w:rsidR="00400EB8" w:rsidRPr="00400EB8" w:rsidRDefault="00400EB8" w:rsidP="00400EB8">
      <w:pPr>
        <w:ind w:firstLine="0"/>
        <w:jc w:val="both"/>
      </w:pPr>
      <w:r w:rsidRPr="00400EB8">
        <w:rPr>
          <w:noProof/>
          <w:lang w:eastAsia="lt-LT"/>
        </w:rPr>
        <w:lastRenderedPageBreak/>
        <w:drawing>
          <wp:inline distT="0" distB="0" distL="0" distR="0" wp14:anchorId="404C8E43" wp14:editId="53FA83FE">
            <wp:extent cx="5467350" cy="2047875"/>
            <wp:effectExtent l="0" t="0" r="0" b="0"/>
            <wp:docPr id="44" name="Objektas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00EB8" w:rsidRPr="00400EB8" w:rsidRDefault="00400EB8" w:rsidP="00400EB8">
      <w:pPr>
        <w:ind w:firstLine="0"/>
        <w:jc w:val="both"/>
      </w:pPr>
    </w:p>
    <w:p w:rsidR="00400EB8" w:rsidRPr="00400EB8" w:rsidRDefault="00400EB8" w:rsidP="00400EB8">
      <w:pPr>
        <w:ind w:firstLine="0"/>
        <w:jc w:val="both"/>
      </w:pPr>
    </w:p>
    <w:p w:rsidR="00400EB8" w:rsidRPr="00400EB8" w:rsidRDefault="00400EB8" w:rsidP="00400EB8">
      <w:pPr>
        <w:ind w:firstLine="0"/>
        <w:jc w:val="center"/>
        <w:rPr>
          <w:b/>
        </w:rPr>
      </w:pPr>
      <w:r w:rsidRPr="00400EB8">
        <w:rPr>
          <w:b/>
        </w:rPr>
        <w:t>Išmokos vaikams, skiriamos ir mokamos pagal Lietuvos Respublikos išmokų vaikams įstatymą</w:t>
      </w:r>
    </w:p>
    <w:p w:rsidR="00400EB8" w:rsidRPr="00400EB8" w:rsidRDefault="00400EB8" w:rsidP="00400EB8">
      <w:pPr>
        <w:ind w:firstLine="0"/>
        <w:jc w:val="both"/>
        <w:rPr>
          <w:b/>
        </w:rPr>
      </w:pPr>
    </w:p>
    <w:tbl>
      <w:tblPr>
        <w:tblStyle w:val="Lentelstinklelis"/>
        <w:tblW w:w="9634" w:type="dxa"/>
        <w:tblLook w:val="04A0" w:firstRow="1" w:lastRow="0" w:firstColumn="1" w:lastColumn="0" w:noHBand="0" w:noVBand="1"/>
      </w:tblPr>
      <w:tblGrid>
        <w:gridCol w:w="2633"/>
        <w:gridCol w:w="1048"/>
        <w:gridCol w:w="1134"/>
        <w:gridCol w:w="992"/>
        <w:gridCol w:w="1276"/>
        <w:gridCol w:w="1276"/>
        <w:gridCol w:w="1275"/>
      </w:tblGrid>
      <w:tr w:rsidR="00400EB8" w:rsidRPr="00400EB8" w:rsidTr="00400EB8">
        <w:tc>
          <w:tcPr>
            <w:tcW w:w="2633" w:type="dxa"/>
            <w:vMerge w:val="restart"/>
            <w:shd w:val="clear" w:color="auto" w:fill="E5B8B7" w:themeFill="accent2" w:themeFillTint="66"/>
          </w:tcPr>
          <w:p w:rsidR="00400EB8" w:rsidRPr="00400EB8" w:rsidRDefault="00400EB8" w:rsidP="00400EB8">
            <w:pPr>
              <w:ind w:firstLine="0"/>
              <w:rPr>
                <w:b/>
              </w:rPr>
            </w:pPr>
            <w:r w:rsidRPr="00400EB8">
              <w:rPr>
                <w:b/>
              </w:rPr>
              <w:t>Išmokos rūšis</w:t>
            </w:r>
          </w:p>
        </w:tc>
        <w:tc>
          <w:tcPr>
            <w:tcW w:w="3174" w:type="dxa"/>
            <w:gridSpan w:val="3"/>
            <w:shd w:val="clear" w:color="auto" w:fill="E5B8B7" w:themeFill="accent2" w:themeFillTint="66"/>
          </w:tcPr>
          <w:p w:rsidR="00400EB8" w:rsidRPr="00400EB8" w:rsidRDefault="00400EB8" w:rsidP="00400EB8">
            <w:pPr>
              <w:ind w:firstLine="0"/>
              <w:rPr>
                <w:b/>
              </w:rPr>
            </w:pPr>
            <w:r w:rsidRPr="00400EB8">
              <w:rPr>
                <w:b/>
              </w:rPr>
              <w:t>Asmenų skaičius</w:t>
            </w:r>
          </w:p>
          <w:p w:rsidR="00400EB8" w:rsidRPr="00400EB8" w:rsidRDefault="00400EB8" w:rsidP="00400EB8">
            <w:pPr>
              <w:ind w:firstLine="0"/>
              <w:rPr>
                <w:b/>
              </w:rPr>
            </w:pPr>
          </w:p>
        </w:tc>
        <w:tc>
          <w:tcPr>
            <w:tcW w:w="3827" w:type="dxa"/>
            <w:gridSpan w:val="3"/>
            <w:shd w:val="clear" w:color="auto" w:fill="E5B8B7" w:themeFill="accent2" w:themeFillTint="66"/>
          </w:tcPr>
          <w:p w:rsidR="00400EB8" w:rsidRPr="00400EB8" w:rsidRDefault="00454D70" w:rsidP="00400EB8">
            <w:pPr>
              <w:ind w:firstLine="0"/>
              <w:rPr>
                <w:b/>
              </w:rPr>
            </w:pPr>
            <w:r>
              <w:rPr>
                <w:b/>
              </w:rPr>
              <w:t>Suma</w:t>
            </w:r>
            <w:r w:rsidR="00400EB8" w:rsidRPr="00400EB8">
              <w:rPr>
                <w:b/>
              </w:rPr>
              <w:t xml:space="preserve"> Eur</w:t>
            </w:r>
          </w:p>
        </w:tc>
      </w:tr>
      <w:tr w:rsidR="00400EB8" w:rsidRPr="00400EB8" w:rsidTr="00400EB8">
        <w:tc>
          <w:tcPr>
            <w:tcW w:w="2633" w:type="dxa"/>
            <w:vMerge/>
            <w:shd w:val="clear" w:color="auto" w:fill="E5B8B7" w:themeFill="accent2" w:themeFillTint="66"/>
          </w:tcPr>
          <w:p w:rsidR="00400EB8" w:rsidRPr="00400EB8" w:rsidRDefault="00400EB8" w:rsidP="00400EB8">
            <w:pPr>
              <w:ind w:firstLine="0"/>
              <w:rPr>
                <w:b/>
              </w:rPr>
            </w:pPr>
          </w:p>
        </w:tc>
        <w:tc>
          <w:tcPr>
            <w:tcW w:w="1048" w:type="dxa"/>
            <w:shd w:val="clear" w:color="auto" w:fill="E5B8B7" w:themeFill="accent2" w:themeFillTint="66"/>
          </w:tcPr>
          <w:p w:rsidR="00400EB8" w:rsidRPr="00400EB8" w:rsidRDefault="00400EB8" w:rsidP="00400EB8">
            <w:pPr>
              <w:ind w:firstLine="0"/>
              <w:rPr>
                <w:b/>
              </w:rPr>
            </w:pPr>
            <w:r w:rsidRPr="00400EB8">
              <w:rPr>
                <w:b/>
              </w:rPr>
              <w:t>2018</w:t>
            </w:r>
          </w:p>
          <w:p w:rsidR="00400EB8" w:rsidRPr="00400EB8" w:rsidRDefault="00400EB8" w:rsidP="00400EB8">
            <w:pPr>
              <w:ind w:firstLine="0"/>
              <w:rPr>
                <w:b/>
              </w:rPr>
            </w:pPr>
          </w:p>
        </w:tc>
        <w:tc>
          <w:tcPr>
            <w:tcW w:w="1134" w:type="dxa"/>
            <w:shd w:val="clear" w:color="auto" w:fill="E5B8B7" w:themeFill="accent2" w:themeFillTint="66"/>
          </w:tcPr>
          <w:p w:rsidR="00400EB8" w:rsidRPr="00400EB8" w:rsidRDefault="00400EB8" w:rsidP="00400EB8">
            <w:pPr>
              <w:ind w:firstLine="0"/>
              <w:rPr>
                <w:b/>
              </w:rPr>
            </w:pPr>
            <w:r w:rsidRPr="00400EB8">
              <w:rPr>
                <w:b/>
              </w:rPr>
              <w:t>2019</w:t>
            </w:r>
          </w:p>
        </w:tc>
        <w:tc>
          <w:tcPr>
            <w:tcW w:w="992" w:type="dxa"/>
            <w:shd w:val="clear" w:color="auto" w:fill="E5B8B7" w:themeFill="accent2" w:themeFillTint="66"/>
          </w:tcPr>
          <w:p w:rsidR="00400EB8" w:rsidRPr="00400EB8" w:rsidRDefault="00400EB8" w:rsidP="00400EB8">
            <w:pPr>
              <w:ind w:firstLine="0"/>
              <w:rPr>
                <w:b/>
              </w:rPr>
            </w:pPr>
            <w:r w:rsidRPr="00400EB8">
              <w:rPr>
                <w:b/>
              </w:rPr>
              <w:t>2020</w:t>
            </w:r>
          </w:p>
        </w:tc>
        <w:tc>
          <w:tcPr>
            <w:tcW w:w="1276" w:type="dxa"/>
            <w:shd w:val="clear" w:color="auto" w:fill="E5B8B7" w:themeFill="accent2" w:themeFillTint="66"/>
          </w:tcPr>
          <w:p w:rsidR="00400EB8" w:rsidRPr="00400EB8" w:rsidRDefault="00400EB8" w:rsidP="00400EB8">
            <w:pPr>
              <w:ind w:firstLine="0"/>
              <w:rPr>
                <w:b/>
              </w:rPr>
            </w:pPr>
            <w:r w:rsidRPr="00400EB8">
              <w:rPr>
                <w:b/>
              </w:rPr>
              <w:t>2018</w:t>
            </w:r>
          </w:p>
        </w:tc>
        <w:tc>
          <w:tcPr>
            <w:tcW w:w="1276" w:type="dxa"/>
            <w:shd w:val="clear" w:color="auto" w:fill="E5B8B7" w:themeFill="accent2" w:themeFillTint="66"/>
          </w:tcPr>
          <w:p w:rsidR="00400EB8" w:rsidRPr="00400EB8" w:rsidRDefault="00400EB8" w:rsidP="00400EB8">
            <w:pPr>
              <w:ind w:firstLine="0"/>
              <w:rPr>
                <w:b/>
              </w:rPr>
            </w:pPr>
            <w:r w:rsidRPr="00400EB8">
              <w:rPr>
                <w:b/>
              </w:rPr>
              <w:t>2019</w:t>
            </w:r>
          </w:p>
        </w:tc>
        <w:tc>
          <w:tcPr>
            <w:tcW w:w="1275" w:type="dxa"/>
            <w:shd w:val="clear" w:color="auto" w:fill="E5B8B7" w:themeFill="accent2" w:themeFillTint="66"/>
          </w:tcPr>
          <w:p w:rsidR="00400EB8" w:rsidRPr="00400EB8" w:rsidRDefault="00400EB8" w:rsidP="00400EB8">
            <w:pPr>
              <w:ind w:firstLine="0"/>
              <w:rPr>
                <w:b/>
              </w:rPr>
            </w:pPr>
            <w:r w:rsidRPr="00400EB8">
              <w:rPr>
                <w:b/>
              </w:rPr>
              <w:t>2020</w:t>
            </w:r>
          </w:p>
        </w:tc>
      </w:tr>
      <w:tr w:rsidR="00400EB8" w:rsidRPr="00400EB8" w:rsidTr="00400EB8">
        <w:tc>
          <w:tcPr>
            <w:tcW w:w="2633" w:type="dxa"/>
          </w:tcPr>
          <w:p w:rsidR="00400EB8" w:rsidRPr="00400EB8" w:rsidRDefault="00400EB8" w:rsidP="00400EB8">
            <w:pPr>
              <w:ind w:firstLine="0"/>
              <w:jc w:val="left"/>
            </w:pPr>
            <w:r w:rsidRPr="00400EB8">
              <w:t>Išmoka vaikui</w:t>
            </w:r>
          </w:p>
        </w:tc>
        <w:tc>
          <w:tcPr>
            <w:tcW w:w="1048" w:type="dxa"/>
          </w:tcPr>
          <w:p w:rsidR="00400EB8" w:rsidRPr="00400EB8" w:rsidRDefault="00400EB8" w:rsidP="00400EB8">
            <w:pPr>
              <w:ind w:firstLine="0"/>
            </w:pPr>
            <w:r w:rsidRPr="00400EB8">
              <w:t>1 519</w:t>
            </w:r>
          </w:p>
        </w:tc>
        <w:tc>
          <w:tcPr>
            <w:tcW w:w="1134" w:type="dxa"/>
          </w:tcPr>
          <w:p w:rsidR="00400EB8" w:rsidRPr="00400EB8" w:rsidRDefault="00400EB8" w:rsidP="00400EB8">
            <w:pPr>
              <w:ind w:firstLine="0"/>
            </w:pPr>
            <w:r w:rsidRPr="00400EB8">
              <w:t>1 489</w:t>
            </w:r>
          </w:p>
        </w:tc>
        <w:tc>
          <w:tcPr>
            <w:tcW w:w="992" w:type="dxa"/>
          </w:tcPr>
          <w:p w:rsidR="00400EB8" w:rsidRPr="00400EB8" w:rsidRDefault="00400EB8" w:rsidP="00400EB8">
            <w:pPr>
              <w:ind w:firstLine="0"/>
            </w:pPr>
            <w:r w:rsidRPr="00400EB8">
              <w:t>1464</w:t>
            </w:r>
          </w:p>
        </w:tc>
        <w:tc>
          <w:tcPr>
            <w:tcW w:w="1276" w:type="dxa"/>
          </w:tcPr>
          <w:p w:rsidR="00400EB8" w:rsidRPr="00400EB8" w:rsidRDefault="00400EB8" w:rsidP="00400EB8">
            <w:pPr>
              <w:ind w:firstLine="0"/>
            </w:pPr>
            <w:r w:rsidRPr="00400EB8">
              <w:t>586 189</w:t>
            </w:r>
          </w:p>
        </w:tc>
        <w:tc>
          <w:tcPr>
            <w:tcW w:w="1276" w:type="dxa"/>
          </w:tcPr>
          <w:p w:rsidR="00400EB8" w:rsidRPr="00400EB8" w:rsidRDefault="00400EB8" w:rsidP="00400EB8">
            <w:pPr>
              <w:ind w:firstLine="0"/>
            </w:pPr>
            <w:r w:rsidRPr="00400EB8">
              <w:t>962013</w:t>
            </w:r>
          </w:p>
        </w:tc>
        <w:tc>
          <w:tcPr>
            <w:tcW w:w="1275" w:type="dxa"/>
          </w:tcPr>
          <w:p w:rsidR="00400EB8" w:rsidRPr="00400EB8" w:rsidRDefault="00400EB8" w:rsidP="00400EB8">
            <w:pPr>
              <w:ind w:firstLine="0"/>
            </w:pPr>
            <w:r w:rsidRPr="00400EB8">
              <w:t>1 432 081</w:t>
            </w:r>
          </w:p>
        </w:tc>
      </w:tr>
      <w:tr w:rsidR="00400EB8" w:rsidRPr="00400EB8" w:rsidTr="00400EB8">
        <w:tc>
          <w:tcPr>
            <w:tcW w:w="2633" w:type="dxa"/>
          </w:tcPr>
          <w:p w:rsidR="00400EB8" w:rsidRPr="00400EB8" w:rsidRDefault="00400EB8" w:rsidP="00400EB8">
            <w:pPr>
              <w:ind w:firstLine="0"/>
              <w:jc w:val="left"/>
            </w:pPr>
            <w:r w:rsidRPr="00400EB8">
              <w:t>Vienkartinė išmoka vaikui</w:t>
            </w:r>
          </w:p>
        </w:tc>
        <w:tc>
          <w:tcPr>
            <w:tcW w:w="1048" w:type="dxa"/>
          </w:tcPr>
          <w:p w:rsidR="00400EB8" w:rsidRPr="00400EB8" w:rsidRDefault="00400EB8" w:rsidP="00400EB8">
            <w:pPr>
              <w:ind w:firstLine="0"/>
            </w:pPr>
            <w:r w:rsidRPr="00400EB8">
              <w:t>98</w:t>
            </w:r>
          </w:p>
        </w:tc>
        <w:tc>
          <w:tcPr>
            <w:tcW w:w="1134" w:type="dxa"/>
          </w:tcPr>
          <w:p w:rsidR="00400EB8" w:rsidRPr="00400EB8" w:rsidRDefault="00400EB8" w:rsidP="00400EB8">
            <w:pPr>
              <w:ind w:firstLine="0"/>
            </w:pPr>
            <w:r w:rsidRPr="00400EB8">
              <w:t>67</w:t>
            </w:r>
          </w:p>
        </w:tc>
        <w:tc>
          <w:tcPr>
            <w:tcW w:w="992" w:type="dxa"/>
          </w:tcPr>
          <w:p w:rsidR="00400EB8" w:rsidRPr="00400EB8" w:rsidRDefault="00400EB8" w:rsidP="00400EB8">
            <w:pPr>
              <w:ind w:firstLine="0"/>
            </w:pPr>
            <w:r w:rsidRPr="00400EB8">
              <w:t>59</w:t>
            </w:r>
          </w:p>
        </w:tc>
        <w:tc>
          <w:tcPr>
            <w:tcW w:w="1276" w:type="dxa"/>
          </w:tcPr>
          <w:p w:rsidR="00400EB8" w:rsidRPr="00400EB8" w:rsidRDefault="00400EB8" w:rsidP="00400EB8">
            <w:pPr>
              <w:ind w:firstLine="0"/>
            </w:pPr>
            <w:r w:rsidRPr="00400EB8">
              <w:t>40 964</w:t>
            </w:r>
          </w:p>
        </w:tc>
        <w:tc>
          <w:tcPr>
            <w:tcW w:w="1276" w:type="dxa"/>
          </w:tcPr>
          <w:p w:rsidR="00400EB8" w:rsidRPr="00400EB8" w:rsidRDefault="00400EB8" w:rsidP="00400EB8">
            <w:pPr>
              <w:ind w:firstLine="0"/>
            </w:pPr>
            <w:r w:rsidRPr="00400EB8">
              <w:t>28 006</w:t>
            </w:r>
          </w:p>
        </w:tc>
        <w:tc>
          <w:tcPr>
            <w:tcW w:w="1275" w:type="dxa"/>
          </w:tcPr>
          <w:p w:rsidR="00400EB8" w:rsidRPr="00400EB8" w:rsidRDefault="00400EB8" w:rsidP="00400EB8">
            <w:pPr>
              <w:ind w:firstLine="0"/>
            </w:pPr>
            <w:r w:rsidRPr="00400EB8">
              <w:t>25 289</w:t>
            </w:r>
          </w:p>
        </w:tc>
      </w:tr>
      <w:tr w:rsidR="00400EB8" w:rsidRPr="00400EB8" w:rsidTr="00400EB8">
        <w:tc>
          <w:tcPr>
            <w:tcW w:w="2633" w:type="dxa"/>
          </w:tcPr>
          <w:p w:rsidR="00400EB8" w:rsidRPr="00400EB8" w:rsidRDefault="00400EB8" w:rsidP="00400EB8">
            <w:pPr>
              <w:ind w:firstLine="0"/>
              <w:jc w:val="left"/>
            </w:pPr>
            <w:r w:rsidRPr="00400EB8">
              <w:t>Vienkartinė išmoka nėščiai moteriai</w:t>
            </w:r>
          </w:p>
        </w:tc>
        <w:tc>
          <w:tcPr>
            <w:tcW w:w="1048" w:type="dxa"/>
          </w:tcPr>
          <w:p w:rsidR="00400EB8" w:rsidRPr="00400EB8" w:rsidRDefault="00400EB8" w:rsidP="00400EB8">
            <w:pPr>
              <w:ind w:firstLine="0"/>
            </w:pPr>
            <w:r w:rsidRPr="00400EB8">
              <w:t>23</w:t>
            </w:r>
          </w:p>
        </w:tc>
        <w:tc>
          <w:tcPr>
            <w:tcW w:w="1134" w:type="dxa"/>
          </w:tcPr>
          <w:p w:rsidR="00400EB8" w:rsidRPr="00400EB8" w:rsidRDefault="00400EB8" w:rsidP="00400EB8">
            <w:pPr>
              <w:ind w:firstLine="0"/>
            </w:pPr>
            <w:r w:rsidRPr="00400EB8">
              <w:t>10</w:t>
            </w:r>
          </w:p>
        </w:tc>
        <w:tc>
          <w:tcPr>
            <w:tcW w:w="992" w:type="dxa"/>
          </w:tcPr>
          <w:p w:rsidR="00400EB8" w:rsidRPr="00400EB8" w:rsidRDefault="00400EB8" w:rsidP="00400EB8">
            <w:pPr>
              <w:ind w:firstLine="0"/>
            </w:pPr>
            <w:r w:rsidRPr="00400EB8">
              <w:t>16</w:t>
            </w:r>
          </w:p>
        </w:tc>
        <w:tc>
          <w:tcPr>
            <w:tcW w:w="1276" w:type="dxa"/>
          </w:tcPr>
          <w:p w:rsidR="00400EB8" w:rsidRPr="00400EB8" w:rsidRDefault="00400EB8" w:rsidP="00400EB8">
            <w:pPr>
              <w:ind w:firstLine="0"/>
            </w:pPr>
            <w:r w:rsidRPr="00400EB8">
              <w:t>1 748</w:t>
            </w:r>
          </w:p>
        </w:tc>
        <w:tc>
          <w:tcPr>
            <w:tcW w:w="1276" w:type="dxa"/>
          </w:tcPr>
          <w:p w:rsidR="00400EB8" w:rsidRPr="00400EB8" w:rsidRDefault="00400EB8" w:rsidP="00400EB8">
            <w:pPr>
              <w:ind w:firstLine="0"/>
            </w:pPr>
            <w:r w:rsidRPr="00400EB8">
              <w:t>760</w:t>
            </w:r>
          </w:p>
        </w:tc>
        <w:tc>
          <w:tcPr>
            <w:tcW w:w="1275" w:type="dxa"/>
          </w:tcPr>
          <w:p w:rsidR="00400EB8" w:rsidRPr="00400EB8" w:rsidRDefault="00400EB8" w:rsidP="00400EB8">
            <w:pPr>
              <w:ind w:firstLine="0"/>
            </w:pPr>
            <w:r w:rsidRPr="00400EB8">
              <w:t>4 012</w:t>
            </w:r>
          </w:p>
        </w:tc>
      </w:tr>
      <w:tr w:rsidR="00400EB8" w:rsidRPr="00400EB8" w:rsidTr="00400EB8">
        <w:tc>
          <w:tcPr>
            <w:tcW w:w="2633" w:type="dxa"/>
          </w:tcPr>
          <w:p w:rsidR="00400EB8" w:rsidRPr="00400EB8" w:rsidRDefault="00400EB8" w:rsidP="00400EB8">
            <w:pPr>
              <w:ind w:firstLine="0"/>
              <w:jc w:val="left"/>
            </w:pPr>
            <w:r w:rsidRPr="00400EB8">
              <w:t>Išmoka besimokančio ar studijuojančio asmens vaiko priežiūrai</w:t>
            </w:r>
          </w:p>
        </w:tc>
        <w:tc>
          <w:tcPr>
            <w:tcW w:w="1048" w:type="dxa"/>
          </w:tcPr>
          <w:p w:rsidR="00400EB8" w:rsidRPr="00400EB8" w:rsidRDefault="00400EB8" w:rsidP="00400EB8">
            <w:pPr>
              <w:ind w:firstLine="0"/>
            </w:pPr>
            <w:r w:rsidRPr="00400EB8">
              <w:t>2</w:t>
            </w:r>
          </w:p>
        </w:tc>
        <w:tc>
          <w:tcPr>
            <w:tcW w:w="1134" w:type="dxa"/>
          </w:tcPr>
          <w:p w:rsidR="00400EB8" w:rsidRPr="00400EB8" w:rsidRDefault="00400EB8" w:rsidP="00400EB8">
            <w:pPr>
              <w:ind w:firstLine="0"/>
            </w:pPr>
            <w:r w:rsidRPr="00400EB8">
              <w:t>3</w:t>
            </w:r>
          </w:p>
        </w:tc>
        <w:tc>
          <w:tcPr>
            <w:tcW w:w="992" w:type="dxa"/>
          </w:tcPr>
          <w:p w:rsidR="00400EB8" w:rsidRPr="00400EB8" w:rsidRDefault="00400EB8" w:rsidP="00400EB8">
            <w:pPr>
              <w:ind w:firstLine="0"/>
            </w:pPr>
            <w:r w:rsidRPr="00400EB8">
              <w:t>2</w:t>
            </w:r>
          </w:p>
        </w:tc>
        <w:tc>
          <w:tcPr>
            <w:tcW w:w="1276" w:type="dxa"/>
          </w:tcPr>
          <w:p w:rsidR="00400EB8" w:rsidRPr="00400EB8" w:rsidRDefault="00400EB8" w:rsidP="00400EB8">
            <w:pPr>
              <w:ind w:firstLine="0"/>
            </w:pPr>
            <w:r w:rsidRPr="00400EB8">
              <w:t>3 283</w:t>
            </w:r>
          </w:p>
        </w:tc>
        <w:tc>
          <w:tcPr>
            <w:tcW w:w="1276" w:type="dxa"/>
          </w:tcPr>
          <w:p w:rsidR="00400EB8" w:rsidRPr="00400EB8" w:rsidRDefault="00400EB8" w:rsidP="00400EB8">
            <w:pPr>
              <w:ind w:firstLine="0"/>
            </w:pPr>
            <w:r w:rsidRPr="00400EB8">
              <w:t>4 773</w:t>
            </w:r>
          </w:p>
        </w:tc>
        <w:tc>
          <w:tcPr>
            <w:tcW w:w="1275" w:type="dxa"/>
          </w:tcPr>
          <w:p w:rsidR="00400EB8" w:rsidRPr="00400EB8" w:rsidRDefault="00400EB8" w:rsidP="00400EB8">
            <w:pPr>
              <w:ind w:firstLine="0"/>
            </w:pPr>
            <w:r w:rsidRPr="00400EB8">
              <w:t>4 304</w:t>
            </w:r>
          </w:p>
        </w:tc>
      </w:tr>
      <w:tr w:rsidR="00400EB8" w:rsidRPr="00400EB8" w:rsidTr="00400EB8">
        <w:tc>
          <w:tcPr>
            <w:tcW w:w="2633" w:type="dxa"/>
          </w:tcPr>
          <w:p w:rsidR="00400EB8" w:rsidRPr="00400EB8" w:rsidRDefault="00400EB8" w:rsidP="00400EB8">
            <w:pPr>
              <w:ind w:firstLine="0"/>
              <w:jc w:val="left"/>
            </w:pPr>
            <w:r w:rsidRPr="00400EB8">
              <w:t>Išmoka gimus vienu metu daugiau kaip vienam vaikui</w:t>
            </w:r>
          </w:p>
        </w:tc>
        <w:tc>
          <w:tcPr>
            <w:tcW w:w="1048" w:type="dxa"/>
          </w:tcPr>
          <w:p w:rsidR="00400EB8" w:rsidRPr="00400EB8" w:rsidRDefault="00400EB8" w:rsidP="00400EB8">
            <w:pPr>
              <w:ind w:firstLine="0"/>
            </w:pPr>
            <w:r w:rsidRPr="00400EB8">
              <w:t>2</w:t>
            </w:r>
          </w:p>
        </w:tc>
        <w:tc>
          <w:tcPr>
            <w:tcW w:w="1134" w:type="dxa"/>
          </w:tcPr>
          <w:p w:rsidR="00400EB8" w:rsidRPr="00400EB8" w:rsidRDefault="00400EB8" w:rsidP="00400EB8">
            <w:pPr>
              <w:ind w:firstLine="0"/>
            </w:pPr>
            <w:r w:rsidRPr="00400EB8">
              <w:t>2</w:t>
            </w:r>
          </w:p>
        </w:tc>
        <w:tc>
          <w:tcPr>
            <w:tcW w:w="992" w:type="dxa"/>
          </w:tcPr>
          <w:p w:rsidR="00400EB8" w:rsidRPr="00400EB8" w:rsidRDefault="00400EB8" w:rsidP="00400EB8">
            <w:pPr>
              <w:ind w:firstLine="0"/>
            </w:pPr>
            <w:r w:rsidRPr="00400EB8">
              <w:t>4</w:t>
            </w:r>
          </w:p>
        </w:tc>
        <w:tc>
          <w:tcPr>
            <w:tcW w:w="1276" w:type="dxa"/>
          </w:tcPr>
          <w:p w:rsidR="00400EB8" w:rsidRPr="00400EB8" w:rsidRDefault="00400EB8" w:rsidP="00400EB8">
            <w:pPr>
              <w:ind w:firstLine="0"/>
            </w:pPr>
            <w:r w:rsidRPr="00400EB8">
              <w:t>1 875</w:t>
            </w:r>
          </w:p>
        </w:tc>
        <w:tc>
          <w:tcPr>
            <w:tcW w:w="1276" w:type="dxa"/>
          </w:tcPr>
          <w:p w:rsidR="00400EB8" w:rsidRPr="00400EB8" w:rsidRDefault="00400EB8" w:rsidP="00400EB8">
            <w:pPr>
              <w:ind w:firstLine="0"/>
            </w:pPr>
            <w:r w:rsidRPr="00400EB8">
              <w:t>1 773</w:t>
            </w:r>
          </w:p>
        </w:tc>
        <w:tc>
          <w:tcPr>
            <w:tcW w:w="1275" w:type="dxa"/>
          </w:tcPr>
          <w:p w:rsidR="00400EB8" w:rsidRPr="00400EB8" w:rsidRDefault="00400EB8" w:rsidP="00400EB8">
            <w:pPr>
              <w:ind w:firstLine="0"/>
            </w:pPr>
            <w:r w:rsidRPr="00400EB8">
              <w:t>1 414</w:t>
            </w:r>
          </w:p>
        </w:tc>
      </w:tr>
      <w:tr w:rsidR="00400EB8" w:rsidRPr="00400EB8" w:rsidTr="00400EB8">
        <w:tc>
          <w:tcPr>
            <w:tcW w:w="2633" w:type="dxa"/>
          </w:tcPr>
          <w:p w:rsidR="00400EB8" w:rsidRPr="00400EB8" w:rsidRDefault="00454D70" w:rsidP="00400EB8">
            <w:pPr>
              <w:ind w:firstLine="0"/>
              <w:jc w:val="left"/>
            </w:pPr>
            <w:r>
              <w:t>Globos (rūpybos</w:t>
            </w:r>
            <w:r w:rsidR="00400EB8" w:rsidRPr="00400EB8">
              <w:t>) išmoka</w:t>
            </w:r>
          </w:p>
        </w:tc>
        <w:tc>
          <w:tcPr>
            <w:tcW w:w="1048" w:type="dxa"/>
          </w:tcPr>
          <w:p w:rsidR="00400EB8" w:rsidRPr="00400EB8" w:rsidRDefault="00400EB8" w:rsidP="00400EB8">
            <w:pPr>
              <w:ind w:firstLine="0"/>
            </w:pPr>
            <w:r w:rsidRPr="00400EB8">
              <w:t>29</w:t>
            </w:r>
          </w:p>
        </w:tc>
        <w:tc>
          <w:tcPr>
            <w:tcW w:w="1134" w:type="dxa"/>
          </w:tcPr>
          <w:p w:rsidR="00400EB8" w:rsidRPr="00400EB8" w:rsidRDefault="00400EB8" w:rsidP="00400EB8">
            <w:pPr>
              <w:ind w:firstLine="0"/>
            </w:pPr>
            <w:r w:rsidRPr="00400EB8">
              <w:t>15</w:t>
            </w:r>
          </w:p>
        </w:tc>
        <w:tc>
          <w:tcPr>
            <w:tcW w:w="992" w:type="dxa"/>
          </w:tcPr>
          <w:p w:rsidR="00400EB8" w:rsidRPr="00400EB8" w:rsidRDefault="00400EB8" w:rsidP="00400EB8">
            <w:pPr>
              <w:ind w:firstLine="0"/>
            </w:pPr>
            <w:r w:rsidRPr="00400EB8">
              <w:t>15</w:t>
            </w:r>
          </w:p>
        </w:tc>
        <w:tc>
          <w:tcPr>
            <w:tcW w:w="1276" w:type="dxa"/>
          </w:tcPr>
          <w:p w:rsidR="00400EB8" w:rsidRPr="00400EB8" w:rsidRDefault="00400EB8" w:rsidP="00400EB8">
            <w:pPr>
              <w:ind w:firstLine="0"/>
            </w:pPr>
            <w:r w:rsidRPr="00400EB8">
              <w:t>27 293</w:t>
            </w:r>
          </w:p>
        </w:tc>
        <w:tc>
          <w:tcPr>
            <w:tcW w:w="1276" w:type="dxa"/>
          </w:tcPr>
          <w:p w:rsidR="00400EB8" w:rsidRPr="00400EB8" w:rsidRDefault="00400EB8" w:rsidP="00400EB8">
            <w:pPr>
              <w:ind w:firstLine="0"/>
            </w:pPr>
            <w:r w:rsidRPr="00400EB8">
              <w:t>15 211</w:t>
            </w:r>
          </w:p>
        </w:tc>
        <w:tc>
          <w:tcPr>
            <w:tcW w:w="1275" w:type="dxa"/>
          </w:tcPr>
          <w:p w:rsidR="00400EB8" w:rsidRPr="00400EB8" w:rsidRDefault="00400EB8" w:rsidP="00400EB8">
            <w:pPr>
              <w:ind w:firstLine="0"/>
            </w:pPr>
            <w:r w:rsidRPr="00400EB8">
              <w:t>14 896</w:t>
            </w:r>
          </w:p>
        </w:tc>
      </w:tr>
      <w:tr w:rsidR="00400EB8" w:rsidRPr="00400EB8" w:rsidTr="00400EB8">
        <w:tc>
          <w:tcPr>
            <w:tcW w:w="2633" w:type="dxa"/>
          </w:tcPr>
          <w:p w:rsidR="00400EB8" w:rsidRPr="00400EB8" w:rsidRDefault="00400EB8" w:rsidP="00400EB8">
            <w:pPr>
              <w:ind w:firstLine="0"/>
              <w:jc w:val="left"/>
            </w:pPr>
            <w:r w:rsidRPr="00400EB8">
              <w:t>Globos (rūpybos) išmokos tikslinis priedas</w:t>
            </w:r>
          </w:p>
        </w:tc>
        <w:tc>
          <w:tcPr>
            <w:tcW w:w="1048" w:type="dxa"/>
          </w:tcPr>
          <w:p w:rsidR="00400EB8" w:rsidRPr="00400EB8" w:rsidRDefault="00400EB8" w:rsidP="00400EB8">
            <w:pPr>
              <w:ind w:firstLine="0"/>
            </w:pPr>
            <w:r w:rsidRPr="00400EB8">
              <w:t>19</w:t>
            </w:r>
          </w:p>
        </w:tc>
        <w:tc>
          <w:tcPr>
            <w:tcW w:w="1134" w:type="dxa"/>
          </w:tcPr>
          <w:p w:rsidR="00400EB8" w:rsidRPr="00400EB8" w:rsidRDefault="00400EB8" w:rsidP="00400EB8">
            <w:pPr>
              <w:ind w:firstLine="0"/>
            </w:pPr>
            <w:r w:rsidRPr="00400EB8">
              <w:t>14</w:t>
            </w:r>
          </w:p>
        </w:tc>
        <w:tc>
          <w:tcPr>
            <w:tcW w:w="992" w:type="dxa"/>
          </w:tcPr>
          <w:p w:rsidR="00400EB8" w:rsidRPr="00400EB8" w:rsidRDefault="00400EB8" w:rsidP="00400EB8">
            <w:pPr>
              <w:ind w:firstLine="0"/>
            </w:pPr>
            <w:r w:rsidRPr="00400EB8">
              <w:t>11</w:t>
            </w:r>
          </w:p>
        </w:tc>
        <w:tc>
          <w:tcPr>
            <w:tcW w:w="1276" w:type="dxa"/>
          </w:tcPr>
          <w:p w:rsidR="00400EB8" w:rsidRPr="00400EB8" w:rsidRDefault="00400EB8" w:rsidP="00400EB8">
            <w:pPr>
              <w:ind w:firstLine="0"/>
            </w:pPr>
            <w:r w:rsidRPr="00400EB8">
              <w:t>22 931</w:t>
            </w:r>
          </w:p>
        </w:tc>
        <w:tc>
          <w:tcPr>
            <w:tcW w:w="1276" w:type="dxa"/>
          </w:tcPr>
          <w:p w:rsidR="00400EB8" w:rsidRPr="00400EB8" w:rsidRDefault="00400EB8" w:rsidP="00400EB8">
            <w:pPr>
              <w:ind w:firstLine="0"/>
            </w:pPr>
            <w:r w:rsidRPr="00400EB8">
              <w:t>17 568</w:t>
            </w:r>
          </w:p>
        </w:tc>
        <w:tc>
          <w:tcPr>
            <w:tcW w:w="1275" w:type="dxa"/>
          </w:tcPr>
          <w:p w:rsidR="00400EB8" w:rsidRPr="00400EB8" w:rsidRDefault="00400EB8" w:rsidP="00400EB8">
            <w:pPr>
              <w:ind w:firstLine="0"/>
            </w:pPr>
            <w:r w:rsidRPr="00400EB8">
              <w:t>15 921</w:t>
            </w:r>
          </w:p>
        </w:tc>
      </w:tr>
      <w:tr w:rsidR="00400EB8" w:rsidRPr="00400EB8" w:rsidTr="00400EB8">
        <w:tc>
          <w:tcPr>
            <w:tcW w:w="2633" w:type="dxa"/>
          </w:tcPr>
          <w:p w:rsidR="00400EB8" w:rsidRPr="00400EB8" w:rsidRDefault="00400EB8" w:rsidP="00400EB8">
            <w:pPr>
              <w:ind w:firstLine="0"/>
              <w:jc w:val="left"/>
            </w:pPr>
            <w:r w:rsidRPr="00400EB8">
              <w:t>Vienkartinė išmoka įsikurti</w:t>
            </w:r>
          </w:p>
        </w:tc>
        <w:tc>
          <w:tcPr>
            <w:tcW w:w="1048" w:type="dxa"/>
          </w:tcPr>
          <w:p w:rsidR="00400EB8" w:rsidRPr="00400EB8" w:rsidRDefault="00400EB8" w:rsidP="00400EB8">
            <w:pPr>
              <w:ind w:firstLine="0"/>
            </w:pPr>
            <w:r w:rsidRPr="00400EB8">
              <w:t>8</w:t>
            </w:r>
          </w:p>
        </w:tc>
        <w:tc>
          <w:tcPr>
            <w:tcW w:w="1134" w:type="dxa"/>
          </w:tcPr>
          <w:p w:rsidR="00400EB8" w:rsidRPr="00400EB8" w:rsidRDefault="00400EB8" w:rsidP="00400EB8">
            <w:pPr>
              <w:ind w:firstLine="0"/>
            </w:pPr>
            <w:r w:rsidRPr="00400EB8">
              <w:t>8</w:t>
            </w:r>
          </w:p>
        </w:tc>
        <w:tc>
          <w:tcPr>
            <w:tcW w:w="992" w:type="dxa"/>
          </w:tcPr>
          <w:p w:rsidR="00400EB8" w:rsidRPr="00400EB8" w:rsidRDefault="00400EB8" w:rsidP="00400EB8">
            <w:pPr>
              <w:ind w:firstLine="0"/>
            </w:pPr>
            <w:r w:rsidRPr="00400EB8">
              <w:t>7</w:t>
            </w:r>
          </w:p>
        </w:tc>
        <w:tc>
          <w:tcPr>
            <w:tcW w:w="1276" w:type="dxa"/>
          </w:tcPr>
          <w:p w:rsidR="00400EB8" w:rsidRPr="00400EB8" w:rsidRDefault="00400EB8" w:rsidP="00400EB8">
            <w:pPr>
              <w:ind w:firstLine="0"/>
            </w:pPr>
            <w:r w:rsidRPr="00400EB8">
              <w:t>8 056</w:t>
            </w:r>
          </w:p>
        </w:tc>
        <w:tc>
          <w:tcPr>
            <w:tcW w:w="1276" w:type="dxa"/>
          </w:tcPr>
          <w:p w:rsidR="00400EB8" w:rsidRPr="00400EB8" w:rsidRDefault="00400EB8" w:rsidP="00400EB8">
            <w:pPr>
              <w:ind w:firstLine="0"/>
            </w:pPr>
            <w:r w:rsidRPr="00400EB8">
              <w:t>9 999</w:t>
            </w:r>
          </w:p>
        </w:tc>
        <w:tc>
          <w:tcPr>
            <w:tcW w:w="1275" w:type="dxa"/>
          </w:tcPr>
          <w:p w:rsidR="00400EB8" w:rsidRPr="00400EB8" w:rsidRDefault="00400EB8" w:rsidP="00400EB8">
            <w:pPr>
              <w:ind w:firstLine="0"/>
            </w:pPr>
            <w:r w:rsidRPr="00400EB8">
              <w:t>7 852</w:t>
            </w:r>
          </w:p>
        </w:tc>
      </w:tr>
      <w:tr w:rsidR="00400EB8" w:rsidRPr="00400EB8" w:rsidTr="00400EB8">
        <w:tc>
          <w:tcPr>
            <w:tcW w:w="2633" w:type="dxa"/>
          </w:tcPr>
          <w:p w:rsidR="00400EB8" w:rsidRPr="00400EB8" w:rsidRDefault="00400EB8" w:rsidP="00400EB8">
            <w:pPr>
              <w:ind w:firstLine="0"/>
              <w:jc w:val="left"/>
            </w:pPr>
            <w:r w:rsidRPr="00400EB8">
              <w:t>Išmoka įvaikinus vaiką</w:t>
            </w:r>
          </w:p>
        </w:tc>
        <w:tc>
          <w:tcPr>
            <w:tcW w:w="1048" w:type="dxa"/>
          </w:tcPr>
          <w:p w:rsidR="00400EB8" w:rsidRPr="00400EB8" w:rsidRDefault="00400EB8" w:rsidP="00400EB8">
            <w:pPr>
              <w:ind w:firstLine="0"/>
            </w:pPr>
            <w:r w:rsidRPr="00400EB8">
              <w:t>2</w:t>
            </w:r>
          </w:p>
        </w:tc>
        <w:tc>
          <w:tcPr>
            <w:tcW w:w="1134" w:type="dxa"/>
          </w:tcPr>
          <w:p w:rsidR="00400EB8" w:rsidRPr="00400EB8" w:rsidRDefault="00400EB8" w:rsidP="00400EB8">
            <w:pPr>
              <w:ind w:firstLine="0"/>
            </w:pPr>
            <w:r w:rsidRPr="00400EB8">
              <w:t>2</w:t>
            </w:r>
          </w:p>
        </w:tc>
        <w:tc>
          <w:tcPr>
            <w:tcW w:w="992" w:type="dxa"/>
          </w:tcPr>
          <w:p w:rsidR="00400EB8" w:rsidRPr="00400EB8" w:rsidRDefault="00400EB8" w:rsidP="00400EB8">
            <w:pPr>
              <w:ind w:firstLine="0"/>
            </w:pPr>
            <w:r w:rsidRPr="00400EB8">
              <w:t>1</w:t>
            </w:r>
          </w:p>
        </w:tc>
        <w:tc>
          <w:tcPr>
            <w:tcW w:w="1276" w:type="dxa"/>
          </w:tcPr>
          <w:p w:rsidR="00400EB8" w:rsidRPr="00400EB8" w:rsidRDefault="00400EB8" w:rsidP="00400EB8">
            <w:pPr>
              <w:ind w:firstLine="0"/>
            </w:pPr>
            <w:r w:rsidRPr="00400EB8">
              <w:t>5 513</w:t>
            </w:r>
          </w:p>
        </w:tc>
        <w:tc>
          <w:tcPr>
            <w:tcW w:w="1276" w:type="dxa"/>
          </w:tcPr>
          <w:p w:rsidR="00400EB8" w:rsidRPr="00400EB8" w:rsidRDefault="00400EB8" w:rsidP="00400EB8">
            <w:pPr>
              <w:ind w:firstLine="0"/>
            </w:pPr>
            <w:r w:rsidRPr="00400EB8">
              <w:t>6 786</w:t>
            </w:r>
          </w:p>
        </w:tc>
        <w:tc>
          <w:tcPr>
            <w:tcW w:w="1275" w:type="dxa"/>
          </w:tcPr>
          <w:p w:rsidR="00400EB8" w:rsidRPr="00400EB8" w:rsidRDefault="00400EB8" w:rsidP="00400EB8">
            <w:pPr>
              <w:ind w:firstLine="0"/>
            </w:pPr>
            <w:r w:rsidRPr="00400EB8">
              <w:t>1 510</w:t>
            </w:r>
          </w:p>
        </w:tc>
      </w:tr>
      <w:tr w:rsidR="00400EB8" w:rsidRPr="00400EB8" w:rsidTr="00400EB8">
        <w:tc>
          <w:tcPr>
            <w:tcW w:w="2633" w:type="dxa"/>
          </w:tcPr>
          <w:p w:rsidR="00400EB8" w:rsidRPr="00400EB8" w:rsidRDefault="00400EB8" w:rsidP="00400EB8">
            <w:pPr>
              <w:ind w:firstLine="0"/>
              <w:rPr>
                <w:b/>
              </w:rPr>
            </w:pPr>
            <w:r w:rsidRPr="00400EB8">
              <w:rPr>
                <w:b/>
              </w:rPr>
              <w:t>Iš viso</w:t>
            </w:r>
          </w:p>
        </w:tc>
        <w:tc>
          <w:tcPr>
            <w:tcW w:w="1048" w:type="dxa"/>
          </w:tcPr>
          <w:p w:rsidR="00400EB8" w:rsidRPr="00400EB8" w:rsidRDefault="00400EB8" w:rsidP="00400EB8">
            <w:pPr>
              <w:ind w:firstLine="0"/>
              <w:rPr>
                <w:b/>
              </w:rPr>
            </w:pPr>
            <w:r w:rsidRPr="00400EB8">
              <w:rPr>
                <w:b/>
              </w:rPr>
              <w:t>1 570</w:t>
            </w:r>
          </w:p>
        </w:tc>
        <w:tc>
          <w:tcPr>
            <w:tcW w:w="1134" w:type="dxa"/>
          </w:tcPr>
          <w:p w:rsidR="00400EB8" w:rsidRPr="00400EB8" w:rsidRDefault="00400EB8" w:rsidP="00400EB8">
            <w:pPr>
              <w:ind w:firstLine="0"/>
              <w:rPr>
                <w:b/>
              </w:rPr>
            </w:pPr>
            <w:r w:rsidRPr="00400EB8">
              <w:rPr>
                <w:b/>
              </w:rPr>
              <w:t>1 523</w:t>
            </w:r>
          </w:p>
        </w:tc>
        <w:tc>
          <w:tcPr>
            <w:tcW w:w="992" w:type="dxa"/>
          </w:tcPr>
          <w:p w:rsidR="00400EB8" w:rsidRPr="00400EB8" w:rsidRDefault="00400EB8" w:rsidP="00400EB8">
            <w:pPr>
              <w:ind w:firstLine="0"/>
              <w:rPr>
                <w:b/>
              </w:rPr>
            </w:pPr>
            <w:r w:rsidRPr="00400EB8">
              <w:rPr>
                <w:b/>
              </w:rPr>
              <w:t>1495</w:t>
            </w:r>
          </w:p>
        </w:tc>
        <w:tc>
          <w:tcPr>
            <w:tcW w:w="1276" w:type="dxa"/>
          </w:tcPr>
          <w:p w:rsidR="00400EB8" w:rsidRPr="00400EB8" w:rsidRDefault="00400EB8" w:rsidP="00400EB8">
            <w:pPr>
              <w:ind w:firstLine="0"/>
              <w:rPr>
                <w:b/>
              </w:rPr>
            </w:pPr>
            <w:r w:rsidRPr="00400EB8">
              <w:rPr>
                <w:b/>
              </w:rPr>
              <w:t>697 852</w:t>
            </w:r>
          </w:p>
        </w:tc>
        <w:tc>
          <w:tcPr>
            <w:tcW w:w="1276" w:type="dxa"/>
          </w:tcPr>
          <w:p w:rsidR="00400EB8" w:rsidRPr="00400EB8" w:rsidRDefault="00400EB8" w:rsidP="00400EB8">
            <w:pPr>
              <w:ind w:firstLine="0"/>
              <w:rPr>
                <w:b/>
              </w:rPr>
            </w:pPr>
            <w:r w:rsidRPr="00400EB8">
              <w:rPr>
                <w:b/>
              </w:rPr>
              <w:t>1 046 889</w:t>
            </w:r>
          </w:p>
        </w:tc>
        <w:tc>
          <w:tcPr>
            <w:tcW w:w="1275" w:type="dxa"/>
          </w:tcPr>
          <w:p w:rsidR="00400EB8" w:rsidRPr="00400EB8" w:rsidRDefault="00400EB8" w:rsidP="00400EB8">
            <w:pPr>
              <w:ind w:firstLine="0"/>
              <w:rPr>
                <w:b/>
              </w:rPr>
            </w:pPr>
            <w:r w:rsidRPr="00400EB8">
              <w:rPr>
                <w:b/>
              </w:rPr>
              <w:t>1 295 680</w:t>
            </w:r>
          </w:p>
        </w:tc>
      </w:tr>
    </w:tbl>
    <w:p w:rsidR="00400EB8" w:rsidRPr="00400EB8" w:rsidRDefault="00400EB8" w:rsidP="00400EB8">
      <w:pPr>
        <w:ind w:firstLine="0"/>
        <w:jc w:val="both"/>
        <w:rPr>
          <w:b/>
        </w:rPr>
      </w:pPr>
    </w:p>
    <w:p w:rsidR="00400EB8" w:rsidRPr="00400EB8" w:rsidRDefault="00400EB8" w:rsidP="00400EB8">
      <w:pPr>
        <w:ind w:firstLine="0"/>
        <w:jc w:val="center"/>
        <w:rPr>
          <w:b/>
        </w:rPr>
      </w:pPr>
      <w:r w:rsidRPr="00400EB8">
        <w:rPr>
          <w:b/>
        </w:rPr>
        <w:t>Išmokos vaikui gavėjai</w:t>
      </w:r>
    </w:p>
    <w:p w:rsidR="00400EB8" w:rsidRPr="00400EB8" w:rsidRDefault="00400EB8" w:rsidP="00400EB8">
      <w:pPr>
        <w:ind w:firstLine="0"/>
        <w:jc w:val="both"/>
        <w:rPr>
          <w:b/>
        </w:rPr>
      </w:pPr>
    </w:p>
    <w:tbl>
      <w:tblPr>
        <w:tblStyle w:val="Lentelstinklelis"/>
        <w:tblW w:w="0" w:type="auto"/>
        <w:tblLook w:val="04A0" w:firstRow="1" w:lastRow="0" w:firstColumn="1" w:lastColumn="0" w:noHBand="0" w:noVBand="1"/>
      </w:tblPr>
      <w:tblGrid>
        <w:gridCol w:w="3876"/>
        <w:gridCol w:w="1905"/>
        <w:gridCol w:w="2010"/>
        <w:gridCol w:w="1881"/>
      </w:tblGrid>
      <w:tr w:rsidR="00400EB8" w:rsidRPr="00400EB8" w:rsidTr="00400EB8">
        <w:tc>
          <w:tcPr>
            <w:tcW w:w="3876" w:type="dxa"/>
            <w:vMerge w:val="restart"/>
            <w:shd w:val="clear" w:color="auto" w:fill="E5B8B7" w:themeFill="accent2" w:themeFillTint="66"/>
          </w:tcPr>
          <w:p w:rsidR="00400EB8" w:rsidRPr="00400EB8" w:rsidRDefault="00400EB8" w:rsidP="00400EB8">
            <w:pPr>
              <w:ind w:firstLine="0"/>
              <w:rPr>
                <w:b/>
              </w:rPr>
            </w:pPr>
            <w:r w:rsidRPr="00400EB8">
              <w:rPr>
                <w:b/>
              </w:rPr>
              <w:t>Gavėjų grupės</w:t>
            </w:r>
          </w:p>
        </w:tc>
        <w:tc>
          <w:tcPr>
            <w:tcW w:w="5796" w:type="dxa"/>
            <w:gridSpan w:val="3"/>
            <w:shd w:val="clear" w:color="auto" w:fill="E5B8B7" w:themeFill="accent2" w:themeFillTint="66"/>
          </w:tcPr>
          <w:p w:rsidR="00400EB8" w:rsidRPr="00400EB8" w:rsidRDefault="00400EB8" w:rsidP="00400EB8">
            <w:pPr>
              <w:ind w:firstLine="0"/>
              <w:rPr>
                <w:b/>
              </w:rPr>
            </w:pPr>
            <w:r w:rsidRPr="00400EB8">
              <w:rPr>
                <w:b/>
              </w:rPr>
              <w:t>Asmenų skaičius</w:t>
            </w:r>
          </w:p>
          <w:p w:rsidR="00400EB8" w:rsidRPr="00400EB8" w:rsidRDefault="00400EB8" w:rsidP="00400EB8">
            <w:pPr>
              <w:ind w:firstLine="0"/>
              <w:rPr>
                <w:b/>
              </w:rPr>
            </w:pPr>
          </w:p>
        </w:tc>
      </w:tr>
      <w:tr w:rsidR="00400EB8" w:rsidRPr="00400EB8" w:rsidTr="00400EB8">
        <w:tc>
          <w:tcPr>
            <w:tcW w:w="3876" w:type="dxa"/>
            <w:vMerge/>
            <w:shd w:val="clear" w:color="auto" w:fill="E5B8B7" w:themeFill="accent2" w:themeFillTint="66"/>
          </w:tcPr>
          <w:p w:rsidR="00400EB8" w:rsidRPr="00400EB8" w:rsidRDefault="00400EB8" w:rsidP="00400EB8">
            <w:pPr>
              <w:ind w:firstLine="0"/>
            </w:pPr>
          </w:p>
        </w:tc>
        <w:tc>
          <w:tcPr>
            <w:tcW w:w="1905" w:type="dxa"/>
            <w:shd w:val="clear" w:color="auto" w:fill="E5B8B7" w:themeFill="accent2" w:themeFillTint="66"/>
          </w:tcPr>
          <w:p w:rsidR="00400EB8" w:rsidRPr="00400EB8" w:rsidRDefault="00400EB8" w:rsidP="00400EB8">
            <w:pPr>
              <w:ind w:firstLine="0"/>
              <w:rPr>
                <w:b/>
              </w:rPr>
            </w:pPr>
            <w:r w:rsidRPr="00400EB8">
              <w:rPr>
                <w:b/>
              </w:rPr>
              <w:t>2018</w:t>
            </w:r>
          </w:p>
          <w:p w:rsidR="00400EB8" w:rsidRPr="00400EB8" w:rsidRDefault="00400EB8" w:rsidP="00400EB8">
            <w:pPr>
              <w:ind w:firstLine="0"/>
              <w:rPr>
                <w:b/>
              </w:rPr>
            </w:pPr>
          </w:p>
        </w:tc>
        <w:tc>
          <w:tcPr>
            <w:tcW w:w="2010" w:type="dxa"/>
            <w:shd w:val="clear" w:color="auto" w:fill="E5B8B7" w:themeFill="accent2" w:themeFillTint="66"/>
          </w:tcPr>
          <w:p w:rsidR="00400EB8" w:rsidRPr="00400EB8" w:rsidRDefault="00400EB8" w:rsidP="00400EB8">
            <w:pPr>
              <w:ind w:firstLine="0"/>
              <w:rPr>
                <w:b/>
              </w:rPr>
            </w:pPr>
            <w:r w:rsidRPr="00400EB8">
              <w:rPr>
                <w:b/>
              </w:rPr>
              <w:t>2019</w:t>
            </w:r>
          </w:p>
        </w:tc>
        <w:tc>
          <w:tcPr>
            <w:tcW w:w="1881" w:type="dxa"/>
            <w:shd w:val="clear" w:color="auto" w:fill="E5B8B7" w:themeFill="accent2" w:themeFillTint="66"/>
          </w:tcPr>
          <w:p w:rsidR="00400EB8" w:rsidRPr="00400EB8" w:rsidRDefault="00400EB8" w:rsidP="00400EB8">
            <w:pPr>
              <w:ind w:firstLine="0"/>
              <w:rPr>
                <w:b/>
              </w:rPr>
            </w:pPr>
            <w:r w:rsidRPr="00400EB8">
              <w:rPr>
                <w:b/>
              </w:rPr>
              <w:t>2020</w:t>
            </w:r>
          </w:p>
        </w:tc>
      </w:tr>
      <w:tr w:rsidR="00400EB8" w:rsidRPr="00400EB8" w:rsidTr="00400EB8">
        <w:tc>
          <w:tcPr>
            <w:tcW w:w="3876" w:type="dxa"/>
          </w:tcPr>
          <w:p w:rsidR="00400EB8" w:rsidRPr="00400EB8" w:rsidRDefault="00400EB8" w:rsidP="00400EB8">
            <w:pPr>
              <w:ind w:firstLine="0"/>
            </w:pPr>
            <w:r w:rsidRPr="00400EB8">
              <w:t>Universali išmoka vaikui iki 18 m.</w:t>
            </w:r>
          </w:p>
        </w:tc>
        <w:tc>
          <w:tcPr>
            <w:tcW w:w="1905" w:type="dxa"/>
          </w:tcPr>
          <w:p w:rsidR="00400EB8" w:rsidRPr="00400EB8" w:rsidRDefault="00400EB8" w:rsidP="00400EB8">
            <w:pPr>
              <w:ind w:firstLine="0"/>
            </w:pPr>
            <w:r w:rsidRPr="00400EB8">
              <w:t>1 519</w:t>
            </w:r>
          </w:p>
        </w:tc>
        <w:tc>
          <w:tcPr>
            <w:tcW w:w="2010" w:type="dxa"/>
          </w:tcPr>
          <w:p w:rsidR="00400EB8" w:rsidRPr="00400EB8" w:rsidRDefault="00400EB8" w:rsidP="00400EB8">
            <w:pPr>
              <w:ind w:firstLine="0"/>
            </w:pPr>
            <w:r w:rsidRPr="00400EB8">
              <w:t>1 489</w:t>
            </w:r>
          </w:p>
        </w:tc>
        <w:tc>
          <w:tcPr>
            <w:tcW w:w="1881" w:type="dxa"/>
          </w:tcPr>
          <w:p w:rsidR="00400EB8" w:rsidRPr="00400EB8" w:rsidRDefault="00400EB8" w:rsidP="00400EB8">
            <w:pPr>
              <w:ind w:firstLine="0"/>
            </w:pPr>
            <w:r w:rsidRPr="00400EB8">
              <w:t>1462</w:t>
            </w:r>
          </w:p>
        </w:tc>
      </w:tr>
      <w:tr w:rsidR="00400EB8" w:rsidRPr="00400EB8" w:rsidTr="00400EB8">
        <w:tc>
          <w:tcPr>
            <w:tcW w:w="3876" w:type="dxa"/>
          </w:tcPr>
          <w:p w:rsidR="00400EB8" w:rsidRPr="00400EB8" w:rsidRDefault="00400EB8" w:rsidP="00400EB8">
            <w:pPr>
              <w:ind w:firstLine="0"/>
              <w:rPr>
                <w:i/>
              </w:rPr>
            </w:pPr>
            <w:r w:rsidRPr="00400EB8">
              <w:rPr>
                <w:i/>
              </w:rPr>
              <w:t xml:space="preserve">Papildoma išmoka vaikui: </w:t>
            </w:r>
          </w:p>
        </w:tc>
        <w:tc>
          <w:tcPr>
            <w:tcW w:w="1905" w:type="dxa"/>
          </w:tcPr>
          <w:p w:rsidR="00400EB8" w:rsidRPr="00400EB8" w:rsidRDefault="00400EB8" w:rsidP="00400EB8">
            <w:pPr>
              <w:ind w:firstLine="0"/>
              <w:rPr>
                <w:i/>
              </w:rPr>
            </w:pPr>
            <w:r w:rsidRPr="00400EB8">
              <w:rPr>
                <w:i/>
              </w:rPr>
              <w:t>697</w:t>
            </w:r>
          </w:p>
        </w:tc>
        <w:tc>
          <w:tcPr>
            <w:tcW w:w="2010" w:type="dxa"/>
          </w:tcPr>
          <w:p w:rsidR="00400EB8" w:rsidRPr="00400EB8" w:rsidRDefault="00400EB8" w:rsidP="00400EB8">
            <w:pPr>
              <w:ind w:firstLine="0"/>
              <w:rPr>
                <w:i/>
              </w:rPr>
            </w:pPr>
            <w:r w:rsidRPr="00400EB8">
              <w:rPr>
                <w:i/>
              </w:rPr>
              <w:t>644</w:t>
            </w:r>
          </w:p>
        </w:tc>
        <w:tc>
          <w:tcPr>
            <w:tcW w:w="1881" w:type="dxa"/>
          </w:tcPr>
          <w:p w:rsidR="00400EB8" w:rsidRPr="00400EB8" w:rsidRDefault="00400EB8" w:rsidP="00400EB8">
            <w:pPr>
              <w:ind w:firstLine="0"/>
              <w:rPr>
                <w:i/>
              </w:rPr>
            </w:pPr>
            <w:r w:rsidRPr="00400EB8">
              <w:rPr>
                <w:i/>
              </w:rPr>
              <w:t>628</w:t>
            </w:r>
          </w:p>
        </w:tc>
      </w:tr>
      <w:tr w:rsidR="00400EB8" w:rsidRPr="00400EB8" w:rsidTr="00400EB8">
        <w:tc>
          <w:tcPr>
            <w:tcW w:w="3876" w:type="dxa"/>
          </w:tcPr>
          <w:p w:rsidR="00400EB8" w:rsidRPr="00400EB8" w:rsidRDefault="00400EB8" w:rsidP="00400EB8">
            <w:pPr>
              <w:ind w:firstLine="0"/>
            </w:pPr>
            <w:r w:rsidRPr="00400EB8">
              <w:t>Šeimos, auginančios 1 vaiką</w:t>
            </w:r>
          </w:p>
        </w:tc>
        <w:tc>
          <w:tcPr>
            <w:tcW w:w="1905" w:type="dxa"/>
          </w:tcPr>
          <w:p w:rsidR="00400EB8" w:rsidRPr="00400EB8" w:rsidRDefault="00400EB8" w:rsidP="00400EB8">
            <w:pPr>
              <w:ind w:firstLine="0"/>
            </w:pPr>
            <w:r w:rsidRPr="00400EB8">
              <w:t>86</w:t>
            </w:r>
          </w:p>
        </w:tc>
        <w:tc>
          <w:tcPr>
            <w:tcW w:w="2010" w:type="dxa"/>
          </w:tcPr>
          <w:p w:rsidR="00400EB8" w:rsidRPr="00400EB8" w:rsidRDefault="00400EB8" w:rsidP="00400EB8">
            <w:pPr>
              <w:ind w:firstLine="0"/>
            </w:pPr>
            <w:r w:rsidRPr="00400EB8">
              <w:t>69</w:t>
            </w:r>
          </w:p>
        </w:tc>
        <w:tc>
          <w:tcPr>
            <w:tcW w:w="1881" w:type="dxa"/>
          </w:tcPr>
          <w:p w:rsidR="00400EB8" w:rsidRPr="00400EB8" w:rsidRDefault="00400EB8" w:rsidP="00400EB8">
            <w:pPr>
              <w:ind w:firstLine="0"/>
            </w:pPr>
            <w:r w:rsidRPr="00400EB8">
              <w:t>51</w:t>
            </w:r>
          </w:p>
        </w:tc>
      </w:tr>
      <w:tr w:rsidR="00400EB8" w:rsidRPr="00400EB8" w:rsidTr="00400EB8">
        <w:tc>
          <w:tcPr>
            <w:tcW w:w="3876" w:type="dxa"/>
          </w:tcPr>
          <w:p w:rsidR="00400EB8" w:rsidRPr="00400EB8" w:rsidRDefault="00400EB8" w:rsidP="00400EB8">
            <w:pPr>
              <w:ind w:firstLine="0"/>
            </w:pPr>
            <w:r w:rsidRPr="00400EB8">
              <w:t>Šeimos, auginančios 2 vaikus</w:t>
            </w:r>
          </w:p>
        </w:tc>
        <w:tc>
          <w:tcPr>
            <w:tcW w:w="1905" w:type="dxa"/>
          </w:tcPr>
          <w:p w:rsidR="00400EB8" w:rsidRPr="00400EB8" w:rsidRDefault="00400EB8" w:rsidP="00400EB8">
            <w:pPr>
              <w:ind w:firstLine="0"/>
            </w:pPr>
            <w:r w:rsidRPr="00400EB8">
              <w:t>156</w:t>
            </w:r>
          </w:p>
        </w:tc>
        <w:tc>
          <w:tcPr>
            <w:tcW w:w="2010" w:type="dxa"/>
          </w:tcPr>
          <w:p w:rsidR="00400EB8" w:rsidRPr="00400EB8" w:rsidRDefault="00400EB8" w:rsidP="00400EB8">
            <w:pPr>
              <w:ind w:firstLine="0"/>
            </w:pPr>
            <w:r w:rsidRPr="00400EB8">
              <w:t>144</w:t>
            </w:r>
          </w:p>
        </w:tc>
        <w:tc>
          <w:tcPr>
            <w:tcW w:w="1881" w:type="dxa"/>
          </w:tcPr>
          <w:p w:rsidR="00400EB8" w:rsidRPr="00400EB8" w:rsidRDefault="00400EB8" w:rsidP="00400EB8">
            <w:pPr>
              <w:ind w:firstLine="0"/>
            </w:pPr>
            <w:r w:rsidRPr="00400EB8">
              <w:t>124</w:t>
            </w:r>
          </w:p>
        </w:tc>
      </w:tr>
      <w:tr w:rsidR="00400EB8" w:rsidRPr="00400EB8" w:rsidTr="00400EB8">
        <w:tc>
          <w:tcPr>
            <w:tcW w:w="3876" w:type="dxa"/>
          </w:tcPr>
          <w:p w:rsidR="00400EB8" w:rsidRPr="00400EB8" w:rsidRDefault="00400EB8" w:rsidP="00400EB8">
            <w:pPr>
              <w:ind w:firstLine="0"/>
            </w:pPr>
            <w:r w:rsidRPr="00400EB8">
              <w:lastRenderedPageBreak/>
              <w:t>Šeimos, auginančios tris ir daugiau vaikų</w:t>
            </w:r>
          </w:p>
        </w:tc>
        <w:tc>
          <w:tcPr>
            <w:tcW w:w="1905" w:type="dxa"/>
          </w:tcPr>
          <w:p w:rsidR="00400EB8" w:rsidRPr="00400EB8" w:rsidRDefault="00400EB8" w:rsidP="00400EB8">
            <w:pPr>
              <w:ind w:firstLine="0"/>
            </w:pPr>
            <w:r w:rsidRPr="00400EB8">
              <w:t>480</w:t>
            </w:r>
          </w:p>
        </w:tc>
        <w:tc>
          <w:tcPr>
            <w:tcW w:w="2010" w:type="dxa"/>
          </w:tcPr>
          <w:p w:rsidR="00400EB8" w:rsidRPr="00400EB8" w:rsidRDefault="00400EB8" w:rsidP="00400EB8">
            <w:pPr>
              <w:ind w:firstLine="0"/>
            </w:pPr>
            <w:r w:rsidRPr="00400EB8">
              <w:t>450</w:t>
            </w:r>
          </w:p>
        </w:tc>
        <w:tc>
          <w:tcPr>
            <w:tcW w:w="1881" w:type="dxa"/>
          </w:tcPr>
          <w:p w:rsidR="00400EB8" w:rsidRPr="00400EB8" w:rsidRDefault="00400EB8" w:rsidP="00400EB8">
            <w:pPr>
              <w:ind w:firstLine="0"/>
            </w:pPr>
            <w:r w:rsidRPr="00400EB8">
              <w:t>432</w:t>
            </w:r>
          </w:p>
        </w:tc>
      </w:tr>
    </w:tbl>
    <w:p w:rsidR="00400EB8" w:rsidRPr="00400EB8" w:rsidRDefault="00400EB8" w:rsidP="00400EB8">
      <w:pPr>
        <w:ind w:firstLine="0"/>
        <w:jc w:val="both"/>
        <w:rPr>
          <w:b/>
        </w:rPr>
      </w:pPr>
    </w:p>
    <w:p w:rsidR="00400EB8" w:rsidRPr="00400EB8" w:rsidRDefault="00400EB8" w:rsidP="00400EB8">
      <w:pPr>
        <w:ind w:firstLine="0"/>
        <w:jc w:val="center"/>
        <w:rPr>
          <w:b/>
        </w:rPr>
      </w:pPr>
      <w:r w:rsidRPr="00400EB8">
        <w:rPr>
          <w:b/>
        </w:rPr>
        <w:t>Globos (rūpybos) išmokos gavėjai</w:t>
      </w:r>
    </w:p>
    <w:p w:rsidR="00400EB8" w:rsidRPr="00400EB8" w:rsidRDefault="00400EB8" w:rsidP="00400EB8">
      <w:pPr>
        <w:ind w:firstLine="0"/>
        <w:jc w:val="both"/>
        <w:rPr>
          <w:b/>
        </w:rPr>
      </w:pPr>
    </w:p>
    <w:tbl>
      <w:tblPr>
        <w:tblStyle w:val="Lentelstinklelis"/>
        <w:tblW w:w="0" w:type="auto"/>
        <w:tblLook w:val="04A0" w:firstRow="1" w:lastRow="0" w:firstColumn="1" w:lastColumn="0" w:noHBand="0" w:noVBand="1"/>
      </w:tblPr>
      <w:tblGrid>
        <w:gridCol w:w="2201"/>
        <w:gridCol w:w="1214"/>
        <w:gridCol w:w="1203"/>
        <w:gridCol w:w="1264"/>
        <w:gridCol w:w="1156"/>
        <w:gridCol w:w="1317"/>
        <w:gridCol w:w="1317"/>
      </w:tblGrid>
      <w:tr w:rsidR="00400EB8" w:rsidRPr="00400EB8" w:rsidTr="00400EB8">
        <w:tc>
          <w:tcPr>
            <w:tcW w:w="2201" w:type="dxa"/>
            <w:vMerge w:val="restart"/>
            <w:shd w:val="clear" w:color="auto" w:fill="E5B8B7" w:themeFill="accent2" w:themeFillTint="66"/>
          </w:tcPr>
          <w:p w:rsidR="00400EB8" w:rsidRPr="00400EB8" w:rsidRDefault="00400EB8" w:rsidP="00400EB8">
            <w:pPr>
              <w:ind w:firstLine="0"/>
              <w:rPr>
                <w:b/>
              </w:rPr>
            </w:pPr>
            <w:r w:rsidRPr="00400EB8">
              <w:rPr>
                <w:b/>
              </w:rPr>
              <w:t>Gavėjų grupės</w:t>
            </w:r>
          </w:p>
        </w:tc>
        <w:tc>
          <w:tcPr>
            <w:tcW w:w="2417" w:type="dxa"/>
            <w:gridSpan w:val="2"/>
            <w:shd w:val="clear" w:color="auto" w:fill="E5B8B7" w:themeFill="accent2" w:themeFillTint="66"/>
          </w:tcPr>
          <w:p w:rsidR="00400EB8" w:rsidRPr="00400EB8" w:rsidRDefault="00400EB8" w:rsidP="00D572CC">
            <w:pPr>
              <w:ind w:firstLine="0"/>
              <w:jc w:val="center"/>
              <w:rPr>
                <w:b/>
              </w:rPr>
            </w:pPr>
            <w:r w:rsidRPr="00400EB8">
              <w:rPr>
                <w:b/>
              </w:rPr>
              <w:t>2018</w:t>
            </w:r>
          </w:p>
          <w:p w:rsidR="00400EB8" w:rsidRPr="00400EB8" w:rsidRDefault="00400EB8" w:rsidP="00D572CC">
            <w:pPr>
              <w:ind w:firstLine="0"/>
              <w:jc w:val="center"/>
              <w:rPr>
                <w:b/>
              </w:rPr>
            </w:pPr>
          </w:p>
        </w:tc>
        <w:tc>
          <w:tcPr>
            <w:tcW w:w="2420" w:type="dxa"/>
            <w:gridSpan w:val="2"/>
            <w:shd w:val="clear" w:color="auto" w:fill="E5B8B7" w:themeFill="accent2" w:themeFillTint="66"/>
          </w:tcPr>
          <w:p w:rsidR="00400EB8" w:rsidRPr="00400EB8" w:rsidRDefault="00400EB8" w:rsidP="00D572CC">
            <w:pPr>
              <w:ind w:firstLine="0"/>
              <w:jc w:val="center"/>
              <w:rPr>
                <w:b/>
              </w:rPr>
            </w:pPr>
            <w:r w:rsidRPr="00400EB8">
              <w:rPr>
                <w:b/>
              </w:rPr>
              <w:t>2019</w:t>
            </w:r>
          </w:p>
        </w:tc>
        <w:tc>
          <w:tcPr>
            <w:tcW w:w="2634" w:type="dxa"/>
            <w:gridSpan w:val="2"/>
            <w:shd w:val="clear" w:color="auto" w:fill="E5B8B7" w:themeFill="accent2" w:themeFillTint="66"/>
          </w:tcPr>
          <w:p w:rsidR="00400EB8" w:rsidRPr="00400EB8" w:rsidRDefault="00400EB8" w:rsidP="00D572CC">
            <w:pPr>
              <w:ind w:firstLine="0"/>
              <w:jc w:val="center"/>
              <w:rPr>
                <w:b/>
              </w:rPr>
            </w:pPr>
            <w:r w:rsidRPr="00400EB8">
              <w:rPr>
                <w:b/>
              </w:rPr>
              <w:t>2020</w:t>
            </w:r>
          </w:p>
        </w:tc>
      </w:tr>
      <w:tr w:rsidR="00400EB8" w:rsidRPr="00400EB8" w:rsidTr="00400EB8">
        <w:tc>
          <w:tcPr>
            <w:tcW w:w="2201" w:type="dxa"/>
            <w:vMerge/>
            <w:shd w:val="clear" w:color="auto" w:fill="E5B8B7" w:themeFill="accent2" w:themeFillTint="66"/>
          </w:tcPr>
          <w:p w:rsidR="00400EB8" w:rsidRPr="00400EB8" w:rsidRDefault="00400EB8" w:rsidP="00400EB8">
            <w:pPr>
              <w:ind w:firstLine="0"/>
              <w:rPr>
                <w:b/>
              </w:rPr>
            </w:pPr>
          </w:p>
        </w:tc>
        <w:tc>
          <w:tcPr>
            <w:tcW w:w="1214" w:type="dxa"/>
            <w:shd w:val="clear" w:color="auto" w:fill="E5B8B7" w:themeFill="accent2" w:themeFillTint="66"/>
          </w:tcPr>
          <w:p w:rsidR="00400EB8" w:rsidRPr="00400EB8" w:rsidRDefault="00400EB8" w:rsidP="00400EB8">
            <w:pPr>
              <w:ind w:firstLine="0"/>
              <w:rPr>
                <w:b/>
              </w:rPr>
            </w:pPr>
            <w:r w:rsidRPr="00400EB8">
              <w:rPr>
                <w:b/>
              </w:rPr>
              <w:t>Vaikų skaičius</w:t>
            </w:r>
          </w:p>
        </w:tc>
        <w:tc>
          <w:tcPr>
            <w:tcW w:w="1203" w:type="dxa"/>
            <w:shd w:val="clear" w:color="auto" w:fill="E5B8B7" w:themeFill="accent2" w:themeFillTint="66"/>
          </w:tcPr>
          <w:p w:rsidR="00400EB8" w:rsidRPr="00400EB8" w:rsidRDefault="00400EB8" w:rsidP="00400EB8">
            <w:pPr>
              <w:ind w:firstLine="0"/>
              <w:rPr>
                <w:b/>
              </w:rPr>
            </w:pPr>
            <w:r w:rsidRPr="00400EB8">
              <w:rPr>
                <w:b/>
              </w:rPr>
              <w:t>Šeimos</w:t>
            </w:r>
          </w:p>
        </w:tc>
        <w:tc>
          <w:tcPr>
            <w:tcW w:w="1264" w:type="dxa"/>
            <w:shd w:val="clear" w:color="auto" w:fill="E5B8B7" w:themeFill="accent2" w:themeFillTint="66"/>
          </w:tcPr>
          <w:p w:rsidR="00400EB8" w:rsidRPr="00400EB8" w:rsidRDefault="00400EB8" w:rsidP="00400EB8">
            <w:pPr>
              <w:ind w:firstLine="0"/>
              <w:rPr>
                <w:b/>
              </w:rPr>
            </w:pPr>
            <w:r w:rsidRPr="00400EB8">
              <w:rPr>
                <w:b/>
              </w:rPr>
              <w:t>Vaikų skaičius</w:t>
            </w:r>
          </w:p>
        </w:tc>
        <w:tc>
          <w:tcPr>
            <w:tcW w:w="1156" w:type="dxa"/>
            <w:shd w:val="clear" w:color="auto" w:fill="E5B8B7" w:themeFill="accent2" w:themeFillTint="66"/>
          </w:tcPr>
          <w:p w:rsidR="00400EB8" w:rsidRPr="00400EB8" w:rsidRDefault="00400EB8" w:rsidP="00400EB8">
            <w:pPr>
              <w:ind w:firstLine="0"/>
              <w:rPr>
                <w:b/>
              </w:rPr>
            </w:pPr>
            <w:r w:rsidRPr="00400EB8">
              <w:rPr>
                <w:b/>
              </w:rPr>
              <w:t>Šeimos</w:t>
            </w:r>
          </w:p>
        </w:tc>
        <w:tc>
          <w:tcPr>
            <w:tcW w:w="1317" w:type="dxa"/>
            <w:shd w:val="clear" w:color="auto" w:fill="E5B8B7" w:themeFill="accent2" w:themeFillTint="66"/>
          </w:tcPr>
          <w:p w:rsidR="00400EB8" w:rsidRPr="00400EB8" w:rsidRDefault="00400EB8" w:rsidP="00400EB8">
            <w:pPr>
              <w:ind w:firstLine="0"/>
              <w:rPr>
                <w:b/>
              </w:rPr>
            </w:pPr>
            <w:r w:rsidRPr="00400EB8">
              <w:rPr>
                <w:b/>
              </w:rPr>
              <w:t>Vaikų skaičius</w:t>
            </w:r>
          </w:p>
        </w:tc>
        <w:tc>
          <w:tcPr>
            <w:tcW w:w="1317" w:type="dxa"/>
            <w:shd w:val="clear" w:color="auto" w:fill="E5B8B7" w:themeFill="accent2" w:themeFillTint="66"/>
          </w:tcPr>
          <w:p w:rsidR="00400EB8" w:rsidRPr="00400EB8" w:rsidRDefault="00400EB8" w:rsidP="00400EB8">
            <w:pPr>
              <w:ind w:firstLine="0"/>
              <w:rPr>
                <w:b/>
              </w:rPr>
            </w:pPr>
            <w:r w:rsidRPr="00400EB8">
              <w:rPr>
                <w:b/>
              </w:rPr>
              <w:t>Šeimos</w:t>
            </w:r>
          </w:p>
        </w:tc>
      </w:tr>
      <w:tr w:rsidR="00400EB8" w:rsidRPr="00400EB8" w:rsidTr="00400EB8">
        <w:tc>
          <w:tcPr>
            <w:tcW w:w="2201" w:type="dxa"/>
          </w:tcPr>
          <w:p w:rsidR="00400EB8" w:rsidRPr="00400EB8" w:rsidRDefault="00400EB8" w:rsidP="00400EB8">
            <w:pPr>
              <w:ind w:firstLine="0"/>
            </w:pPr>
            <w:r w:rsidRPr="00400EB8">
              <w:t>Šeimos, globojančios vaikus</w:t>
            </w:r>
          </w:p>
        </w:tc>
        <w:tc>
          <w:tcPr>
            <w:tcW w:w="1214" w:type="dxa"/>
          </w:tcPr>
          <w:p w:rsidR="00400EB8" w:rsidRPr="00400EB8" w:rsidRDefault="00400EB8" w:rsidP="00400EB8">
            <w:pPr>
              <w:ind w:firstLine="0"/>
            </w:pPr>
            <w:r w:rsidRPr="00400EB8">
              <w:t>16</w:t>
            </w:r>
          </w:p>
        </w:tc>
        <w:tc>
          <w:tcPr>
            <w:tcW w:w="1203" w:type="dxa"/>
          </w:tcPr>
          <w:p w:rsidR="00400EB8" w:rsidRPr="00400EB8" w:rsidRDefault="00400EB8" w:rsidP="00400EB8">
            <w:pPr>
              <w:ind w:firstLine="0"/>
            </w:pPr>
            <w:r w:rsidRPr="00400EB8">
              <w:t>13</w:t>
            </w:r>
          </w:p>
        </w:tc>
        <w:tc>
          <w:tcPr>
            <w:tcW w:w="1264" w:type="dxa"/>
          </w:tcPr>
          <w:p w:rsidR="00400EB8" w:rsidRPr="00400EB8" w:rsidRDefault="00400EB8" w:rsidP="00400EB8">
            <w:pPr>
              <w:ind w:firstLine="0"/>
            </w:pPr>
            <w:r w:rsidRPr="00400EB8">
              <w:t>13</w:t>
            </w:r>
          </w:p>
        </w:tc>
        <w:tc>
          <w:tcPr>
            <w:tcW w:w="1156" w:type="dxa"/>
          </w:tcPr>
          <w:p w:rsidR="00400EB8" w:rsidRPr="00400EB8" w:rsidRDefault="00400EB8" w:rsidP="00400EB8">
            <w:pPr>
              <w:ind w:firstLine="0"/>
            </w:pPr>
            <w:r w:rsidRPr="00400EB8">
              <w:t>10</w:t>
            </w:r>
          </w:p>
        </w:tc>
        <w:tc>
          <w:tcPr>
            <w:tcW w:w="1317" w:type="dxa"/>
          </w:tcPr>
          <w:p w:rsidR="00400EB8" w:rsidRPr="00400EB8" w:rsidRDefault="00400EB8" w:rsidP="00400EB8">
            <w:pPr>
              <w:ind w:firstLine="0"/>
            </w:pPr>
            <w:r w:rsidRPr="00400EB8">
              <w:t>11</w:t>
            </w:r>
          </w:p>
        </w:tc>
        <w:tc>
          <w:tcPr>
            <w:tcW w:w="1317" w:type="dxa"/>
          </w:tcPr>
          <w:p w:rsidR="00400EB8" w:rsidRPr="00400EB8" w:rsidRDefault="00400EB8" w:rsidP="00400EB8">
            <w:pPr>
              <w:ind w:firstLine="0"/>
            </w:pPr>
            <w:r w:rsidRPr="00400EB8">
              <w:t>10</w:t>
            </w:r>
          </w:p>
        </w:tc>
      </w:tr>
      <w:tr w:rsidR="00400EB8" w:rsidRPr="00400EB8" w:rsidTr="00400EB8">
        <w:tc>
          <w:tcPr>
            <w:tcW w:w="2201" w:type="dxa"/>
          </w:tcPr>
          <w:p w:rsidR="00400EB8" w:rsidRPr="00400EB8" w:rsidRDefault="00400EB8" w:rsidP="00400EB8">
            <w:pPr>
              <w:ind w:firstLine="0"/>
            </w:pPr>
            <w:r w:rsidRPr="00400EB8">
              <w:t>Vaikų globos institucijos</w:t>
            </w:r>
          </w:p>
        </w:tc>
        <w:tc>
          <w:tcPr>
            <w:tcW w:w="1214" w:type="dxa"/>
          </w:tcPr>
          <w:p w:rsidR="00400EB8" w:rsidRPr="00400EB8" w:rsidRDefault="00400EB8" w:rsidP="00400EB8">
            <w:pPr>
              <w:ind w:firstLine="0"/>
            </w:pPr>
            <w:r w:rsidRPr="00400EB8">
              <w:t>9</w:t>
            </w:r>
          </w:p>
        </w:tc>
        <w:tc>
          <w:tcPr>
            <w:tcW w:w="1203" w:type="dxa"/>
          </w:tcPr>
          <w:p w:rsidR="00400EB8" w:rsidRPr="00400EB8" w:rsidRDefault="00400EB8" w:rsidP="00400EB8">
            <w:pPr>
              <w:ind w:firstLine="0"/>
            </w:pPr>
            <w:r w:rsidRPr="00400EB8">
              <w:t>2</w:t>
            </w:r>
          </w:p>
        </w:tc>
        <w:tc>
          <w:tcPr>
            <w:tcW w:w="1264" w:type="dxa"/>
          </w:tcPr>
          <w:p w:rsidR="00400EB8" w:rsidRPr="00400EB8" w:rsidRDefault="00400EB8" w:rsidP="00400EB8">
            <w:pPr>
              <w:ind w:firstLine="0"/>
            </w:pPr>
            <w:r w:rsidRPr="00400EB8">
              <w:t>5</w:t>
            </w:r>
          </w:p>
        </w:tc>
        <w:tc>
          <w:tcPr>
            <w:tcW w:w="1156" w:type="dxa"/>
          </w:tcPr>
          <w:p w:rsidR="00400EB8" w:rsidRPr="00400EB8" w:rsidRDefault="00400EB8" w:rsidP="00400EB8">
            <w:pPr>
              <w:ind w:firstLine="0"/>
            </w:pPr>
            <w:r w:rsidRPr="00400EB8">
              <w:t>1</w:t>
            </w:r>
          </w:p>
        </w:tc>
        <w:tc>
          <w:tcPr>
            <w:tcW w:w="1317" w:type="dxa"/>
          </w:tcPr>
          <w:p w:rsidR="00400EB8" w:rsidRPr="00400EB8" w:rsidRDefault="00400EB8" w:rsidP="00400EB8">
            <w:pPr>
              <w:ind w:firstLine="0"/>
            </w:pPr>
            <w:r w:rsidRPr="00400EB8">
              <w:t>3</w:t>
            </w:r>
          </w:p>
        </w:tc>
        <w:tc>
          <w:tcPr>
            <w:tcW w:w="1317" w:type="dxa"/>
          </w:tcPr>
          <w:p w:rsidR="00400EB8" w:rsidRPr="00400EB8" w:rsidRDefault="00400EB8" w:rsidP="00400EB8">
            <w:pPr>
              <w:ind w:firstLine="0"/>
            </w:pPr>
            <w:r w:rsidRPr="00400EB8">
              <w:t>2</w:t>
            </w:r>
          </w:p>
        </w:tc>
      </w:tr>
      <w:tr w:rsidR="00400EB8" w:rsidRPr="00400EB8" w:rsidTr="00400EB8">
        <w:tc>
          <w:tcPr>
            <w:tcW w:w="2201" w:type="dxa"/>
          </w:tcPr>
          <w:p w:rsidR="00400EB8" w:rsidRPr="00400EB8" w:rsidRDefault="00400EB8" w:rsidP="00400EB8">
            <w:pPr>
              <w:ind w:firstLine="0"/>
              <w:jc w:val="left"/>
            </w:pPr>
            <w:r w:rsidRPr="00400EB8">
              <w:t>Besimokantys asmenys, pasibaigus vaiko globai</w:t>
            </w:r>
          </w:p>
        </w:tc>
        <w:tc>
          <w:tcPr>
            <w:tcW w:w="1214" w:type="dxa"/>
          </w:tcPr>
          <w:p w:rsidR="00400EB8" w:rsidRPr="00400EB8" w:rsidRDefault="00400EB8" w:rsidP="00400EB8">
            <w:pPr>
              <w:ind w:firstLine="0"/>
            </w:pPr>
            <w:r w:rsidRPr="00400EB8">
              <w:t>6</w:t>
            </w:r>
          </w:p>
        </w:tc>
        <w:tc>
          <w:tcPr>
            <w:tcW w:w="1203" w:type="dxa"/>
          </w:tcPr>
          <w:p w:rsidR="00400EB8" w:rsidRPr="00400EB8" w:rsidRDefault="00400EB8" w:rsidP="00400EB8">
            <w:pPr>
              <w:ind w:firstLine="0"/>
            </w:pPr>
            <w:r w:rsidRPr="00400EB8">
              <w:t>6</w:t>
            </w:r>
          </w:p>
        </w:tc>
        <w:tc>
          <w:tcPr>
            <w:tcW w:w="1264" w:type="dxa"/>
          </w:tcPr>
          <w:p w:rsidR="00400EB8" w:rsidRPr="00400EB8" w:rsidRDefault="00400EB8" w:rsidP="00400EB8">
            <w:pPr>
              <w:ind w:firstLine="0"/>
            </w:pPr>
            <w:r w:rsidRPr="00400EB8">
              <w:t>2</w:t>
            </w:r>
          </w:p>
        </w:tc>
        <w:tc>
          <w:tcPr>
            <w:tcW w:w="1156" w:type="dxa"/>
          </w:tcPr>
          <w:p w:rsidR="00400EB8" w:rsidRPr="00400EB8" w:rsidRDefault="00400EB8" w:rsidP="00400EB8">
            <w:pPr>
              <w:ind w:firstLine="0"/>
            </w:pPr>
            <w:r w:rsidRPr="00400EB8">
              <w:t>2</w:t>
            </w:r>
          </w:p>
        </w:tc>
        <w:tc>
          <w:tcPr>
            <w:tcW w:w="1317" w:type="dxa"/>
          </w:tcPr>
          <w:p w:rsidR="00400EB8" w:rsidRPr="00400EB8" w:rsidRDefault="00400EB8" w:rsidP="00400EB8">
            <w:pPr>
              <w:ind w:firstLine="0"/>
            </w:pPr>
            <w:r w:rsidRPr="00400EB8">
              <w:t>3</w:t>
            </w:r>
          </w:p>
        </w:tc>
        <w:tc>
          <w:tcPr>
            <w:tcW w:w="1317" w:type="dxa"/>
          </w:tcPr>
          <w:p w:rsidR="00400EB8" w:rsidRPr="00400EB8" w:rsidRDefault="00400EB8" w:rsidP="00400EB8">
            <w:pPr>
              <w:ind w:firstLine="0"/>
            </w:pPr>
            <w:r w:rsidRPr="00400EB8">
              <w:t>3</w:t>
            </w:r>
          </w:p>
        </w:tc>
      </w:tr>
    </w:tbl>
    <w:p w:rsidR="00400EB8" w:rsidRPr="00400EB8" w:rsidRDefault="00400EB8" w:rsidP="00400EB8">
      <w:pPr>
        <w:ind w:firstLine="0"/>
        <w:jc w:val="both"/>
        <w:rPr>
          <w:b/>
        </w:rPr>
      </w:pPr>
    </w:p>
    <w:p w:rsidR="00400EB8" w:rsidRPr="00400EB8" w:rsidRDefault="00400EB8" w:rsidP="00400EB8">
      <w:pPr>
        <w:ind w:firstLine="0"/>
        <w:jc w:val="both"/>
        <w:rPr>
          <w:b/>
        </w:rPr>
      </w:pPr>
    </w:p>
    <w:p w:rsidR="00400EB8" w:rsidRPr="00400EB8" w:rsidRDefault="00400EB8" w:rsidP="00400EB8">
      <w:pPr>
        <w:ind w:firstLine="0"/>
        <w:jc w:val="center"/>
        <w:rPr>
          <w:b/>
          <w:bCs/>
        </w:rPr>
      </w:pPr>
      <w:r w:rsidRPr="00400EB8">
        <w:rPr>
          <w:b/>
          <w:bCs/>
        </w:rPr>
        <w:t>Socialinė parama mokiniams 2018-2020 m.</w:t>
      </w:r>
    </w:p>
    <w:p w:rsidR="00400EB8" w:rsidRPr="00400EB8" w:rsidRDefault="00400EB8" w:rsidP="00400EB8">
      <w:pPr>
        <w:ind w:firstLine="0"/>
        <w:jc w:val="center"/>
        <w:rPr>
          <w:b/>
          <w:bCs/>
        </w:rPr>
      </w:pPr>
      <w:r w:rsidRPr="00400EB8">
        <w:rPr>
          <w:b/>
          <w:bCs/>
          <w:szCs w:val="24"/>
        </w:rPr>
        <w:t>(specialioji tikslinė dotacija</w:t>
      </w:r>
      <w:r w:rsidRPr="00400EB8">
        <w:rPr>
          <w:b/>
          <w:bCs/>
        </w:rPr>
        <w:t xml:space="preserve"> )</w:t>
      </w:r>
    </w:p>
    <w:p w:rsidR="00400EB8" w:rsidRPr="00400EB8" w:rsidRDefault="00400EB8" w:rsidP="00400EB8">
      <w:pPr>
        <w:ind w:firstLine="0"/>
        <w:jc w:val="both"/>
        <w:rPr>
          <w:b/>
        </w:rPr>
      </w:pPr>
    </w:p>
    <w:p w:rsidR="00400EB8" w:rsidRPr="00400EB8" w:rsidRDefault="00400EB8" w:rsidP="00400EB8">
      <w:pPr>
        <w:ind w:firstLine="0"/>
        <w:jc w:val="both"/>
        <w:rPr>
          <w:b/>
        </w:rPr>
      </w:pPr>
    </w:p>
    <w:p w:rsidR="00400EB8" w:rsidRPr="00400EB8" w:rsidRDefault="00D572CC" w:rsidP="00400EB8">
      <w:pPr>
        <w:ind w:firstLine="0"/>
        <w:jc w:val="both"/>
      </w:pPr>
      <w:r>
        <w:rPr>
          <w:b/>
        </w:rPr>
        <w:t xml:space="preserve">          </w:t>
      </w:r>
      <w:r w:rsidR="00400EB8" w:rsidRPr="00400EB8">
        <w:rPr>
          <w:b/>
        </w:rPr>
        <w:t xml:space="preserve">Vykdant </w:t>
      </w:r>
      <w:r w:rsidR="00400EB8" w:rsidRPr="00400EB8">
        <w:rPr>
          <w:b/>
          <w:i/>
        </w:rPr>
        <w:t>Lietuvos Respublikos socialinės paramos mokiniams įstatymą</w:t>
      </w:r>
      <w:r w:rsidR="00400EB8" w:rsidRPr="00400EB8">
        <w:t xml:space="preserve"> 2020 metais nemokamą maitinimą gavo 406 mokiniai, paramą mokinio reikmenims įsigyti gavo 264 mokiniai. Iš viso panaudota 106,8 tūkst. Eur. </w:t>
      </w:r>
    </w:p>
    <w:p w:rsidR="00400EB8" w:rsidRPr="00400EB8" w:rsidRDefault="00D572CC" w:rsidP="00400EB8">
      <w:pPr>
        <w:ind w:firstLine="0"/>
        <w:jc w:val="both"/>
      </w:pPr>
      <w:r>
        <w:t xml:space="preserve">          </w:t>
      </w:r>
      <w:r w:rsidR="00400EB8" w:rsidRPr="00400EB8">
        <w:t>Nuo 2020 m. sausio 1 d. iki rugpjūčio 31 d. Rietavo Lauryno Ivi</w:t>
      </w:r>
      <w:r>
        <w:t>nskio gimnazija dalyvavo bandoma</w:t>
      </w:r>
      <w:r w:rsidR="00400EB8" w:rsidRPr="00400EB8">
        <w:t xml:space="preserve">jame projekte, kurio metu nemokamas maitinimas buvo organizuojamas taikant savitarnos  (pilno ar dalinio </w:t>
      </w:r>
      <w:r w:rsidR="00454D70">
        <w:t>„</w:t>
      </w:r>
      <w:r w:rsidR="00400EB8" w:rsidRPr="00400EB8">
        <w:t>švediško stalo</w:t>
      </w:r>
      <w:r w:rsidR="00454D70">
        <w:t>“</w:t>
      </w:r>
      <w:r w:rsidR="00400EB8" w:rsidRPr="00400EB8">
        <w:t>) principą. Nemokamus pietus taikant savitarnos principą gavo 20 priešmokyklinukų.</w:t>
      </w:r>
      <w:r>
        <w:t xml:space="preserve"> </w:t>
      </w:r>
      <w:r w:rsidR="00400EB8" w:rsidRPr="00400EB8">
        <w:t xml:space="preserve">Nuo 2020 m. rugsėjo 1 d. nemokamas maitinimas skirtas visų mokyklų priešmokyklinukams ir pirmokams. </w:t>
      </w:r>
    </w:p>
    <w:p w:rsidR="00400EB8" w:rsidRPr="00400EB8" w:rsidRDefault="00400EB8" w:rsidP="00400EB8">
      <w:pPr>
        <w:ind w:firstLine="0"/>
        <w:jc w:val="both"/>
      </w:pPr>
    </w:p>
    <w:p w:rsidR="00400EB8" w:rsidRPr="00400EB8" w:rsidRDefault="00400EB8" w:rsidP="00400EB8">
      <w:pPr>
        <w:ind w:firstLine="0"/>
        <w:jc w:val="both"/>
      </w:pPr>
    </w:p>
    <w:p w:rsidR="00400EB8" w:rsidRPr="00400EB8" w:rsidRDefault="00400EB8" w:rsidP="00400EB8">
      <w:pPr>
        <w:ind w:firstLine="0"/>
        <w:jc w:val="center"/>
        <w:rPr>
          <w:b/>
          <w:bCs/>
          <w:szCs w:val="24"/>
        </w:rPr>
      </w:pPr>
      <w:r w:rsidRPr="00400EB8">
        <w:rPr>
          <w:b/>
          <w:bCs/>
          <w:szCs w:val="24"/>
        </w:rPr>
        <w:t>Nemokamo maitinimo ir paramos mokinio reikmenims įsigyti dinamika</w:t>
      </w:r>
    </w:p>
    <w:p w:rsidR="00400EB8" w:rsidRPr="00400EB8" w:rsidRDefault="00400EB8" w:rsidP="00400EB8">
      <w:pPr>
        <w:ind w:firstLine="0"/>
        <w:jc w:val="center"/>
        <w:rPr>
          <w:b/>
          <w:bCs/>
          <w:szCs w:val="24"/>
        </w:rPr>
      </w:pPr>
      <w:r w:rsidRPr="00400EB8">
        <w:rPr>
          <w:b/>
          <w:bCs/>
          <w:szCs w:val="24"/>
        </w:rPr>
        <w:t xml:space="preserve"> (specialioji tikslinė dotacija)</w:t>
      </w:r>
    </w:p>
    <w:p w:rsidR="00400EB8" w:rsidRPr="00400EB8" w:rsidRDefault="00400EB8" w:rsidP="00400EB8">
      <w:pPr>
        <w:ind w:firstLine="0"/>
        <w:jc w:val="both"/>
        <w:rPr>
          <w:i/>
        </w:rPr>
      </w:pPr>
    </w:p>
    <w:p w:rsidR="00400EB8" w:rsidRPr="00400EB8" w:rsidRDefault="00400EB8" w:rsidP="00400EB8">
      <w:pPr>
        <w:ind w:firstLine="0"/>
        <w:jc w:val="both"/>
        <w:rPr>
          <w:i/>
        </w:rPr>
      </w:pPr>
      <w:r w:rsidRPr="00400EB8">
        <w:rPr>
          <w:noProof/>
          <w:lang w:eastAsia="lt-LT"/>
        </w:rPr>
        <w:drawing>
          <wp:anchor distT="182880" distB="211455" distL="224028" distR="325120" simplePos="0" relativeHeight="251661312" behindDoc="0" locked="0" layoutInCell="1" allowOverlap="1" wp14:anchorId="6213BEB7" wp14:editId="2A8862A6">
            <wp:simplePos x="0" y="0"/>
            <wp:positionH relativeFrom="column">
              <wp:posOffset>-561975</wp:posOffset>
            </wp:positionH>
            <wp:positionV relativeFrom="paragraph">
              <wp:posOffset>72390</wp:posOffset>
            </wp:positionV>
            <wp:extent cx="7105650" cy="2019300"/>
            <wp:effectExtent l="0" t="0" r="0" b="0"/>
            <wp:wrapNone/>
            <wp:docPr id="45" name="Objektas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r w:rsidRPr="00400EB8">
        <w:rPr>
          <w:i/>
        </w:rPr>
        <w:t xml:space="preserve">     </w:t>
      </w: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center"/>
        <w:rPr>
          <w:b/>
          <w:i/>
        </w:rPr>
      </w:pPr>
    </w:p>
    <w:p w:rsidR="00400EB8" w:rsidRPr="00400EB8" w:rsidRDefault="00400EB8" w:rsidP="00400EB8">
      <w:pPr>
        <w:ind w:firstLine="0"/>
        <w:jc w:val="center"/>
        <w:rPr>
          <w:b/>
          <w:i/>
        </w:rPr>
      </w:pPr>
    </w:p>
    <w:p w:rsidR="00400EB8" w:rsidRPr="00400EB8" w:rsidRDefault="00400EB8" w:rsidP="00400EB8">
      <w:pPr>
        <w:ind w:firstLine="0"/>
        <w:jc w:val="center"/>
        <w:rPr>
          <w:b/>
          <w:i/>
        </w:rPr>
      </w:pPr>
    </w:p>
    <w:p w:rsidR="00400EB8" w:rsidRPr="00D572CC" w:rsidRDefault="00400EB8" w:rsidP="00400EB8">
      <w:pPr>
        <w:ind w:firstLine="0"/>
        <w:jc w:val="center"/>
        <w:rPr>
          <w:b/>
        </w:rPr>
      </w:pPr>
      <w:r w:rsidRPr="00D572CC">
        <w:rPr>
          <w:b/>
        </w:rPr>
        <w:t>SOCIALINĖS PASLAUGOS</w:t>
      </w:r>
    </w:p>
    <w:p w:rsidR="00400EB8" w:rsidRPr="00400EB8" w:rsidRDefault="00400EB8" w:rsidP="00400EB8">
      <w:pPr>
        <w:ind w:firstLine="0"/>
        <w:jc w:val="center"/>
      </w:pPr>
    </w:p>
    <w:p w:rsidR="00400EB8" w:rsidRPr="00400EB8" w:rsidRDefault="00D572CC" w:rsidP="00400EB8">
      <w:pPr>
        <w:ind w:firstLine="0"/>
      </w:pPr>
      <w:r>
        <w:t xml:space="preserve">   </w:t>
      </w:r>
    </w:p>
    <w:p w:rsidR="00400EB8" w:rsidRPr="00400EB8" w:rsidRDefault="00D572CC" w:rsidP="00400EB8">
      <w:pPr>
        <w:ind w:firstLine="0"/>
        <w:jc w:val="both"/>
      </w:pPr>
      <w:r>
        <w:t xml:space="preserve">                 </w:t>
      </w:r>
      <w:r w:rsidR="00400EB8" w:rsidRPr="00400EB8">
        <w:t>Rietavo savivaldybėje socialines paslaugas teikia BĮ Rietavo socialinių paslaugų centras, VšĮ Rietavo pirminio sveikatos priežiūros centro globos skyrius, VšĮ Rietavo parapijos senelių globos namai.</w:t>
      </w:r>
    </w:p>
    <w:p w:rsidR="00400EB8" w:rsidRPr="00400EB8" w:rsidRDefault="00400EB8" w:rsidP="00400EB8">
      <w:pPr>
        <w:ind w:firstLine="0"/>
        <w:jc w:val="both"/>
      </w:pPr>
    </w:p>
    <w:p w:rsidR="00400EB8" w:rsidRPr="00400EB8" w:rsidRDefault="00400EB8" w:rsidP="00D572CC">
      <w:pPr>
        <w:ind w:firstLine="0"/>
        <w:jc w:val="center"/>
        <w:rPr>
          <w:b/>
        </w:rPr>
      </w:pPr>
      <w:r w:rsidRPr="00400EB8">
        <w:rPr>
          <w:b/>
        </w:rPr>
        <w:t>Prašymai paslaugoms</w:t>
      </w:r>
    </w:p>
    <w:p w:rsidR="00400EB8" w:rsidRPr="00400EB8" w:rsidRDefault="00400EB8" w:rsidP="00400EB8">
      <w:pPr>
        <w:ind w:firstLine="0"/>
      </w:pPr>
    </w:p>
    <w:tbl>
      <w:tblPr>
        <w:tblStyle w:val="Lentelstinklelis"/>
        <w:tblW w:w="0" w:type="auto"/>
        <w:tblLook w:val="04A0" w:firstRow="1" w:lastRow="0" w:firstColumn="1" w:lastColumn="0" w:noHBand="0" w:noVBand="1"/>
      </w:tblPr>
      <w:tblGrid>
        <w:gridCol w:w="2330"/>
        <w:gridCol w:w="1205"/>
        <w:gridCol w:w="1340"/>
        <w:gridCol w:w="1013"/>
        <w:gridCol w:w="1344"/>
        <w:gridCol w:w="1220"/>
        <w:gridCol w:w="1220"/>
      </w:tblGrid>
      <w:tr w:rsidR="00400EB8" w:rsidRPr="00400EB8" w:rsidTr="00400EB8">
        <w:tc>
          <w:tcPr>
            <w:tcW w:w="2330" w:type="dxa"/>
            <w:vMerge w:val="restart"/>
            <w:shd w:val="clear" w:color="auto" w:fill="E5B8B7" w:themeFill="accent2" w:themeFillTint="66"/>
          </w:tcPr>
          <w:p w:rsidR="00400EB8" w:rsidRPr="00400EB8" w:rsidRDefault="00400EB8" w:rsidP="00400EB8">
            <w:pPr>
              <w:ind w:firstLine="0"/>
              <w:rPr>
                <w:b/>
              </w:rPr>
            </w:pPr>
            <w:r w:rsidRPr="00400EB8">
              <w:rPr>
                <w:b/>
              </w:rPr>
              <w:t>Prašymų skaičius</w:t>
            </w:r>
          </w:p>
        </w:tc>
        <w:tc>
          <w:tcPr>
            <w:tcW w:w="2545" w:type="dxa"/>
            <w:gridSpan w:val="2"/>
            <w:shd w:val="clear" w:color="auto" w:fill="E5B8B7" w:themeFill="accent2" w:themeFillTint="66"/>
          </w:tcPr>
          <w:p w:rsidR="00400EB8" w:rsidRPr="00400EB8" w:rsidRDefault="00400EB8" w:rsidP="00D572CC">
            <w:pPr>
              <w:ind w:firstLine="0"/>
              <w:jc w:val="center"/>
              <w:rPr>
                <w:b/>
              </w:rPr>
            </w:pPr>
            <w:r w:rsidRPr="00400EB8">
              <w:rPr>
                <w:b/>
              </w:rPr>
              <w:t>2018</w:t>
            </w:r>
          </w:p>
          <w:p w:rsidR="00400EB8" w:rsidRPr="00400EB8" w:rsidRDefault="00400EB8" w:rsidP="00D572CC">
            <w:pPr>
              <w:ind w:firstLine="0"/>
              <w:jc w:val="center"/>
              <w:rPr>
                <w:b/>
              </w:rPr>
            </w:pPr>
          </w:p>
        </w:tc>
        <w:tc>
          <w:tcPr>
            <w:tcW w:w="2357" w:type="dxa"/>
            <w:gridSpan w:val="2"/>
            <w:shd w:val="clear" w:color="auto" w:fill="E5B8B7" w:themeFill="accent2" w:themeFillTint="66"/>
          </w:tcPr>
          <w:p w:rsidR="00400EB8" w:rsidRPr="00400EB8" w:rsidRDefault="00400EB8" w:rsidP="00D572CC">
            <w:pPr>
              <w:ind w:firstLine="0"/>
              <w:jc w:val="center"/>
              <w:rPr>
                <w:b/>
              </w:rPr>
            </w:pPr>
            <w:r w:rsidRPr="00400EB8">
              <w:rPr>
                <w:b/>
              </w:rPr>
              <w:t>2019</w:t>
            </w:r>
          </w:p>
        </w:tc>
        <w:tc>
          <w:tcPr>
            <w:tcW w:w="2440" w:type="dxa"/>
            <w:gridSpan w:val="2"/>
            <w:shd w:val="clear" w:color="auto" w:fill="E5B8B7" w:themeFill="accent2" w:themeFillTint="66"/>
          </w:tcPr>
          <w:p w:rsidR="00400EB8" w:rsidRPr="00400EB8" w:rsidRDefault="00400EB8" w:rsidP="00D572CC">
            <w:pPr>
              <w:ind w:firstLine="0"/>
              <w:jc w:val="center"/>
              <w:rPr>
                <w:b/>
              </w:rPr>
            </w:pPr>
            <w:r w:rsidRPr="00400EB8">
              <w:rPr>
                <w:b/>
              </w:rPr>
              <w:t>2020</w:t>
            </w:r>
          </w:p>
        </w:tc>
      </w:tr>
      <w:tr w:rsidR="00400EB8" w:rsidRPr="00400EB8" w:rsidTr="00400EB8">
        <w:tc>
          <w:tcPr>
            <w:tcW w:w="2330" w:type="dxa"/>
            <w:vMerge/>
            <w:shd w:val="clear" w:color="auto" w:fill="E5B8B7" w:themeFill="accent2" w:themeFillTint="66"/>
          </w:tcPr>
          <w:p w:rsidR="00400EB8" w:rsidRPr="00400EB8" w:rsidRDefault="00400EB8" w:rsidP="00400EB8">
            <w:pPr>
              <w:ind w:firstLine="0"/>
            </w:pPr>
          </w:p>
        </w:tc>
        <w:tc>
          <w:tcPr>
            <w:tcW w:w="1205" w:type="dxa"/>
            <w:shd w:val="clear" w:color="auto" w:fill="E5B8B7" w:themeFill="accent2" w:themeFillTint="66"/>
          </w:tcPr>
          <w:p w:rsidR="00400EB8" w:rsidRPr="00400EB8" w:rsidRDefault="00400EB8" w:rsidP="00400EB8">
            <w:pPr>
              <w:ind w:firstLine="0"/>
            </w:pPr>
            <w:r w:rsidRPr="00400EB8">
              <w:t>Gauti</w:t>
            </w:r>
          </w:p>
          <w:p w:rsidR="00400EB8" w:rsidRPr="00400EB8" w:rsidRDefault="00400EB8" w:rsidP="00400EB8">
            <w:pPr>
              <w:ind w:firstLine="0"/>
            </w:pPr>
          </w:p>
        </w:tc>
        <w:tc>
          <w:tcPr>
            <w:tcW w:w="1340" w:type="dxa"/>
            <w:shd w:val="clear" w:color="auto" w:fill="E5B8B7" w:themeFill="accent2" w:themeFillTint="66"/>
          </w:tcPr>
          <w:p w:rsidR="00400EB8" w:rsidRPr="00400EB8" w:rsidRDefault="00400EB8" w:rsidP="00400EB8">
            <w:pPr>
              <w:ind w:firstLine="0"/>
            </w:pPr>
            <w:r w:rsidRPr="00400EB8">
              <w:t>Patenkinti</w:t>
            </w:r>
          </w:p>
        </w:tc>
        <w:tc>
          <w:tcPr>
            <w:tcW w:w="1013" w:type="dxa"/>
            <w:shd w:val="clear" w:color="auto" w:fill="E5B8B7" w:themeFill="accent2" w:themeFillTint="66"/>
          </w:tcPr>
          <w:p w:rsidR="00400EB8" w:rsidRPr="00400EB8" w:rsidRDefault="00400EB8" w:rsidP="00400EB8">
            <w:pPr>
              <w:ind w:firstLine="0"/>
            </w:pPr>
            <w:r w:rsidRPr="00400EB8">
              <w:t>Gauti</w:t>
            </w:r>
          </w:p>
        </w:tc>
        <w:tc>
          <w:tcPr>
            <w:tcW w:w="1344" w:type="dxa"/>
            <w:shd w:val="clear" w:color="auto" w:fill="E5B8B7" w:themeFill="accent2" w:themeFillTint="66"/>
          </w:tcPr>
          <w:p w:rsidR="00400EB8" w:rsidRPr="00400EB8" w:rsidRDefault="00400EB8" w:rsidP="00400EB8">
            <w:pPr>
              <w:ind w:firstLine="0"/>
            </w:pPr>
            <w:r w:rsidRPr="00400EB8">
              <w:t>Patenkinti</w:t>
            </w:r>
          </w:p>
        </w:tc>
        <w:tc>
          <w:tcPr>
            <w:tcW w:w="1220" w:type="dxa"/>
            <w:shd w:val="clear" w:color="auto" w:fill="E5B8B7" w:themeFill="accent2" w:themeFillTint="66"/>
          </w:tcPr>
          <w:p w:rsidR="00400EB8" w:rsidRPr="00400EB8" w:rsidRDefault="00400EB8" w:rsidP="00400EB8">
            <w:pPr>
              <w:ind w:firstLine="0"/>
            </w:pPr>
            <w:r w:rsidRPr="00400EB8">
              <w:t>Gauti</w:t>
            </w:r>
          </w:p>
        </w:tc>
        <w:tc>
          <w:tcPr>
            <w:tcW w:w="1220" w:type="dxa"/>
            <w:shd w:val="clear" w:color="auto" w:fill="E5B8B7" w:themeFill="accent2" w:themeFillTint="66"/>
          </w:tcPr>
          <w:p w:rsidR="00400EB8" w:rsidRPr="00400EB8" w:rsidRDefault="00400EB8" w:rsidP="00400EB8">
            <w:pPr>
              <w:ind w:firstLine="0"/>
            </w:pPr>
            <w:r w:rsidRPr="00400EB8">
              <w:t>Patenkinti</w:t>
            </w:r>
          </w:p>
        </w:tc>
      </w:tr>
      <w:tr w:rsidR="00400EB8" w:rsidRPr="00400EB8" w:rsidTr="00400EB8">
        <w:tc>
          <w:tcPr>
            <w:tcW w:w="2330" w:type="dxa"/>
          </w:tcPr>
          <w:p w:rsidR="00400EB8" w:rsidRPr="00400EB8" w:rsidRDefault="00400EB8" w:rsidP="00400EB8">
            <w:pPr>
              <w:ind w:firstLine="0"/>
              <w:jc w:val="left"/>
            </w:pPr>
            <w:r w:rsidRPr="00400EB8">
              <w:t>Ilgalaikei socialinei globai</w:t>
            </w:r>
          </w:p>
        </w:tc>
        <w:tc>
          <w:tcPr>
            <w:tcW w:w="1205" w:type="dxa"/>
          </w:tcPr>
          <w:p w:rsidR="00400EB8" w:rsidRPr="00400EB8" w:rsidRDefault="00400EB8" w:rsidP="00400EB8">
            <w:pPr>
              <w:ind w:firstLine="0"/>
            </w:pPr>
            <w:r w:rsidRPr="00400EB8">
              <w:t>3</w:t>
            </w:r>
          </w:p>
        </w:tc>
        <w:tc>
          <w:tcPr>
            <w:tcW w:w="1340" w:type="dxa"/>
          </w:tcPr>
          <w:p w:rsidR="00400EB8" w:rsidRPr="00400EB8" w:rsidRDefault="00400EB8" w:rsidP="00400EB8">
            <w:pPr>
              <w:ind w:firstLine="0"/>
            </w:pPr>
            <w:r w:rsidRPr="00400EB8">
              <w:t>3</w:t>
            </w:r>
          </w:p>
        </w:tc>
        <w:tc>
          <w:tcPr>
            <w:tcW w:w="1013" w:type="dxa"/>
          </w:tcPr>
          <w:p w:rsidR="00400EB8" w:rsidRPr="00400EB8" w:rsidRDefault="00400EB8" w:rsidP="00400EB8">
            <w:pPr>
              <w:ind w:firstLine="0"/>
            </w:pPr>
            <w:r w:rsidRPr="00400EB8">
              <w:t>4</w:t>
            </w:r>
          </w:p>
        </w:tc>
        <w:tc>
          <w:tcPr>
            <w:tcW w:w="1344" w:type="dxa"/>
          </w:tcPr>
          <w:p w:rsidR="00400EB8" w:rsidRPr="00400EB8" w:rsidRDefault="00400EB8" w:rsidP="00400EB8">
            <w:pPr>
              <w:ind w:firstLine="0"/>
            </w:pPr>
            <w:r w:rsidRPr="00400EB8">
              <w:t>3</w:t>
            </w:r>
          </w:p>
        </w:tc>
        <w:tc>
          <w:tcPr>
            <w:tcW w:w="1220" w:type="dxa"/>
          </w:tcPr>
          <w:p w:rsidR="00400EB8" w:rsidRPr="00400EB8" w:rsidRDefault="00400EB8" w:rsidP="00400EB8">
            <w:pPr>
              <w:ind w:firstLine="0"/>
            </w:pPr>
            <w:r w:rsidRPr="00400EB8">
              <w:t>6</w:t>
            </w:r>
          </w:p>
        </w:tc>
        <w:tc>
          <w:tcPr>
            <w:tcW w:w="1220" w:type="dxa"/>
          </w:tcPr>
          <w:p w:rsidR="00400EB8" w:rsidRPr="00400EB8" w:rsidRDefault="00400EB8" w:rsidP="00400EB8">
            <w:pPr>
              <w:ind w:firstLine="0"/>
            </w:pPr>
            <w:r w:rsidRPr="00400EB8">
              <w:t>6</w:t>
            </w:r>
          </w:p>
        </w:tc>
      </w:tr>
      <w:tr w:rsidR="00400EB8" w:rsidRPr="00400EB8" w:rsidTr="00400EB8">
        <w:tc>
          <w:tcPr>
            <w:tcW w:w="2330" w:type="dxa"/>
          </w:tcPr>
          <w:p w:rsidR="00400EB8" w:rsidRPr="00400EB8" w:rsidRDefault="00400EB8" w:rsidP="00400EB8">
            <w:pPr>
              <w:ind w:firstLine="0"/>
              <w:jc w:val="left"/>
            </w:pPr>
            <w:r w:rsidRPr="00400EB8">
              <w:t>Trumpalaikei socialinei globai</w:t>
            </w:r>
          </w:p>
        </w:tc>
        <w:tc>
          <w:tcPr>
            <w:tcW w:w="1205" w:type="dxa"/>
          </w:tcPr>
          <w:p w:rsidR="00400EB8" w:rsidRPr="00400EB8" w:rsidRDefault="00400EB8" w:rsidP="00400EB8">
            <w:pPr>
              <w:ind w:firstLine="0"/>
            </w:pPr>
            <w:r w:rsidRPr="00400EB8">
              <w:t>20</w:t>
            </w:r>
          </w:p>
        </w:tc>
        <w:tc>
          <w:tcPr>
            <w:tcW w:w="1340" w:type="dxa"/>
          </w:tcPr>
          <w:p w:rsidR="00400EB8" w:rsidRPr="00400EB8" w:rsidRDefault="00400EB8" w:rsidP="00400EB8">
            <w:pPr>
              <w:ind w:firstLine="0"/>
            </w:pPr>
            <w:r w:rsidRPr="00400EB8">
              <w:t>20</w:t>
            </w:r>
          </w:p>
        </w:tc>
        <w:tc>
          <w:tcPr>
            <w:tcW w:w="1013" w:type="dxa"/>
          </w:tcPr>
          <w:p w:rsidR="00400EB8" w:rsidRPr="00400EB8" w:rsidRDefault="00400EB8" w:rsidP="00400EB8">
            <w:pPr>
              <w:ind w:firstLine="0"/>
            </w:pPr>
            <w:r w:rsidRPr="00400EB8">
              <w:t>23</w:t>
            </w:r>
          </w:p>
        </w:tc>
        <w:tc>
          <w:tcPr>
            <w:tcW w:w="1344" w:type="dxa"/>
          </w:tcPr>
          <w:p w:rsidR="00400EB8" w:rsidRPr="00400EB8" w:rsidRDefault="00400EB8" w:rsidP="00400EB8">
            <w:pPr>
              <w:ind w:firstLine="0"/>
            </w:pPr>
            <w:r w:rsidRPr="00400EB8">
              <w:t>23</w:t>
            </w:r>
          </w:p>
        </w:tc>
        <w:tc>
          <w:tcPr>
            <w:tcW w:w="1220" w:type="dxa"/>
          </w:tcPr>
          <w:p w:rsidR="00400EB8" w:rsidRPr="00400EB8" w:rsidRDefault="00400EB8" w:rsidP="00400EB8">
            <w:pPr>
              <w:ind w:firstLine="0"/>
            </w:pPr>
            <w:r w:rsidRPr="00400EB8">
              <w:t>21</w:t>
            </w:r>
          </w:p>
        </w:tc>
        <w:tc>
          <w:tcPr>
            <w:tcW w:w="1220" w:type="dxa"/>
          </w:tcPr>
          <w:p w:rsidR="00400EB8" w:rsidRPr="00400EB8" w:rsidRDefault="00400EB8" w:rsidP="00400EB8">
            <w:pPr>
              <w:ind w:firstLine="0"/>
            </w:pPr>
            <w:r w:rsidRPr="00400EB8">
              <w:t>21</w:t>
            </w:r>
          </w:p>
        </w:tc>
      </w:tr>
      <w:tr w:rsidR="00400EB8" w:rsidRPr="00400EB8" w:rsidTr="00400EB8">
        <w:tc>
          <w:tcPr>
            <w:tcW w:w="2330" w:type="dxa"/>
          </w:tcPr>
          <w:p w:rsidR="00400EB8" w:rsidRPr="00400EB8" w:rsidRDefault="00400EB8" w:rsidP="00400EB8">
            <w:pPr>
              <w:ind w:firstLine="0"/>
              <w:jc w:val="left"/>
            </w:pPr>
            <w:r w:rsidRPr="00400EB8">
              <w:t>Pagalbos į namus</w:t>
            </w:r>
          </w:p>
        </w:tc>
        <w:tc>
          <w:tcPr>
            <w:tcW w:w="1205" w:type="dxa"/>
          </w:tcPr>
          <w:p w:rsidR="00400EB8" w:rsidRPr="00400EB8" w:rsidRDefault="00400EB8" w:rsidP="00400EB8">
            <w:pPr>
              <w:ind w:firstLine="0"/>
            </w:pPr>
            <w:r w:rsidRPr="00400EB8">
              <w:t>13</w:t>
            </w:r>
          </w:p>
        </w:tc>
        <w:tc>
          <w:tcPr>
            <w:tcW w:w="1340" w:type="dxa"/>
          </w:tcPr>
          <w:p w:rsidR="00400EB8" w:rsidRPr="00400EB8" w:rsidRDefault="00400EB8" w:rsidP="00400EB8">
            <w:pPr>
              <w:ind w:firstLine="0"/>
            </w:pPr>
            <w:r w:rsidRPr="00400EB8">
              <w:t>13</w:t>
            </w:r>
          </w:p>
        </w:tc>
        <w:tc>
          <w:tcPr>
            <w:tcW w:w="1013" w:type="dxa"/>
          </w:tcPr>
          <w:p w:rsidR="00400EB8" w:rsidRPr="00400EB8" w:rsidRDefault="00400EB8" w:rsidP="00400EB8">
            <w:pPr>
              <w:ind w:firstLine="0"/>
            </w:pPr>
            <w:r w:rsidRPr="00400EB8">
              <w:t>7</w:t>
            </w:r>
          </w:p>
        </w:tc>
        <w:tc>
          <w:tcPr>
            <w:tcW w:w="1344" w:type="dxa"/>
          </w:tcPr>
          <w:p w:rsidR="00400EB8" w:rsidRPr="00400EB8" w:rsidRDefault="00400EB8" w:rsidP="00400EB8">
            <w:pPr>
              <w:ind w:firstLine="0"/>
            </w:pPr>
            <w:r w:rsidRPr="00400EB8">
              <w:t>7</w:t>
            </w:r>
          </w:p>
        </w:tc>
        <w:tc>
          <w:tcPr>
            <w:tcW w:w="1220" w:type="dxa"/>
          </w:tcPr>
          <w:p w:rsidR="00400EB8" w:rsidRPr="00400EB8" w:rsidRDefault="00400EB8" w:rsidP="00400EB8">
            <w:pPr>
              <w:ind w:firstLine="0"/>
            </w:pPr>
            <w:r w:rsidRPr="00400EB8">
              <w:t>23</w:t>
            </w:r>
          </w:p>
        </w:tc>
        <w:tc>
          <w:tcPr>
            <w:tcW w:w="1220" w:type="dxa"/>
          </w:tcPr>
          <w:p w:rsidR="00400EB8" w:rsidRPr="00400EB8" w:rsidRDefault="00400EB8" w:rsidP="00400EB8">
            <w:pPr>
              <w:ind w:firstLine="0"/>
            </w:pPr>
            <w:r w:rsidRPr="00400EB8">
              <w:t>23</w:t>
            </w:r>
          </w:p>
        </w:tc>
      </w:tr>
      <w:tr w:rsidR="00400EB8" w:rsidRPr="00400EB8" w:rsidTr="00400EB8">
        <w:tc>
          <w:tcPr>
            <w:tcW w:w="2330" w:type="dxa"/>
          </w:tcPr>
          <w:p w:rsidR="00400EB8" w:rsidRPr="00400EB8" w:rsidRDefault="00400EB8" w:rsidP="00400EB8">
            <w:pPr>
              <w:ind w:firstLine="0"/>
              <w:jc w:val="left"/>
            </w:pPr>
            <w:r w:rsidRPr="00400EB8">
              <w:t>Apgyvendinimas savarankiško gyvenimo namuose</w:t>
            </w:r>
          </w:p>
        </w:tc>
        <w:tc>
          <w:tcPr>
            <w:tcW w:w="1205" w:type="dxa"/>
          </w:tcPr>
          <w:p w:rsidR="00400EB8" w:rsidRPr="00400EB8" w:rsidRDefault="00400EB8" w:rsidP="00400EB8">
            <w:pPr>
              <w:ind w:firstLine="0"/>
            </w:pPr>
            <w:r w:rsidRPr="00400EB8">
              <w:t>4</w:t>
            </w:r>
          </w:p>
        </w:tc>
        <w:tc>
          <w:tcPr>
            <w:tcW w:w="1340" w:type="dxa"/>
          </w:tcPr>
          <w:p w:rsidR="00400EB8" w:rsidRPr="00400EB8" w:rsidRDefault="00400EB8" w:rsidP="00400EB8">
            <w:pPr>
              <w:ind w:firstLine="0"/>
            </w:pPr>
            <w:r w:rsidRPr="00400EB8">
              <w:t>4</w:t>
            </w:r>
          </w:p>
        </w:tc>
        <w:tc>
          <w:tcPr>
            <w:tcW w:w="1013" w:type="dxa"/>
          </w:tcPr>
          <w:p w:rsidR="00400EB8" w:rsidRPr="00400EB8" w:rsidRDefault="00400EB8" w:rsidP="00400EB8">
            <w:pPr>
              <w:ind w:firstLine="0"/>
            </w:pPr>
            <w:r w:rsidRPr="00400EB8">
              <w:t>-</w:t>
            </w:r>
          </w:p>
        </w:tc>
        <w:tc>
          <w:tcPr>
            <w:tcW w:w="1344" w:type="dxa"/>
          </w:tcPr>
          <w:p w:rsidR="00400EB8" w:rsidRPr="00400EB8" w:rsidRDefault="00400EB8" w:rsidP="00400EB8">
            <w:pPr>
              <w:ind w:firstLine="0"/>
            </w:pPr>
            <w:r w:rsidRPr="00400EB8">
              <w:t>-</w:t>
            </w:r>
          </w:p>
        </w:tc>
        <w:tc>
          <w:tcPr>
            <w:tcW w:w="1220" w:type="dxa"/>
          </w:tcPr>
          <w:p w:rsidR="00400EB8" w:rsidRPr="00400EB8" w:rsidRDefault="00400EB8" w:rsidP="00400EB8">
            <w:pPr>
              <w:ind w:firstLine="0"/>
            </w:pPr>
            <w:r w:rsidRPr="00400EB8">
              <w:t>1</w:t>
            </w:r>
          </w:p>
        </w:tc>
        <w:tc>
          <w:tcPr>
            <w:tcW w:w="1220" w:type="dxa"/>
          </w:tcPr>
          <w:p w:rsidR="00400EB8" w:rsidRPr="00400EB8" w:rsidRDefault="00400EB8" w:rsidP="00400EB8">
            <w:pPr>
              <w:ind w:firstLine="0"/>
            </w:pPr>
            <w:r w:rsidRPr="00400EB8">
              <w:t>0</w:t>
            </w:r>
          </w:p>
        </w:tc>
      </w:tr>
      <w:tr w:rsidR="00400EB8" w:rsidRPr="00400EB8" w:rsidTr="00400EB8">
        <w:tc>
          <w:tcPr>
            <w:tcW w:w="2330" w:type="dxa"/>
          </w:tcPr>
          <w:p w:rsidR="00400EB8" w:rsidRPr="00400EB8" w:rsidRDefault="00400EB8" w:rsidP="00400EB8">
            <w:pPr>
              <w:ind w:firstLine="0"/>
              <w:jc w:val="left"/>
            </w:pPr>
            <w:r w:rsidRPr="00400EB8">
              <w:t>Integrali pagalba asmens namuose</w:t>
            </w:r>
          </w:p>
        </w:tc>
        <w:tc>
          <w:tcPr>
            <w:tcW w:w="1205" w:type="dxa"/>
          </w:tcPr>
          <w:p w:rsidR="00400EB8" w:rsidRPr="00400EB8" w:rsidRDefault="00400EB8" w:rsidP="00400EB8">
            <w:pPr>
              <w:ind w:firstLine="0"/>
            </w:pPr>
            <w:r w:rsidRPr="00400EB8">
              <w:t>11</w:t>
            </w:r>
          </w:p>
        </w:tc>
        <w:tc>
          <w:tcPr>
            <w:tcW w:w="1340" w:type="dxa"/>
          </w:tcPr>
          <w:p w:rsidR="00400EB8" w:rsidRPr="00400EB8" w:rsidRDefault="00400EB8" w:rsidP="00400EB8">
            <w:pPr>
              <w:ind w:firstLine="0"/>
            </w:pPr>
            <w:r w:rsidRPr="00400EB8">
              <w:t>11</w:t>
            </w:r>
          </w:p>
        </w:tc>
        <w:tc>
          <w:tcPr>
            <w:tcW w:w="1013" w:type="dxa"/>
          </w:tcPr>
          <w:p w:rsidR="00400EB8" w:rsidRPr="00400EB8" w:rsidRDefault="00400EB8" w:rsidP="00400EB8">
            <w:pPr>
              <w:ind w:firstLine="0"/>
            </w:pPr>
            <w:r w:rsidRPr="00400EB8">
              <w:t>12</w:t>
            </w:r>
          </w:p>
        </w:tc>
        <w:tc>
          <w:tcPr>
            <w:tcW w:w="1344" w:type="dxa"/>
          </w:tcPr>
          <w:p w:rsidR="00400EB8" w:rsidRPr="00400EB8" w:rsidRDefault="00400EB8" w:rsidP="00400EB8">
            <w:pPr>
              <w:ind w:firstLine="0"/>
            </w:pPr>
            <w:r w:rsidRPr="00400EB8">
              <w:t>12</w:t>
            </w:r>
          </w:p>
        </w:tc>
        <w:tc>
          <w:tcPr>
            <w:tcW w:w="1220" w:type="dxa"/>
          </w:tcPr>
          <w:p w:rsidR="00400EB8" w:rsidRPr="00400EB8" w:rsidRDefault="00400EB8" w:rsidP="00400EB8">
            <w:pPr>
              <w:ind w:firstLine="0"/>
            </w:pPr>
            <w:r w:rsidRPr="00400EB8">
              <w:t>2</w:t>
            </w:r>
          </w:p>
        </w:tc>
        <w:tc>
          <w:tcPr>
            <w:tcW w:w="1220" w:type="dxa"/>
          </w:tcPr>
          <w:p w:rsidR="00400EB8" w:rsidRPr="00400EB8" w:rsidRDefault="00400EB8" w:rsidP="00400EB8">
            <w:pPr>
              <w:ind w:firstLine="0"/>
            </w:pPr>
            <w:r w:rsidRPr="00400EB8">
              <w:t>2</w:t>
            </w:r>
          </w:p>
        </w:tc>
      </w:tr>
      <w:tr w:rsidR="00400EB8" w:rsidRPr="00400EB8" w:rsidTr="00400EB8">
        <w:tc>
          <w:tcPr>
            <w:tcW w:w="2330" w:type="dxa"/>
          </w:tcPr>
          <w:p w:rsidR="00400EB8" w:rsidRPr="00400EB8" w:rsidRDefault="00400EB8" w:rsidP="00400EB8">
            <w:pPr>
              <w:ind w:firstLine="0"/>
              <w:jc w:val="left"/>
            </w:pPr>
            <w:r w:rsidRPr="00400EB8">
              <w:t>Asmeninio asistento paslauga</w:t>
            </w:r>
          </w:p>
        </w:tc>
        <w:tc>
          <w:tcPr>
            <w:tcW w:w="1205" w:type="dxa"/>
          </w:tcPr>
          <w:p w:rsidR="00400EB8" w:rsidRPr="00400EB8" w:rsidRDefault="00400EB8" w:rsidP="00400EB8">
            <w:pPr>
              <w:ind w:firstLine="0"/>
            </w:pPr>
            <w:r w:rsidRPr="00400EB8">
              <w:t>nebuvo teikiama</w:t>
            </w:r>
          </w:p>
        </w:tc>
        <w:tc>
          <w:tcPr>
            <w:tcW w:w="1340" w:type="dxa"/>
          </w:tcPr>
          <w:p w:rsidR="00400EB8" w:rsidRPr="00400EB8" w:rsidRDefault="00400EB8" w:rsidP="00400EB8">
            <w:pPr>
              <w:ind w:firstLine="0"/>
            </w:pPr>
            <w:r w:rsidRPr="00400EB8">
              <w:t>-</w:t>
            </w:r>
          </w:p>
        </w:tc>
        <w:tc>
          <w:tcPr>
            <w:tcW w:w="1013" w:type="dxa"/>
          </w:tcPr>
          <w:p w:rsidR="00400EB8" w:rsidRPr="00400EB8" w:rsidRDefault="00400EB8" w:rsidP="00400EB8">
            <w:pPr>
              <w:ind w:firstLine="0"/>
            </w:pPr>
            <w:r w:rsidRPr="00400EB8">
              <w:t>8</w:t>
            </w:r>
          </w:p>
        </w:tc>
        <w:tc>
          <w:tcPr>
            <w:tcW w:w="1344" w:type="dxa"/>
          </w:tcPr>
          <w:p w:rsidR="00400EB8" w:rsidRPr="00400EB8" w:rsidRDefault="00400EB8" w:rsidP="00400EB8">
            <w:pPr>
              <w:ind w:firstLine="0"/>
            </w:pPr>
            <w:r w:rsidRPr="00400EB8">
              <w:t>8</w:t>
            </w:r>
          </w:p>
        </w:tc>
        <w:tc>
          <w:tcPr>
            <w:tcW w:w="1220" w:type="dxa"/>
          </w:tcPr>
          <w:p w:rsidR="00400EB8" w:rsidRPr="00400EB8" w:rsidRDefault="00400EB8" w:rsidP="00400EB8">
            <w:pPr>
              <w:ind w:firstLine="0"/>
            </w:pPr>
            <w:r w:rsidRPr="00400EB8">
              <w:t>7</w:t>
            </w:r>
          </w:p>
        </w:tc>
        <w:tc>
          <w:tcPr>
            <w:tcW w:w="1220" w:type="dxa"/>
          </w:tcPr>
          <w:p w:rsidR="00400EB8" w:rsidRPr="00400EB8" w:rsidRDefault="00400EB8" w:rsidP="00400EB8">
            <w:pPr>
              <w:ind w:firstLine="0"/>
            </w:pPr>
            <w:r w:rsidRPr="00400EB8">
              <w:t>7</w:t>
            </w:r>
          </w:p>
        </w:tc>
      </w:tr>
    </w:tbl>
    <w:p w:rsidR="00400EB8" w:rsidRPr="00400EB8" w:rsidRDefault="00400EB8" w:rsidP="00400EB8">
      <w:pPr>
        <w:ind w:firstLine="0"/>
        <w:jc w:val="both"/>
        <w:rPr>
          <w:i/>
        </w:rPr>
      </w:pPr>
    </w:p>
    <w:p w:rsidR="00400EB8" w:rsidRPr="00400EB8" w:rsidRDefault="00D572CC" w:rsidP="00400EB8">
      <w:pPr>
        <w:ind w:firstLine="0"/>
        <w:jc w:val="both"/>
      </w:pPr>
      <w:r>
        <w:t xml:space="preserve">                 </w:t>
      </w:r>
      <w:r w:rsidR="00400EB8" w:rsidRPr="00400EB8">
        <w:t>Rietavo savivaldybės gyventojams buvo teikiamos trumpalaikės ir ilgalaikės socialinės globos paslaugos socialinių paslaugų įstaigose.</w:t>
      </w:r>
    </w:p>
    <w:p w:rsidR="00400EB8" w:rsidRPr="00400EB8" w:rsidRDefault="00400EB8" w:rsidP="00400EB8">
      <w:pPr>
        <w:ind w:firstLine="0"/>
        <w:jc w:val="both"/>
      </w:pPr>
      <w:r w:rsidRPr="00400EB8">
        <w:rPr>
          <w:b/>
        </w:rPr>
        <w:t xml:space="preserve">                    </w:t>
      </w:r>
    </w:p>
    <w:p w:rsidR="00400EB8" w:rsidRPr="00400EB8" w:rsidRDefault="00400EB8" w:rsidP="00D572CC">
      <w:pPr>
        <w:tabs>
          <w:tab w:val="left" w:pos="1005"/>
        </w:tabs>
        <w:ind w:firstLine="0"/>
        <w:jc w:val="center"/>
        <w:rPr>
          <w:b/>
        </w:rPr>
      </w:pPr>
      <w:r w:rsidRPr="00400EB8">
        <w:rPr>
          <w:b/>
        </w:rPr>
        <w:t>Išlaidos stacionarioms socialinėms paslaugoms (ilgalaikei ir trumpalaikei socialinei globai) 2020 m.</w:t>
      </w:r>
    </w:p>
    <w:p w:rsidR="00400EB8" w:rsidRPr="00400EB8" w:rsidRDefault="00400EB8" w:rsidP="00400EB8">
      <w:pPr>
        <w:tabs>
          <w:tab w:val="left" w:pos="1005"/>
        </w:tabs>
        <w:ind w:firstLine="0"/>
        <w:jc w:val="both"/>
        <w:rPr>
          <w:b/>
        </w:rPr>
      </w:pPr>
    </w:p>
    <w:tbl>
      <w:tblPr>
        <w:tblStyle w:val="Lentelstinklelis"/>
        <w:tblW w:w="0" w:type="auto"/>
        <w:tblLook w:val="04A0" w:firstRow="1" w:lastRow="0" w:firstColumn="1" w:lastColumn="0" w:noHBand="0" w:noVBand="1"/>
      </w:tblPr>
      <w:tblGrid>
        <w:gridCol w:w="1775"/>
        <w:gridCol w:w="1036"/>
        <w:gridCol w:w="1519"/>
        <w:gridCol w:w="1106"/>
        <w:gridCol w:w="1531"/>
        <w:gridCol w:w="1068"/>
        <w:gridCol w:w="1679"/>
      </w:tblGrid>
      <w:tr w:rsidR="00400EB8" w:rsidRPr="00400EB8" w:rsidTr="00400EB8">
        <w:tc>
          <w:tcPr>
            <w:tcW w:w="1821" w:type="dxa"/>
            <w:shd w:val="clear" w:color="auto" w:fill="E5B8B7" w:themeFill="accent2" w:themeFillTint="66"/>
          </w:tcPr>
          <w:p w:rsidR="00400EB8" w:rsidRPr="00400EB8" w:rsidRDefault="00400EB8" w:rsidP="00400EB8">
            <w:pPr>
              <w:tabs>
                <w:tab w:val="left" w:pos="1005"/>
              </w:tabs>
              <w:ind w:firstLine="0"/>
            </w:pPr>
            <w:r w:rsidRPr="00400EB8">
              <w:t>Įstaiga</w:t>
            </w:r>
          </w:p>
        </w:tc>
        <w:tc>
          <w:tcPr>
            <w:tcW w:w="1038" w:type="dxa"/>
            <w:shd w:val="clear" w:color="auto" w:fill="E5B8B7" w:themeFill="accent2" w:themeFillTint="66"/>
          </w:tcPr>
          <w:p w:rsidR="00400EB8" w:rsidRPr="00400EB8" w:rsidRDefault="00400EB8" w:rsidP="00400EB8">
            <w:pPr>
              <w:tabs>
                <w:tab w:val="left" w:pos="1005"/>
              </w:tabs>
              <w:ind w:firstLine="0"/>
            </w:pPr>
            <w:r w:rsidRPr="00400EB8">
              <w:t>Asmenų skaičius</w:t>
            </w:r>
          </w:p>
        </w:tc>
        <w:tc>
          <w:tcPr>
            <w:tcW w:w="1521" w:type="dxa"/>
            <w:shd w:val="clear" w:color="auto" w:fill="E5B8B7" w:themeFill="accent2" w:themeFillTint="66"/>
          </w:tcPr>
          <w:p w:rsidR="00400EB8" w:rsidRPr="00400EB8" w:rsidRDefault="00454D70" w:rsidP="00400EB8">
            <w:pPr>
              <w:tabs>
                <w:tab w:val="left" w:pos="1005"/>
              </w:tabs>
              <w:ind w:firstLine="0"/>
            </w:pPr>
            <w:r>
              <w:t>Savivaldybės biudžeto lėšos</w:t>
            </w:r>
          </w:p>
          <w:p w:rsidR="00400EB8" w:rsidRPr="00400EB8" w:rsidRDefault="00400EB8" w:rsidP="00400EB8">
            <w:pPr>
              <w:tabs>
                <w:tab w:val="left" w:pos="1005"/>
              </w:tabs>
              <w:ind w:firstLine="0"/>
            </w:pPr>
            <w:r w:rsidRPr="00400EB8">
              <w:t xml:space="preserve"> tūkst. Eur</w:t>
            </w:r>
          </w:p>
        </w:tc>
        <w:tc>
          <w:tcPr>
            <w:tcW w:w="1115" w:type="dxa"/>
            <w:shd w:val="clear" w:color="auto" w:fill="E5B8B7" w:themeFill="accent2" w:themeFillTint="66"/>
          </w:tcPr>
          <w:p w:rsidR="00400EB8" w:rsidRPr="00400EB8" w:rsidRDefault="00400EB8" w:rsidP="00400EB8">
            <w:pPr>
              <w:tabs>
                <w:tab w:val="left" w:pos="1005"/>
              </w:tabs>
              <w:ind w:firstLine="0"/>
            </w:pPr>
            <w:r w:rsidRPr="00400EB8">
              <w:t xml:space="preserve">Asmenų </w:t>
            </w:r>
          </w:p>
          <w:p w:rsidR="00400EB8" w:rsidRPr="00400EB8" w:rsidRDefault="00400EB8" w:rsidP="00400EB8">
            <w:pPr>
              <w:tabs>
                <w:tab w:val="left" w:pos="1005"/>
              </w:tabs>
              <w:ind w:firstLine="0"/>
            </w:pPr>
            <w:r w:rsidRPr="00400EB8">
              <w:t>skaičius</w:t>
            </w:r>
          </w:p>
        </w:tc>
        <w:tc>
          <w:tcPr>
            <w:tcW w:w="1559" w:type="dxa"/>
            <w:shd w:val="clear" w:color="auto" w:fill="E5B8B7" w:themeFill="accent2" w:themeFillTint="66"/>
          </w:tcPr>
          <w:p w:rsidR="00400EB8" w:rsidRPr="00400EB8" w:rsidRDefault="00400EB8" w:rsidP="00400EB8">
            <w:pPr>
              <w:tabs>
                <w:tab w:val="left" w:pos="1005"/>
              </w:tabs>
              <w:ind w:firstLine="0"/>
            </w:pPr>
            <w:r w:rsidRPr="00400EB8">
              <w:t>Valstybės biudžeto lėš</w:t>
            </w:r>
            <w:r w:rsidR="00454D70">
              <w:t>os (asmenims su sunkia negalia)</w:t>
            </w:r>
            <w:r w:rsidRPr="00400EB8">
              <w:t xml:space="preserve"> tūkst. Eur</w:t>
            </w:r>
          </w:p>
        </w:tc>
        <w:tc>
          <w:tcPr>
            <w:tcW w:w="1073" w:type="dxa"/>
            <w:shd w:val="clear" w:color="auto" w:fill="E5B8B7" w:themeFill="accent2" w:themeFillTint="66"/>
          </w:tcPr>
          <w:p w:rsidR="00400EB8" w:rsidRPr="00400EB8" w:rsidRDefault="00400EB8" w:rsidP="00400EB8">
            <w:pPr>
              <w:tabs>
                <w:tab w:val="left" w:pos="1005"/>
              </w:tabs>
              <w:ind w:firstLine="0"/>
            </w:pPr>
            <w:r w:rsidRPr="00400EB8">
              <w:t>Asmenų skaičius iš viso</w:t>
            </w:r>
          </w:p>
        </w:tc>
        <w:tc>
          <w:tcPr>
            <w:tcW w:w="1771" w:type="dxa"/>
            <w:shd w:val="clear" w:color="auto" w:fill="E5B8B7" w:themeFill="accent2" w:themeFillTint="66"/>
          </w:tcPr>
          <w:p w:rsidR="00400EB8" w:rsidRPr="00400EB8" w:rsidRDefault="00400EB8" w:rsidP="00400EB8">
            <w:pPr>
              <w:tabs>
                <w:tab w:val="left" w:pos="1005"/>
              </w:tabs>
              <w:ind w:firstLine="0"/>
            </w:pPr>
            <w:r w:rsidRPr="00400EB8">
              <w:t>Lėšos</w:t>
            </w:r>
          </w:p>
          <w:p w:rsidR="00400EB8" w:rsidRPr="00400EB8" w:rsidRDefault="00454D70" w:rsidP="00400EB8">
            <w:pPr>
              <w:tabs>
                <w:tab w:val="left" w:pos="1005"/>
              </w:tabs>
              <w:ind w:firstLine="0"/>
            </w:pPr>
            <w:r>
              <w:t xml:space="preserve"> iš viso</w:t>
            </w:r>
          </w:p>
          <w:p w:rsidR="00400EB8" w:rsidRPr="00400EB8" w:rsidRDefault="00400EB8" w:rsidP="00400EB8">
            <w:pPr>
              <w:tabs>
                <w:tab w:val="left" w:pos="1005"/>
              </w:tabs>
              <w:ind w:firstLine="0"/>
            </w:pPr>
            <w:r w:rsidRPr="00400EB8">
              <w:t xml:space="preserve"> tūkst. Eur</w:t>
            </w:r>
          </w:p>
        </w:tc>
      </w:tr>
      <w:tr w:rsidR="00400EB8" w:rsidRPr="00400EB8" w:rsidTr="00400EB8">
        <w:tc>
          <w:tcPr>
            <w:tcW w:w="1821" w:type="dxa"/>
          </w:tcPr>
          <w:p w:rsidR="00400EB8" w:rsidRPr="00400EB8" w:rsidRDefault="00400EB8" w:rsidP="00400EB8">
            <w:pPr>
              <w:tabs>
                <w:tab w:val="left" w:pos="1005"/>
              </w:tabs>
              <w:ind w:firstLine="0"/>
              <w:jc w:val="left"/>
            </w:pPr>
            <w:r w:rsidRPr="00400EB8">
              <w:t>Rietavo parapijos senelių globos namai</w:t>
            </w:r>
          </w:p>
        </w:tc>
        <w:tc>
          <w:tcPr>
            <w:tcW w:w="1038" w:type="dxa"/>
          </w:tcPr>
          <w:p w:rsidR="00400EB8" w:rsidRPr="00400EB8" w:rsidRDefault="00400EB8" w:rsidP="00400EB8">
            <w:pPr>
              <w:tabs>
                <w:tab w:val="left" w:pos="1005"/>
              </w:tabs>
              <w:ind w:firstLine="0"/>
            </w:pPr>
            <w:r w:rsidRPr="00400EB8">
              <w:t>8</w:t>
            </w:r>
          </w:p>
        </w:tc>
        <w:tc>
          <w:tcPr>
            <w:tcW w:w="1521" w:type="dxa"/>
          </w:tcPr>
          <w:p w:rsidR="00400EB8" w:rsidRPr="00400EB8" w:rsidRDefault="00400EB8" w:rsidP="00400EB8">
            <w:pPr>
              <w:tabs>
                <w:tab w:val="left" w:pos="1005"/>
              </w:tabs>
              <w:ind w:firstLine="0"/>
            </w:pPr>
            <w:r w:rsidRPr="00400EB8">
              <w:t>45,0</w:t>
            </w:r>
          </w:p>
        </w:tc>
        <w:tc>
          <w:tcPr>
            <w:tcW w:w="1115" w:type="dxa"/>
          </w:tcPr>
          <w:p w:rsidR="00400EB8" w:rsidRPr="00400EB8" w:rsidRDefault="00400EB8" w:rsidP="00400EB8">
            <w:pPr>
              <w:tabs>
                <w:tab w:val="left" w:pos="1005"/>
              </w:tabs>
              <w:ind w:firstLine="0"/>
            </w:pPr>
            <w:r w:rsidRPr="00400EB8">
              <w:t>8</w:t>
            </w:r>
          </w:p>
        </w:tc>
        <w:tc>
          <w:tcPr>
            <w:tcW w:w="1559" w:type="dxa"/>
          </w:tcPr>
          <w:p w:rsidR="00400EB8" w:rsidRPr="00400EB8" w:rsidRDefault="00400EB8" w:rsidP="00400EB8">
            <w:pPr>
              <w:tabs>
                <w:tab w:val="left" w:pos="1005"/>
              </w:tabs>
              <w:ind w:firstLine="0"/>
            </w:pPr>
            <w:r w:rsidRPr="00400EB8">
              <w:t>45,9</w:t>
            </w:r>
          </w:p>
        </w:tc>
        <w:tc>
          <w:tcPr>
            <w:tcW w:w="1073" w:type="dxa"/>
          </w:tcPr>
          <w:p w:rsidR="00400EB8" w:rsidRPr="00400EB8" w:rsidRDefault="00400EB8" w:rsidP="00400EB8">
            <w:pPr>
              <w:tabs>
                <w:tab w:val="left" w:pos="1005"/>
              </w:tabs>
              <w:ind w:firstLine="0"/>
            </w:pPr>
            <w:r w:rsidRPr="00400EB8">
              <w:t>16</w:t>
            </w:r>
          </w:p>
        </w:tc>
        <w:tc>
          <w:tcPr>
            <w:tcW w:w="1771" w:type="dxa"/>
          </w:tcPr>
          <w:p w:rsidR="00400EB8" w:rsidRPr="00400EB8" w:rsidRDefault="00400EB8" w:rsidP="00400EB8">
            <w:pPr>
              <w:tabs>
                <w:tab w:val="left" w:pos="1005"/>
              </w:tabs>
              <w:ind w:firstLine="0"/>
            </w:pPr>
            <w:r w:rsidRPr="00400EB8">
              <w:t>90,9</w:t>
            </w:r>
          </w:p>
        </w:tc>
      </w:tr>
      <w:tr w:rsidR="00400EB8" w:rsidRPr="00400EB8" w:rsidTr="00400EB8">
        <w:tc>
          <w:tcPr>
            <w:tcW w:w="1821" w:type="dxa"/>
          </w:tcPr>
          <w:p w:rsidR="00400EB8" w:rsidRPr="00400EB8" w:rsidRDefault="00400EB8" w:rsidP="00400EB8">
            <w:pPr>
              <w:tabs>
                <w:tab w:val="left" w:pos="1005"/>
              </w:tabs>
              <w:ind w:firstLine="0"/>
              <w:jc w:val="left"/>
            </w:pPr>
            <w:r w:rsidRPr="00400EB8">
              <w:t>Rietavo pirminės sveikatos priežiūros centro globos skyrius</w:t>
            </w:r>
          </w:p>
        </w:tc>
        <w:tc>
          <w:tcPr>
            <w:tcW w:w="1038" w:type="dxa"/>
          </w:tcPr>
          <w:p w:rsidR="00400EB8" w:rsidRPr="00400EB8" w:rsidRDefault="00400EB8" w:rsidP="00400EB8">
            <w:pPr>
              <w:tabs>
                <w:tab w:val="left" w:pos="1005"/>
              </w:tabs>
              <w:ind w:firstLine="0"/>
            </w:pPr>
            <w:r w:rsidRPr="00400EB8">
              <w:t>2</w:t>
            </w:r>
          </w:p>
        </w:tc>
        <w:tc>
          <w:tcPr>
            <w:tcW w:w="1521" w:type="dxa"/>
          </w:tcPr>
          <w:p w:rsidR="00400EB8" w:rsidRPr="00400EB8" w:rsidRDefault="00400EB8" w:rsidP="00400EB8">
            <w:pPr>
              <w:tabs>
                <w:tab w:val="left" w:pos="1005"/>
              </w:tabs>
              <w:ind w:firstLine="0"/>
            </w:pPr>
            <w:r w:rsidRPr="00400EB8">
              <w:t>2,3</w:t>
            </w:r>
          </w:p>
        </w:tc>
        <w:tc>
          <w:tcPr>
            <w:tcW w:w="1115" w:type="dxa"/>
          </w:tcPr>
          <w:p w:rsidR="00400EB8" w:rsidRPr="00400EB8" w:rsidRDefault="00400EB8" w:rsidP="00400EB8">
            <w:pPr>
              <w:tabs>
                <w:tab w:val="left" w:pos="1005"/>
              </w:tabs>
              <w:ind w:firstLine="0"/>
            </w:pPr>
            <w:r w:rsidRPr="00400EB8">
              <w:t>13</w:t>
            </w:r>
          </w:p>
        </w:tc>
        <w:tc>
          <w:tcPr>
            <w:tcW w:w="1559" w:type="dxa"/>
          </w:tcPr>
          <w:p w:rsidR="00400EB8" w:rsidRPr="00400EB8" w:rsidRDefault="00400EB8" w:rsidP="00400EB8">
            <w:pPr>
              <w:tabs>
                <w:tab w:val="left" w:pos="1005"/>
              </w:tabs>
              <w:ind w:firstLine="0"/>
            </w:pPr>
            <w:r w:rsidRPr="00400EB8">
              <w:t>24,7</w:t>
            </w:r>
          </w:p>
        </w:tc>
        <w:tc>
          <w:tcPr>
            <w:tcW w:w="1073" w:type="dxa"/>
          </w:tcPr>
          <w:p w:rsidR="00400EB8" w:rsidRPr="00400EB8" w:rsidRDefault="00400EB8" w:rsidP="00400EB8">
            <w:pPr>
              <w:tabs>
                <w:tab w:val="left" w:pos="1005"/>
              </w:tabs>
              <w:ind w:firstLine="0"/>
            </w:pPr>
            <w:r w:rsidRPr="00400EB8">
              <w:t>15</w:t>
            </w:r>
          </w:p>
        </w:tc>
        <w:tc>
          <w:tcPr>
            <w:tcW w:w="1771" w:type="dxa"/>
          </w:tcPr>
          <w:p w:rsidR="00400EB8" w:rsidRPr="00400EB8" w:rsidRDefault="00400EB8" w:rsidP="00400EB8">
            <w:pPr>
              <w:tabs>
                <w:tab w:val="left" w:pos="1005"/>
              </w:tabs>
              <w:ind w:firstLine="0"/>
            </w:pPr>
            <w:r w:rsidRPr="00400EB8">
              <w:t>27,0</w:t>
            </w:r>
          </w:p>
        </w:tc>
      </w:tr>
      <w:tr w:rsidR="00400EB8" w:rsidRPr="00400EB8" w:rsidTr="00400EB8">
        <w:tc>
          <w:tcPr>
            <w:tcW w:w="1821" w:type="dxa"/>
          </w:tcPr>
          <w:p w:rsidR="00400EB8" w:rsidRPr="00400EB8" w:rsidRDefault="00400EB8" w:rsidP="00400EB8">
            <w:pPr>
              <w:tabs>
                <w:tab w:val="left" w:pos="1005"/>
              </w:tabs>
              <w:ind w:firstLine="0"/>
              <w:jc w:val="left"/>
            </w:pPr>
            <w:r w:rsidRPr="00400EB8">
              <w:t xml:space="preserve">Širvintų </w:t>
            </w:r>
            <w:r w:rsidRPr="00400EB8">
              <w:lastRenderedPageBreak/>
              <w:t>parapijos globos namai</w:t>
            </w:r>
          </w:p>
        </w:tc>
        <w:tc>
          <w:tcPr>
            <w:tcW w:w="1038" w:type="dxa"/>
          </w:tcPr>
          <w:p w:rsidR="00400EB8" w:rsidRPr="00400EB8" w:rsidRDefault="00400EB8" w:rsidP="00400EB8">
            <w:pPr>
              <w:tabs>
                <w:tab w:val="left" w:pos="1005"/>
              </w:tabs>
              <w:ind w:firstLine="0"/>
            </w:pPr>
            <w:r w:rsidRPr="00400EB8">
              <w:lastRenderedPageBreak/>
              <w:t>0</w:t>
            </w:r>
          </w:p>
        </w:tc>
        <w:tc>
          <w:tcPr>
            <w:tcW w:w="1521" w:type="dxa"/>
          </w:tcPr>
          <w:p w:rsidR="00400EB8" w:rsidRPr="00400EB8" w:rsidRDefault="00400EB8" w:rsidP="00400EB8">
            <w:pPr>
              <w:tabs>
                <w:tab w:val="left" w:pos="1005"/>
              </w:tabs>
              <w:ind w:firstLine="0"/>
            </w:pPr>
            <w:r w:rsidRPr="00400EB8">
              <w:t>0</w:t>
            </w:r>
          </w:p>
        </w:tc>
        <w:tc>
          <w:tcPr>
            <w:tcW w:w="1115" w:type="dxa"/>
          </w:tcPr>
          <w:p w:rsidR="00400EB8" w:rsidRPr="00400EB8" w:rsidRDefault="00400EB8" w:rsidP="00400EB8">
            <w:pPr>
              <w:tabs>
                <w:tab w:val="left" w:pos="1005"/>
              </w:tabs>
              <w:ind w:firstLine="0"/>
            </w:pPr>
            <w:r w:rsidRPr="00400EB8">
              <w:t>1</w:t>
            </w:r>
          </w:p>
        </w:tc>
        <w:tc>
          <w:tcPr>
            <w:tcW w:w="1559" w:type="dxa"/>
          </w:tcPr>
          <w:p w:rsidR="00400EB8" w:rsidRPr="00400EB8" w:rsidRDefault="00400EB8" w:rsidP="00400EB8">
            <w:pPr>
              <w:tabs>
                <w:tab w:val="left" w:pos="1005"/>
              </w:tabs>
              <w:ind w:firstLine="0"/>
            </w:pPr>
            <w:r w:rsidRPr="00400EB8">
              <w:t>3,9</w:t>
            </w:r>
          </w:p>
        </w:tc>
        <w:tc>
          <w:tcPr>
            <w:tcW w:w="1073" w:type="dxa"/>
          </w:tcPr>
          <w:p w:rsidR="00400EB8" w:rsidRPr="00400EB8" w:rsidRDefault="00400EB8" w:rsidP="00400EB8">
            <w:pPr>
              <w:tabs>
                <w:tab w:val="left" w:pos="1005"/>
              </w:tabs>
              <w:ind w:firstLine="0"/>
            </w:pPr>
            <w:r w:rsidRPr="00400EB8">
              <w:t>1</w:t>
            </w:r>
          </w:p>
        </w:tc>
        <w:tc>
          <w:tcPr>
            <w:tcW w:w="1771" w:type="dxa"/>
          </w:tcPr>
          <w:p w:rsidR="00400EB8" w:rsidRPr="00400EB8" w:rsidRDefault="00400EB8" w:rsidP="00400EB8">
            <w:pPr>
              <w:tabs>
                <w:tab w:val="left" w:pos="1005"/>
              </w:tabs>
              <w:ind w:firstLine="0"/>
            </w:pPr>
            <w:r w:rsidRPr="00400EB8">
              <w:t>3,9</w:t>
            </w:r>
          </w:p>
        </w:tc>
      </w:tr>
      <w:tr w:rsidR="00400EB8" w:rsidRPr="00400EB8" w:rsidTr="00400EB8">
        <w:tc>
          <w:tcPr>
            <w:tcW w:w="1821" w:type="dxa"/>
          </w:tcPr>
          <w:p w:rsidR="00400EB8" w:rsidRPr="00400EB8" w:rsidRDefault="00400EB8" w:rsidP="00400EB8">
            <w:pPr>
              <w:tabs>
                <w:tab w:val="left" w:pos="1005"/>
              </w:tabs>
              <w:ind w:firstLine="0"/>
              <w:jc w:val="left"/>
            </w:pPr>
            <w:r w:rsidRPr="00400EB8">
              <w:lastRenderedPageBreak/>
              <w:t>Viliaus Gaigalaičio socialinės globos namai</w:t>
            </w:r>
          </w:p>
        </w:tc>
        <w:tc>
          <w:tcPr>
            <w:tcW w:w="1038" w:type="dxa"/>
          </w:tcPr>
          <w:p w:rsidR="00400EB8" w:rsidRPr="00400EB8" w:rsidRDefault="00400EB8" w:rsidP="00400EB8">
            <w:pPr>
              <w:tabs>
                <w:tab w:val="left" w:pos="1005"/>
              </w:tabs>
              <w:ind w:firstLine="0"/>
            </w:pPr>
            <w:r w:rsidRPr="00400EB8">
              <w:t>0</w:t>
            </w:r>
          </w:p>
        </w:tc>
        <w:tc>
          <w:tcPr>
            <w:tcW w:w="1521" w:type="dxa"/>
          </w:tcPr>
          <w:p w:rsidR="00400EB8" w:rsidRPr="00400EB8" w:rsidRDefault="00400EB8" w:rsidP="00400EB8">
            <w:pPr>
              <w:tabs>
                <w:tab w:val="left" w:pos="1005"/>
              </w:tabs>
              <w:ind w:firstLine="0"/>
            </w:pPr>
            <w:r w:rsidRPr="00400EB8">
              <w:t>0</w:t>
            </w:r>
          </w:p>
        </w:tc>
        <w:tc>
          <w:tcPr>
            <w:tcW w:w="1115" w:type="dxa"/>
          </w:tcPr>
          <w:p w:rsidR="00400EB8" w:rsidRPr="00400EB8" w:rsidRDefault="00400EB8" w:rsidP="00400EB8">
            <w:pPr>
              <w:tabs>
                <w:tab w:val="left" w:pos="1005"/>
              </w:tabs>
              <w:ind w:firstLine="0"/>
            </w:pPr>
            <w:r w:rsidRPr="00400EB8">
              <w:t>2</w:t>
            </w:r>
          </w:p>
        </w:tc>
        <w:tc>
          <w:tcPr>
            <w:tcW w:w="1559" w:type="dxa"/>
          </w:tcPr>
          <w:p w:rsidR="00400EB8" w:rsidRPr="00400EB8" w:rsidRDefault="00400EB8" w:rsidP="00400EB8">
            <w:pPr>
              <w:tabs>
                <w:tab w:val="left" w:pos="1005"/>
              </w:tabs>
              <w:ind w:firstLine="0"/>
            </w:pPr>
            <w:r w:rsidRPr="00400EB8">
              <w:t>2,2</w:t>
            </w:r>
          </w:p>
        </w:tc>
        <w:tc>
          <w:tcPr>
            <w:tcW w:w="1073" w:type="dxa"/>
          </w:tcPr>
          <w:p w:rsidR="00400EB8" w:rsidRPr="00400EB8" w:rsidRDefault="00400EB8" w:rsidP="00400EB8">
            <w:pPr>
              <w:tabs>
                <w:tab w:val="left" w:pos="1005"/>
              </w:tabs>
              <w:ind w:firstLine="0"/>
            </w:pPr>
            <w:r w:rsidRPr="00400EB8">
              <w:t>2</w:t>
            </w:r>
          </w:p>
        </w:tc>
        <w:tc>
          <w:tcPr>
            <w:tcW w:w="1771" w:type="dxa"/>
          </w:tcPr>
          <w:p w:rsidR="00400EB8" w:rsidRPr="00400EB8" w:rsidRDefault="00400EB8" w:rsidP="00400EB8">
            <w:pPr>
              <w:tabs>
                <w:tab w:val="left" w:pos="1005"/>
              </w:tabs>
              <w:ind w:firstLine="0"/>
            </w:pPr>
            <w:r w:rsidRPr="00400EB8">
              <w:t>2,2</w:t>
            </w:r>
          </w:p>
        </w:tc>
      </w:tr>
      <w:tr w:rsidR="00400EB8" w:rsidRPr="00400EB8" w:rsidTr="00400EB8">
        <w:tc>
          <w:tcPr>
            <w:tcW w:w="1821" w:type="dxa"/>
          </w:tcPr>
          <w:p w:rsidR="00400EB8" w:rsidRPr="00400EB8" w:rsidRDefault="00400EB8" w:rsidP="00400EB8">
            <w:pPr>
              <w:tabs>
                <w:tab w:val="left" w:pos="1005"/>
              </w:tabs>
              <w:ind w:firstLine="0"/>
              <w:jc w:val="left"/>
            </w:pPr>
            <w:r w:rsidRPr="00400EB8">
              <w:t>Dūseikių socialinės globos namai</w:t>
            </w:r>
          </w:p>
        </w:tc>
        <w:tc>
          <w:tcPr>
            <w:tcW w:w="1038" w:type="dxa"/>
          </w:tcPr>
          <w:p w:rsidR="00400EB8" w:rsidRPr="00400EB8" w:rsidRDefault="00400EB8" w:rsidP="00400EB8">
            <w:pPr>
              <w:tabs>
                <w:tab w:val="left" w:pos="1005"/>
              </w:tabs>
              <w:ind w:firstLine="0"/>
            </w:pPr>
            <w:r w:rsidRPr="00400EB8">
              <w:t>1</w:t>
            </w:r>
          </w:p>
        </w:tc>
        <w:tc>
          <w:tcPr>
            <w:tcW w:w="1521" w:type="dxa"/>
          </w:tcPr>
          <w:p w:rsidR="00400EB8" w:rsidRPr="00400EB8" w:rsidRDefault="00400EB8" w:rsidP="00400EB8">
            <w:pPr>
              <w:tabs>
                <w:tab w:val="left" w:pos="1005"/>
              </w:tabs>
              <w:ind w:firstLine="0"/>
            </w:pPr>
            <w:r w:rsidRPr="00400EB8">
              <w:t>6,7</w:t>
            </w:r>
          </w:p>
        </w:tc>
        <w:tc>
          <w:tcPr>
            <w:tcW w:w="1115" w:type="dxa"/>
          </w:tcPr>
          <w:p w:rsidR="00400EB8" w:rsidRPr="00400EB8" w:rsidRDefault="00400EB8" w:rsidP="00400EB8">
            <w:pPr>
              <w:tabs>
                <w:tab w:val="left" w:pos="1005"/>
              </w:tabs>
              <w:ind w:firstLine="0"/>
            </w:pPr>
            <w:r w:rsidRPr="00400EB8">
              <w:t>2</w:t>
            </w:r>
          </w:p>
        </w:tc>
        <w:tc>
          <w:tcPr>
            <w:tcW w:w="1559" w:type="dxa"/>
          </w:tcPr>
          <w:p w:rsidR="00400EB8" w:rsidRPr="00400EB8" w:rsidRDefault="00400EB8" w:rsidP="00400EB8">
            <w:pPr>
              <w:tabs>
                <w:tab w:val="left" w:pos="1005"/>
              </w:tabs>
              <w:ind w:firstLine="0"/>
            </w:pPr>
            <w:r w:rsidRPr="00400EB8">
              <w:t>10,1</w:t>
            </w:r>
          </w:p>
        </w:tc>
        <w:tc>
          <w:tcPr>
            <w:tcW w:w="1073" w:type="dxa"/>
          </w:tcPr>
          <w:p w:rsidR="00400EB8" w:rsidRPr="00400EB8" w:rsidRDefault="00400EB8" w:rsidP="00400EB8">
            <w:pPr>
              <w:tabs>
                <w:tab w:val="left" w:pos="1005"/>
              </w:tabs>
              <w:ind w:firstLine="0"/>
            </w:pPr>
            <w:r w:rsidRPr="00400EB8">
              <w:t>3</w:t>
            </w:r>
          </w:p>
        </w:tc>
        <w:tc>
          <w:tcPr>
            <w:tcW w:w="1771" w:type="dxa"/>
          </w:tcPr>
          <w:p w:rsidR="00400EB8" w:rsidRPr="00400EB8" w:rsidRDefault="00400EB8" w:rsidP="00400EB8">
            <w:pPr>
              <w:tabs>
                <w:tab w:val="left" w:pos="1005"/>
              </w:tabs>
              <w:ind w:firstLine="0"/>
            </w:pPr>
            <w:r w:rsidRPr="00400EB8">
              <w:t>16,8</w:t>
            </w:r>
          </w:p>
        </w:tc>
      </w:tr>
      <w:tr w:rsidR="00400EB8" w:rsidRPr="00400EB8" w:rsidTr="00400EB8">
        <w:tc>
          <w:tcPr>
            <w:tcW w:w="1821" w:type="dxa"/>
          </w:tcPr>
          <w:p w:rsidR="00400EB8" w:rsidRPr="00400EB8" w:rsidRDefault="00400EB8" w:rsidP="00400EB8">
            <w:pPr>
              <w:tabs>
                <w:tab w:val="left" w:pos="1005"/>
              </w:tabs>
              <w:ind w:firstLine="0"/>
              <w:jc w:val="left"/>
            </w:pPr>
            <w:r w:rsidRPr="00400EB8">
              <w:t>Adakavo socialinių paslaugų namai</w:t>
            </w:r>
          </w:p>
        </w:tc>
        <w:tc>
          <w:tcPr>
            <w:tcW w:w="1038" w:type="dxa"/>
          </w:tcPr>
          <w:p w:rsidR="00400EB8" w:rsidRPr="00400EB8" w:rsidRDefault="00400EB8" w:rsidP="00400EB8">
            <w:pPr>
              <w:tabs>
                <w:tab w:val="left" w:pos="1005"/>
              </w:tabs>
              <w:ind w:firstLine="0"/>
            </w:pPr>
            <w:r w:rsidRPr="00400EB8">
              <w:t>0</w:t>
            </w:r>
          </w:p>
        </w:tc>
        <w:tc>
          <w:tcPr>
            <w:tcW w:w="1521" w:type="dxa"/>
          </w:tcPr>
          <w:p w:rsidR="00400EB8" w:rsidRPr="00400EB8" w:rsidRDefault="00400EB8" w:rsidP="00400EB8">
            <w:pPr>
              <w:tabs>
                <w:tab w:val="left" w:pos="1005"/>
              </w:tabs>
              <w:ind w:firstLine="0"/>
            </w:pPr>
            <w:r w:rsidRPr="00400EB8">
              <w:t>0</w:t>
            </w:r>
          </w:p>
        </w:tc>
        <w:tc>
          <w:tcPr>
            <w:tcW w:w="1115" w:type="dxa"/>
          </w:tcPr>
          <w:p w:rsidR="00400EB8" w:rsidRPr="00400EB8" w:rsidRDefault="00400EB8" w:rsidP="00400EB8">
            <w:pPr>
              <w:tabs>
                <w:tab w:val="left" w:pos="1005"/>
              </w:tabs>
              <w:ind w:firstLine="0"/>
            </w:pPr>
            <w:r w:rsidRPr="00400EB8">
              <w:t>2</w:t>
            </w:r>
          </w:p>
        </w:tc>
        <w:tc>
          <w:tcPr>
            <w:tcW w:w="1559" w:type="dxa"/>
          </w:tcPr>
          <w:p w:rsidR="00400EB8" w:rsidRPr="00400EB8" w:rsidRDefault="00400EB8" w:rsidP="00400EB8">
            <w:pPr>
              <w:tabs>
                <w:tab w:val="left" w:pos="1005"/>
              </w:tabs>
              <w:ind w:firstLine="0"/>
            </w:pPr>
            <w:r w:rsidRPr="00400EB8">
              <w:t>11,2</w:t>
            </w:r>
          </w:p>
        </w:tc>
        <w:tc>
          <w:tcPr>
            <w:tcW w:w="1073" w:type="dxa"/>
          </w:tcPr>
          <w:p w:rsidR="00400EB8" w:rsidRPr="00400EB8" w:rsidRDefault="00400EB8" w:rsidP="00400EB8">
            <w:pPr>
              <w:tabs>
                <w:tab w:val="left" w:pos="1005"/>
              </w:tabs>
              <w:ind w:firstLine="0"/>
            </w:pPr>
            <w:r w:rsidRPr="00400EB8">
              <w:t>2</w:t>
            </w:r>
          </w:p>
        </w:tc>
        <w:tc>
          <w:tcPr>
            <w:tcW w:w="1771" w:type="dxa"/>
          </w:tcPr>
          <w:p w:rsidR="00400EB8" w:rsidRPr="00400EB8" w:rsidRDefault="00400EB8" w:rsidP="00400EB8">
            <w:pPr>
              <w:tabs>
                <w:tab w:val="left" w:pos="1005"/>
              </w:tabs>
              <w:ind w:firstLine="0"/>
            </w:pPr>
            <w:r w:rsidRPr="00400EB8">
              <w:t>11,2</w:t>
            </w:r>
          </w:p>
        </w:tc>
      </w:tr>
      <w:tr w:rsidR="00400EB8" w:rsidRPr="00400EB8" w:rsidTr="00400EB8">
        <w:tc>
          <w:tcPr>
            <w:tcW w:w="1821" w:type="dxa"/>
          </w:tcPr>
          <w:p w:rsidR="00400EB8" w:rsidRPr="00400EB8" w:rsidRDefault="00400EB8" w:rsidP="00400EB8">
            <w:pPr>
              <w:tabs>
                <w:tab w:val="left" w:pos="1005"/>
              </w:tabs>
              <w:ind w:firstLine="0"/>
              <w:jc w:val="left"/>
            </w:pPr>
            <w:r w:rsidRPr="00400EB8">
              <w:t>Stonaičių socialinės globos namai</w:t>
            </w:r>
          </w:p>
        </w:tc>
        <w:tc>
          <w:tcPr>
            <w:tcW w:w="1038" w:type="dxa"/>
          </w:tcPr>
          <w:p w:rsidR="00400EB8" w:rsidRPr="00400EB8" w:rsidRDefault="00400EB8" w:rsidP="00400EB8">
            <w:pPr>
              <w:tabs>
                <w:tab w:val="left" w:pos="1005"/>
              </w:tabs>
              <w:ind w:firstLine="0"/>
            </w:pPr>
            <w:r w:rsidRPr="00400EB8">
              <w:t>0</w:t>
            </w:r>
          </w:p>
        </w:tc>
        <w:tc>
          <w:tcPr>
            <w:tcW w:w="1521" w:type="dxa"/>
          </w:tcPr>
          <w:p w:rsidR="00400EB8" w:rsidRPr="00400EB8" w:rsidRDefault="00400EB8" w:rsidP="00400EB8">
            <w:pPr>
              <w:tabs>
                <w:tab w:val="left" w:pos="1005"/>
              </w:tabs>
              <w:ind w:firstLine="0"/>
            </w:pPr>
            <w:r w:rsidRPr="00400EB8">
              <w:t>0</w:t>
            </w:r>
          </w:p>
        </w:tc>
        <w:tc>
          <w:tcPr>
            <w:tcW w:w="1115" w:type="dxa"/>
          </w:tcPr>
          <w:p w:rsidR="00400EB8" w:rsidRPr="00400EB8" w:rsidRDefault="00400EB8" w:rsidP="00400EB8">
            <w:pPr>
              <w:tabs>
                <w:tab w:val="left" w:pos="1005"/>
              </w:tabs>
              <w:ind w:firstLine="0"/>
            </w:pPr>
            <w:r w:rsidRPr="00400EB8">
              <w:t>1</w:t>
            </w:r>
          </w:p>
        </w:tc>
        <w:tc>
          <w:tcPr>
            <w:tcW w:w="1559" w:type="dxa"/>
          </w:tcPr>
          <w:p w:rsidR="00400EB8" w:rsidRPr="00400EB8" w:rsidRDefault="00400EB8" w:rsidP="00400EB8">
            <w:pPr>
              <w:tabs>
                <w:tab w:val="left" w:pos="1005"/>
              </w:tabs>
              <w:ind w:firstLine="0"/>
            </w:pPr>
            <w:r w:rsidRPr="00400EB8">
              <w:t>3,2</w:t>
            </w:r>
          </w:p>
        </w:tc>
        <w:tc>
          <w:tcPr>
            <w:tcW w:w="1073" w:type="dxa"/>
          </w:tcPr>
          <w:p w:rsidR="00400EB8" w:rsidRPr="00400EB8" w:rsidRDefault="00400EB8" w:rsidP="00400EB8">
            <w:pPr>
              <w:tabs>
                <w:tab w:val="left" w:pos="1005"/>
              </w:tabs>
              <w:ind w:firstLine="0"/>
            </w:pPr>
            <w:r w:rsidRPr="00400EB8">
              <w:t>1</w:t>
            </w:r>
          </w:p>
        </w:tc>
        <w:tc>
          <w:tcPr>
            <w:tcW w:w="1771" w:type="dxa"/>
          </w:tcPr>
          <w:p w:rsidR="00400EB8" w:rsidRPr="00400EB8" w:rsidRDefault="00400EB8" w:rsidP="00400EB8">
            <w:pPr>
              <w:tabs>
                <w:tab w:val="left" w:pos="1005"/>
              </w:tabs>
              <w:ind w:firstLine="0"/>
            </w:pPr>
            <w:r w:rsidRPr="00400EB8">
              <w:t>3,2</w:t>
            </w:r>
          </w:p>
        </w:tc>
      </w:tr>
      <w:tr w:rsidR="00400EB8" w:rsidRPr="00400EB8" w:rsidTr="00400EB8">
        <w:tc>
          <w:tcPr>
            <w:tcW w:w="1821" w:type="dxa"/>
          </w:tcPr>
          <w:p w:rsidR="00400EB8" w:rsidRPr="00400EB8" w:rsidRDefault="00400EB8" w:rsidP="00400EB8">
            <w:pPr>
              <w:tabs>
                <w:tab w:val="left" w:pos="1005"/>
              </w:tabs>
              <w:ind w:firstLine="0"/>
              <w:jc w:val="left"/>
            </w:pPr>
            <w:r w:rsidRPr="00400EB8">
              <w:t>Strūnos socialinės globos namai</w:t>
            </w:r>
          </w:p>
        </w:tc>
        <w:tc>
          <w:tcPr>
            <w:tcW w:w="1038" w:type="dxa"/>
          </w:tcPr>
          <w:p w:rsidR="00400EB8" w:rsidRPr="00400EB8" w:rsidRDefault="00400EB8" w:rsidP="00400EB8">
            <w:pPr>
              <w:tabs>
                <w:tab w:val="left" w:pos="1005"/>
              </w:tabs>
              <w:ind w:firstLine="0"/>
            </w:pPr>
            <w:r w:rsidRPr="00400EB8">
              <w:t>0</w:t>
            </w:r>
          </w:p>
        </w:tc>
        <w:tc>
          <w:tcPr>
            <w:tcW w:w="1521" w:type="dxa"/>
          </w:tcPr>
          <w:p w:rsidR="00400EB8" w:rsidRPr="00400EB8" w:rsidRDefault="00400EB8" w:rsidP="00400EB8">
            <w:pPr>
              <w:tabs>
                <w:tab w:val="left" w:pos="1005"/>
              </w:tabs>
              <w:ind w:firstLine="0"/>
            </w:pPr>
            <w:r w:rsidRPr="00400EB8">
              <w:t>0</w:t>
            </w:r>
          </w:p>
        </w:tc>
        <w:tc>
          <w:tcPr>
            <w:tcW w:w="1115" w:type="dxa"/>
          </w:tcPr>
          <w:p w:rsidR="00400EB8" w:rsidRPr="00400EB8" w:rsidRDefault="00400EB8" w:rsidP="00400EB8">
            <w:pPr>
              <w:tabs>
                <w:tab w:val="left" w:pos="1005"/>
              </w:tabs>
              <w:ind w:firstLine="0"/>
            </w:pPr>
            <w:r w:rsidRPr="00400EB8">
              <w:t>1</w:t>
            </w:r>
          </w:p>
        </w:tc>
        <w:tc>
          <w:tcPr>
            <w:tcW w:w="1559" w:type="dxa"/>
          </w:tcPr>
          <w:p w:rsidR="00400EB8" w:rsidRPr="00400EB8" w:rsidRDefault="00400EB8" w:rsidP="00400EB8">
            <w:pPr>
              <w:tabs>
                <w:tab w:val="left" w:pos="1005"/>
              </w:tabs>
              <w:ind w:firstLine="0"/>
            </w:pPr>
            <w:r w:rsidRPr="00400EB8">
              <w:t>0</w:t>
            </w:r>
          </w:p>
        </w:tc>
        <w:tc>
          <w:tcPr>
            <w:tcW w:w="1073" w:type="dxa"/>
          </w:tcPr>
          <w:p w:rsidR="00400EB8" w:rsidRPr="00400EB8" w:rsidRDefault="00400EB8" w:rsidP="00400EB8">
            <w:pPr>
              <w:tabs>
                <w:tab w:val="left" w:pos="1005"/>
              </w:tabs>
              <w:ind w:firstLine="0"/>
            </w:pPr>
            <w:r w:rsidRPr="00400EB8">
              <w:t>1</w:t>
            </w:r>
          </w:p>
        </w:tc>
        <w:tc>
          <w:tcPr>
            <w:tcW w:w="1771" w:type="dxa"/>
          </w:tcPr>
          <w:p w:rsidR="00400EB8" w:rsidRPr="00400EB8" w:rsidRDefault="00400EB8" w:rsidP="00400EB8">
            <w:pPr>
              <w:tabs>
                <w:tab w:val="left" w:pos="1005"/>
              </w:tabs>
              <w:ind w:firstLine="0"/>
            </w:pPr>
            <w:r w:rsidRPr="00400EB8">
              <w:t>0</w:t>
            </w:r>
          </w:p>
        </w:tc>
      </w:tr>
      <w:tr w:rsidR="00400EB8" w:rsidRPr="00400EB8" w:rsidTr="00400EB8">
        <w:tc>
          <w:tcPr>
            <w:tcW w:w="1821" w:type="dxa"/>
          </w:tcPr>
          <w:p w:rsidR="00400EB8" w:rsidRPr="00400EB8" w:rsidRDefault="00400EB8" w:rsidP="00400EB8">
            <w:pPr>
              <w:tabs>
                <w:tab w:val="left" w:pos="1005"/>
              </w:tabs>
              <w:ind w:firstLine="0"/>
              <w:jc w:val="left"/>
            </w:pPr>
            <w:r w:rsidRPr="00400EB8">
              <w:t>Klaipėdos sutrikusio vystymosi kūdikių namai</w:t>
            </w:r>
          </w:p>
        </w:tc>
        <w:tc>
          <w:tcPr>
            <w:tcW w:w="1038" w:type="dxa"/>
          </w:tcPr>
          <w:p w:rsidR="00400EB8" w:rsidRPr="00400EB8" w:rsidRDefault="00400EB8" w:rsidP="00400EB8">
            <w:pPr>
              <w:tabs>
                <w:tab w:val="left" w:pos="1005"/>
              </w:tabs>
              <w:ind w:firstLine="0"/>
            </w:pPr>
            <w:r w:rsidRPr="00400EB8">
              <w:t>0</w:t>
            </w:r>
          </w:p>
        </w:tc>
        <w:tc>
          <w:tcPr>
            <w:tcW w:w="1521" w:type="dxa"/>
          </w:tcPr>
          <w:p w:rsidR="00400EB8" w:rsidRPr="00400EB8" w:rsidRDefault="00400EB8" w:rsidP="00400EB8">
            <w:pPr>
              <w:tabs>
                <w:tab w:val="left" w:pos="1005"/>
              </w:tabs>
              <w:ind w:firstLine="0"/>
            </w:pPr>
            <w:r w:rsidRPr="00400EB8">
              <w:t>0</w:t>
            </w:r>
          </w:p>
        </w:tc>
        <w:tc>
          <w:tcPr>
            <w:tcW w:w="1115" w:type="dxa"/>
          </w:tcPr>
          <w:p w:rsidR="00400EB8" w:rsidRPr="00400EB8" w:rsidRDefault="00400EB8" w:rsidP="00400EB8">
            <w:pPr>
              <w:tabs>
                <w:tab w:val="left" w:pos="1005"/>
              </w:tabs>
              <w:ind w:firstLine="0"/>
            </w:pPr>
            <w:r w:rsidRPr="00400EB8">
              <w:t>1</w:t>
            </w:r>
          </w:p>
        </w:tc>
        <w:tc>
          <w:tcPr>
            <w:tcW w:w="1559" w:type="dxa"/>
          </w:tcPr>
          <w:p w:rsidR="00400EB8" w:rsidRPr="00400EB8" w:rsidRDefault="00400EB8" w:rsidP="00400EB8">
            <w:pPr>
              <w:tabs>
                <w:tab w:val="left" w:pos="1005"/>
              </w:tabs>
              <w:ind w:firstLine="0"/>
            </w:pPr>
            <w:r w:rsidRPr="00400EB8">
              <w:t>0,3</w:t>
            </w:r>
          </w:p>
        </w:tc>
        <w:tc>
          <w:tcPr>
            <w:tcW w:w="1073" w:type="dxa"/>
          </w:tcPr>
          <w:p w:rsidR="00400EB8" w:rsidRPr="00400EB8" w:rsidRDefault="00400EB8" w:rsidP="00400EB8">
            <w:pPr>
              <w:tabs>
                <w:tab w:val="left" w:pos="1005"/>
              </w:tabs>
              <w:ind w:firstLine="0"/>
            </w:pPr>
            <w:r w:rsidRPr="00400EB8">
              <w:t>1</w:t>
            </w:r>
          </w:p>
        </w:tc>
        <w:tc>
          <w:tcPr>
            <w:tcW w:w="1771" w:type="dxa"/>
          </w:tcPr>
          <w:p w:rsidR="00400EB8" w:rsidRPr="00400EB8" w:rsidRDefault="00400EB8" w:rsidP="00400EB8">
            <w:pPr>
              <w:tabs>
                <w:tab w:val="left" w:pos="1005"/>
              </w:tabs>
              <w:ind w:firstLine="0"/>
            </w:pPr>
            <w:r w:rsidRPr="00400EB8">
              <w:t>0,3</w:t>
            </w:r>
          </w:p>
        </w:tc>
      </w:tr>
      <w:tr w:rsidR="00400EB8" w:rsidRPr="00400EB8" w:rsidTr="00400EB8">
        <w:tc>
          <w:tcPr>
            <w:tcW w:w="1821" w:type="dxa"/>
          </w:tcPr>
          <w:p w:rsidR="00400EB8" w:rsidRPr="00400EB8" w:rsidRDefault="00400EB8" w:rsidP="00400EB8">
            <w:pPr>
              <w:tabs>
                <w:tab w:val="left" w:pos="1005"/>
              </w:tabs>
              <w:ind w:firstLine="0"/>
              <w:jc w:val="left"/>
              <w:rPr>
                <w:b/>
              </w:rPr>
            </w:pPr>
            <w:r w:rsidRPr="00400EB8">
              <w:rPr>
                <w:b/>
              </w:rPr>
              <w:t>Iš viso</w:t>
            </w:r>
          </w:p>
        </w:tc>
        <w:tc>
          <w:tcPr>
            <w:tcW w:w="1038" w:type="dxa"/>
          </w:tcPr>
          <w:p w:rsidR="00400EB8" w:rsidRPr="00400EB8" w:rsidRDefault="00400EB8" w:rsidP="00400EB8">
            <w:pPr>
              <w:tabs>
                <w:tab w:val="left" w:pos="1005"/>
              </w:tabs>
              <w:ind w:firstLine="0"/>
              <w:rPr>
                <w:b/>
              </w:rPr>
            </w:pPr>
            <w:r w:rsidRPr="00400EB8">
              <w:rPr>
                <w:b/>
              </w:rPr>
              <w:fldChar w:fldCharType="begin"/>
            </w:r>
            <w:r w:rsidRPr="00400EB8">
              <w:rPr>
                <w:b/>
              </w:rPr>
              <w:instrText xml:space="preserve"> =SUM(ABOVE) </w:instrText>
            </w:r>
            <w:r w:rsidRPr="00400EB8">
              <w:rPr>
                <w:b/>
              </w:rPr>
              <w:fldChar w:fldCharType="separate"/>
            </w:r>
            <w:r w:rsidRPr="00400EB8">
              <w:rPr>
                <w:b/>
                <w:noProof/>
              </w:rPr>
              <w:t>11</w:t>
            </w:r>
            <w:r w:rsidRPr="00400EB8">
              <w:rPr>
                <w:b/>
              </w:rPr>
              <w:fldChar w:fldCharType="end"/>
            </w:r>
          </w:p>
        </w:tc>
        <w:tc>
          <w:tcPr>
            <w:tcW w:w="1521" w:type="dxa"/>
          </w:tcPr>
          <w:p w:rsidR="00400EB8" w:rsidRPr="00400EB8" w:rsidRDefault="00400EB8" w:rsidP="00400EB8">
            <w:pPr>
              <w:tabs>
                <w:tab w:val="left" w:pos="1005"/>
              </w:tabs>
              <w:ind w:firstLine="0"/>
              <w:rPr>
                <w:b/>
              </w:rPr>
            </w:pPr>
            <w:r w:rsidRPr="00400EB8">
              <w:rPr>
                <w:b/>
              </w:rPr>
              <w:fldChar w:fldCharType="begin"/>
            </w:r>
            <w:r w:rsidRPr="00400EB8">
              <w:rPr>
                <w:b/>
              </w:rPr>
              <w:instrText xml:space="preserve"> =SUM(ABOVE) </w:instrText>
            </w:r>
            <w:r w:rsidRPr="00400EB8">
              <w:rPr>
                <w:b/>
              </w:rPr>
              <w:fldChar w:fldCharType="end"/>
            </w:r>
            <w:r w:rsidRPr="00400EB8">
              <w:rPr>
                <w:b/>
              </w:rPr>
              <w:fldChar w:fldCharType="begin"/>
            </w:r>
            <w:r w:rsidRPr="00400EB8">
              <w:rPr>
                <w:b/>
              </w:rPr>
              <w:instrText xml:space="preserve"> =SUM(ABOVE) </w:instrText>
            </w:r>
            <w:r w:rsidRPr="00400EB8">
              <w:rPr>
                <w:b/>
              </w:rPr>
              <w:fldChar w:fldCharType="separate"/>
            </w:r>
            <w:r w:rsidRPr="00400EB8">
              <w:rPr>
                <w:b/>
                <w:noProof/>
              </w:rPr>
              <w:t>54</w:t>
            </w:r>
            <w:r w:rsidRPr="00400EB8">
              <w:rPr>
                <w:b/>
              </w:rPr>
              <w:fldChar w:fldCharType="end"/>
            </w:r>
            <w:r w:rsidRPr="00400EB8">
              <w:rPr>
                <w:b/>
              </w:rPr>
              <w:t>,0</w:t>
            </w:r>
          </w:p>
        </w:tc>
        <w:tc>
          <w:tcPr>
            <w:tcW w:w="1115" w:type="dxa"/>
          </w:tcPr>
          <w:p w:rsidR="00400EB8" w:rsidRPr="00400EB8" w:rsidRDefault="00400EB8" w:rsidP="00400EB8">
            <w:pPr>
              <w:tabs>
                <w:tab w:val="left" w:pos="1005"/>
              </w:tabs>
              <w:ind w:firstLine="0"/>
              <w:rPr>
                <w:b/>
              </w:rPr>
            </w:pPr>
            <w:r w:rsidRPr="00400EB8">
              <w:rPr>
                <w:b/>
              </w:rPr>
              <w:fldChar w:fldCharType="begin"/>
            </w:r>
            <w:r w:rsidRPr="00400EB8">
              <w:rPr>
                <w:b/>
              </w:rPr>
              <w:instrText xml:space="preserve"> =SUM(ABOVE) </w:instrText>
            </w:r>
            <w:r w:rsidRPr="00400EB8">
              <w:rPr>
                <w:b/>
              </w:rPr>
              <w:fldChar w:fldCharType="separate"/>
            </w:r>
            <w:r w:rsidRPr="00400EB8">
              <w:rPr>
                <w:b/>
                <w:noProof/>
              </w:rPr>
              <w:t>31</w:t>
            </w:r>
            <w:r w:rsidRPr="00400EB8">
              <w:rPr>
                <w:b/>
              </w:rPr>
              <w:fldChar w:fldCharType="end"/>
            </w:r>
          </w:p>
        </w:tc>
        <w:tc>
          <w:tcPr>
            <w:tcW w:w="1559" w:type="dxa"/>
          </w:tcPr>
          <w:p w:rsidR="00400EB8" w:rsidRPr="00400EB8" w:rsidRDefault="00400EB8" w:rsidP="00400EB8">
            <w:pPr>
              <w:tabs>
                <w:tab w:val="left" w:pos="1005"/>
              </w:tabs>
              <w:ind w:firstLine="0"/>
              <w:rPr>
                <w:b/>
              </w:rPr>
            </w:pPr>
            <w:r w:rsidRPr="00400EB8">
              <w:rPr>
                <w:b/>
              </w:rPr>
              <w:fldChar w:fldCharType="begin"/>
            </w:r>
            <w:r w:rsidRPr="00400EB8">
              <w:rPr>
                <w:b/>
              </w:rPr>
              <w:instrText xml:space="preserve"> =SUM(ABOVE) </w:instrText>
            </w:r>
            <w:r w:rsidRPr="00400EB8">
              <w:rPr>
                <w:b/>
              </w:rPr>
              <w:fldChar w:fldCharType="separate"/>
            </w:r>
            <w:r w:rsidRPr="00400EB8">
              <w:rPr>
                <w:b/>
                <w:noProof/>
              </w:rPr>
              <w:t>101,5</w:t>
            </w:r>
            <w:r w:rsidRPr="00400EB8">
              <w:rPr>
                <w:b/>
              </w:rPr>
              <w:fldChar w:fldCharType="end"/>
            </w:r>
          </w:p>
        </w:tc>
        <w:tc>
          <w:tcPr>
            <w:tcW w:w="1073" w:type="dxa"/>
          </w:tcPr>
          <w:p w:rsidR="00400EB8" w:rsidRPr="00400EB8" w:rsidRDefault="00400EB8" w:rsidP="00400EB8">
            <w:pPr>
              <w:tabs>
                <w:tab w:val="left" w:pos="1005"/>
              </w:tabs>
              <w:ind w:firstLine="0"/>
              <w:rPr>
                <w:b/>
              </w:rPr>
            </w:pPr>
            <w:r w:rsidRPr="00400EB8">
              <w:rPr>
                <w:b/>
              </w:rPr>
              <w:fldChar w:fldCharType="begin"/>
            </w:r>
            <w:r w:rsidRPr="00400EB8">
              <w:rPr>
                <w:b/>
              </w:rPr>
              <w:instrText xml:space="preserve"> =SUM(ABOVE) </w:instrText>
            </w:r>
            <w:r w:rsidRPr="00400EB8">
              <w:rPr>
                <w:b/>
              </w:rPr>
              <w:fldChar w:fldCharType="separate"/>
            </w:r>
            <w:r w:rsidRPr="00400EB8">
              <w:rPr>
                <w:b/>
                <w:noProof/>
              </w:rPr>
              <w:t>42</w:t>
            </w:r>
            <w:r w:rsidRPr="00400EB8">
              <w:rPr>
                <w:b/>
              </w:rPr>
              <w:fldChar w:fldCharType="end"/>
            </w:r>
          </w:p>
        </w:tc>
        <w:tc>
          <w:tcPr>
            <w:tcW w:w="1771" w:type="dxa"/>
          </w:tcPr>
          <w:p w:rsidR="00400EB8" w:rsidRPr="00400EB8" w:rsidRDefault="00400EB8" w:rsidP="00400EB8">
            <w:pPr>
              <w:tabs>
                <w:tab w:val="left" w:pos="1005"/>
              </w:tabs>
              <w:ind w:firstLine="0"/>
              <w:rPr>
                <w:b/>
              </w:rPr>
            </w:pPr>
            <w:r w:rsidRPr="00400EB8">
              <w:rPr>
                <w:b/>
              </w:rPr>
              <w:fldChar w:fldCharType="begin"/>
            </w:r>
            <w:r w:rsidRPr="00400EB8">
              <w:rPr>
                <w:b/>
              </w:rPr>
              <w:instrText xml:space="preserve"> =SUM(ABOVE) </w:instrText>
            </w:r>
            <w:r w:rsidRPr="00400EB8">
              <w:rPr>
                <w:b/>
              </w:rPr>
              <w:fldChar w:fldCharType="separate"/>
            </w:r>
            <w:r w:rsidRPr="00400EB8">
              <w:rPr>
                <w:b/>
                <w:noProof/>
              </w:rPr>
              <w:t>155,5</w:t>
            </w:r>
            <w:r w:rsidRPr="00400EB8">
              <w:rPr>
                <w:b/>
              </w:rPr>
              <w:fldChar w:fldCharType="end"/>
            </w:r>
          </w:p>
        </w:tc>
      </w:tr>
    </w:tbl>
    <w:p w:rsidR="00400EB8" w:rsidRPr="00400EB8" w:rsidRDefault="00400EB8" w:rsidP="00400EB8">
      <w:pPr>
        <w:tabs>
          <w:tab w:val="left" w:pos="1005"/>
        </w:tabs>
        <w:ind w:firstLine="0"/>
        <w:jc w:val="both"/>
        <w:rPr>
          <w:color w:val="3366FF"/>
        </w:rPr>
      </w:pPr>
    </w:p>
    <w:p w:rsidR="00400EB8" w:rsidRPr="00400EB8" w:rsidRDefault="00400EB8" w:rsidP="00400EB8">
      <w:pPr>
        <w:tabs>
          <w:tab w:val="left" w:pos="1005"/>
        </w:tabs>
        <w:ind w:firstLine="0"/>
        <w:jc w:val="both"/>
        <w:rPr>
          <w:color w:val="3366FF"/>
        </w:rPr>
      </w:pPr>
    </w:p>
    <w:p w:rsidR="00400EB8" w:rsidRPr="00400EB8" w:rsidRDefault="00400EB8" w:rsidP="00400EB8">
      <w:pPr>
        <w:tabs>
          <w:tab w:val="left" w:pos="1005"/>
        </w:tabs>
        <w:ind w:firstLine="0"/>
        <w:jc w:val="center"/>
        <w:rPr>
          <w:b/>
          <w:bCs/>
        </w:rPr>
      </w:pPr>
      <w:r w:rsidRPr="00400EB8">
        <w:rPr>
          <w:b/>
          <w:bCs/>
        </w:rPr>
        <w:t>Vaikų dienos centrų veiklos projektų įgyvendinimas</w:t>
      </w:r>
    </w:p>
    <w:p w:rsidR="00400EB8" w:rsidRPr="00400EB8" w:rsidRDefault="00400EB8" w:rsidP="00400EB8">
      <w:pPr>
        <w:tabs>
          <w:tab w:val="left" w:pos="1005"/>
        </w:tabs>
        <w:ind w:firstLine="0"/>
        <w:jc w:val="both"/>
        <w:rPr>
          <w:color w:val="3366FF"/>
        </w:rPr>
      </w:pPr>
    </w:p>
    <w:p w:rsidR="00400EB8" w:rsidRPr="00400EB8" w:rsidRDefault="00400EB8" w:rsidP="00400EB8">
      <w:pPr>
        <w:tabs>
          <w:tab w:val="left" w:pos="1005"/>
        </w:tabs>
        <w:ind w:firstLine="0"/>
        <w:jc w:val="both"/>
      </w:pPr>
      <w:r w:rsidRPr="00400EB8">
        <w:rPr>
          <w:color w:val="3366FF"/>
        </w:rPr>
        <w:tab/>
      </w:r>
      <w:r w:rsidRPr="00400EB8">
        <w:t>Vaikų dienos centrus 2020 metais lankė 125 vaikai, gyvenantys socialinę riziką patiriančiose šeimose. Centruose vaikai turėjo galimybę bendrauti, turiningai leisti laisvalaikį, paruošti pamokas, užsiimti mėgstama veikla ir pan. Socialines paslaugas teikė 2 vaikų dienos centrai: BĮ Rietavo socialinių paslaugų centro vaikų dienos centras „Būk mano draugas“ ir VšĮ „Tverų dienos centras“.</w:t>
      </w:r>
    </w:p>
    <w:p w:rsidR="00400EB8" w:rsidRPr="00400EB8" w:rsidRDefault="00400EB8" w:rsidP="00400EB8">
      <w:pPr>
        <w:tabs>
          <w:tab w:val="left" w:pos="1005"/>
        </w:tabs>
        <w:ind w:firstLine="0"/>
        <w:jc w:val="both"/>
      </w:pPr>
      <w:r w:rsidRPr="00400EB8">
        <w:tab/>
        <w:t xml:space="preserve">Nuo 2021 m. sausio 1 d. vaikų dienos centrai gali teikti tik akredituotą, atitinkančią teisės </w:t>
      </w:r>
      <w:r w:rsidR="00454D70">
        <w:t>aktuose nustatytus reikalavimus</w:t>
      </w:r>
      <w:r w:rsidRPr="00400EB8">
        <w:t xml:space="preserve"> vaikų dienos socialin</w:t>
      </w:r>
      <w:r w:rsidR="00454D70">
        <w:t>ę priežiūrą. 2020 m. pabaigoje s</w:t>
      </w:r>
      <w:r w:rsidRPr="00400EB8">
        <w:t>kyrius suteikė teisę teikti akredituotą vaikų dienos socialinę priežiūrą dviems įstaigoms:</w:t>
      </w:r>
    </w:p>
    <w:p w:rsidR="00400EB8" w:rsidRPr="00400EB8" w:rsidRDefault="00400EB8" w:rsidP="00400EB8">
      <w:pPr>
        <w:tabs>
          <w:tab w:val="left" w:pos="1005"/>
        </w:tabs>
        <w:ind w:firstLine="0"/>
        <w:jc w:val="both"/>
      </w:pPr>
    </w:p>
    <w:tbl>
      <w:tblPr>
        <w:tblStyle w:val="Lentelstinklelis"/>
        <w:tblW w:w="0" w:type="auto"/>
        <w:tblLook w:val="04A0" w:firstRow="1" w:lastRow="0" w:firstColumn="1" w:lastColumn="0" w:noHBand="0" w:noVBand="1"/>
      </w:tblPr>
      <w:tblGrid>
        <w:gridCol w:w="562"/>
        <w:gridCol w:w="3686"/>
        <w:gridCol w:w="3402"/>
        <w:gridCol w:w="2022"/>
      </w:tblGrid>
      <w:tr w:rsidR="00400EB8" w:rsidRPr="00400EB8" w:rsidTr="00400EB8">
        <w:tc>
          <w:tcPr>
            <w:tcW w:w="562" w:type="dxa"/>
            <w:shd w:val="clear" w:color="auto" w:fill="E5B8B7" w:themeFill="accent2" w:themeFillTint="66"/>
          </w:tcPr>
          <w:p w:rsidR="00400EB8" w:rsidRPr="00400EB8" w:rsidRDefault="00400EB8" w:rsidP="00400EB8">
            <w:pPr>
              <w:tabs>
                <w:tab w:val="left" w:pos="1005"/>
              </w:tabs>
              <w:ind w:firstLine="0"/>
            </w:pPr>
            <w:r w:rsidRPr="00400EB8">
              <w:t>Eil.</w:t>
            </w:r>
          </w:p>
          <w:p w:rsidR="00400EB8" w:rsidRPr="00400EB8" w:rsidRDefault="00400EB8" w:rsidP="00400EB8">
            <w:pPr>
              <w:tabs>
                <w:tab w:val="left" w:pos="1005"/>
              </w:tabs>
              <w:ind w:firstLine="0"/>
            </w:pPr>
            <w:r w:rsidRPr="00400EB8">
              <w:t>Nr.</w:t>
            </w:r>
          </w:p>
        </w:tc>
        <w:tc>
          <w:tcPr>
            <w:tcW w:w="3686" w:type="dxa"/>
            <w:shd w:val="clear" w:color="auto" w:fill="E5B8B7" w:themeFill="accent2" w:themeFillTint="66"/>
          </w:tcPr>
          <w:p w:rsidR="00400EB8" w:rsidRPr="00400EB8" w:rsidRDefault="00400EB8" w:rsidP="00400EB8">
            <w:pPr>
              <w:tabs>
                <w:tab w:val="left" w:pos="1005"/>
              </w:tabs>
              <w:ind w:firstLine="0"/>
            </w:pPr>
            <w:r w:rsidRPr="00400EB8">
              <w:t>Įstaigos pavadinimas</w:t>
            </w:r>
          </w:p>
        </w:tc>
        <w:tc>
          <w:tcPr>
            <w:tcW w:w="3402" w:type="dxa"/>
            <w:shd w:val="clear" w:color="auto" w:fill="E5B8B7" w:themeFill="accent2" w:themeFillTint="66"/>
          </w:tcPr>
          <w:p w:rsidR="00400EB8" w:rsidRPr="00400EB8" w:rsidRDefault="00400EB8" w:rsidP="00400EB8">
            <w:pPr>
              <w:tabs>
                <w:tab w:val="left" w:pos="1005"/>
              </w:tabs>
              <w:ind w:firstLine="0"/>
            </w:pPr>
            <w:r w:rsidRPr="00400EB8">
              <w:t>Paslaugos teikimo vieta</w:t>
            </w:r>
          </w:p>
        </w:tc>
        <w:tc>
          <w:tcPr>
            <w:tcW w:w="2022" w:type="dxa"/>
            <w:shd w:val="clear" w:color="auto" w:fill="E5B8B7" w:themeFill="accent2" w:themeFillTint="66"/>
          </w:tcPr>
          <w:p w:rsidR="00400EB8" w:rsidRPr="00400EB8" w:rsidRDefault="00400EB8" w:rsidP="00400EB8">
            <w:pPr>
              <w:tabs>
                <w:tab w:val="left" w:pos="1005"/>
              </w:tabs>
              <w:ind w:firstLine="0"/>
            </w:pPr>
            <w:r w:rsidRPr="00400EB8">
              <w:t>Vietų akredituotai vaikų socialinei priežiūrai teikti skaičius</w:t>
            </w:r>
          </w:p>
        </w:tc>
      </w:tr>
      <w:tr w:rsidR="00400EB8" w:rsidRPr="00400EB8" w:rsidTr="00400EB8">
        <w:tc>
          <w:tcPr>
            <w:tcW w:w="562" w:type="dxa"/>
          </w:tcPr>
          <w:p w:rsidR="00400EB8" w:rsidRPr="00400EB8" w:rsidRDefault="00400EB8" w:rsidP="00400EB8">
            <w:pPr>
              <w:tabs>
                <w:tab w:val="left" w:pos="1005"/>
              </w:tabs>
              <w:ind w:firstLine="0"/>
            </w:pPr>
            <w:r w:rsidRPr="00400EB8">
              <w:t>1.</w:t>
            </w:r>
          </w:p>
        </w:tc>
        <w:tc>
          <w:tcPr>
            <w:tcW w:w="3686" w:type="dxa"/>
          </w:tcPr>
          <w:p w:rsidR="00400EB8" w:rsidRPr="00400EB8" w:rsidRDefault="00400EB8" w:rsidP="00400EB8">
            <w:pPr>
              <w:tabs>
                <w:tab w:val="left" w:pos="1005"/>
              </w:tabs>
              <w:ind w:firstLine="0"/>
            </w:pPr>
            <w:r w:rsidRPr="00400EB8">
              <w:t>Rietavo socialinių paslaugų centras</w:t>
            </w:r>
          </w:p>
        </w:tc>
        <w:tc>
          <w:tcPr>
            <w:tcW w:w="3402" w:type="dxa"/>
          </w:tcPr>
          <w:p w:rsidR="00400EB8" w:rsidRPr="00400EB8" w:rsidRDefault="00400EB8" w:rsidP="00400EB8">
            <w:pPr>
              <w:tabs>
                <w:tab w:val="left" w:pos="1005"/>
              </w:tabs>
              <w:ind w:firstLine="0"/>
              <w:jc w:val="left"/>
            </w:pPr>
            <w:r w:rsidRPr="00400EB8">
              <w:t>L.</w:t>
            </w:r>
            <w:r w:rsidR="00454D70">
              <w:t xml:space="preserve"> </w:t>
            </w:r>
            <w:r w:rsidRPr="00400EB8">
              <w:t>Ivinskio g. 8, Rietavas</w:t>
            </w:r>
          </w:p>
        </w:tc>
        <w:tc>
          <w:tcPr>
            <w:tcW w:w="2022" w:type="dxa"/>
          </w:tcPr>
          <w:p w:rsidR="00400EB8" w:rsidRPr="00400EB8" w:rsidRDefault="00400EB8" w:rsidP="00400EB8">
            <w:pPr>
              <w:tabs>
                <w:tab w:val="left" w:pos="1005"/>
              </w:tabs>
              <w:ind w:firstLine="0"/>
            </w:pPr>
            <w:r w:rsidRPr="00400EB8">
              <w:t>25</w:t>
            </w:r>
          </w:p>
        </w:tc>
      </w:tr>
      <w:tr w:rsidR="00400EB8" w:rsidRPr="00400EB8" w:rsidTr="00400EB8">
        <w:tc>
          <w:tcPr>
            <w:tcW w:w="562" w:type="dxa"/>
          </w:tcPr>
          <w:p w:rsidR="00400EB8" w:rsidRPr="00400EB8" w:rsidRDefault="00400EB8" w:rsidP="00400EB8">
            <w:pPr>
              <w:tabs>
                <w:tab w:val="left" w:pos="1005"/>
              </w:tabs>
              <w:ind w:firstLine="0"/>
            </w:pPr>
            <w:r w:rsidRPr="00400EB8">
              <w:t>2.</w:t>
            </w:r>
          </w:p>
        </w:tc>
        <w:tc>
          <w:tcPr>
            <w:tcW w:w="3686" w:type="dxa"/>
          </w:tcPr>
          <w:p w:rsidR="00400EB8" w:rsidRPr="00400EB8" w:rsidRDefault="00400EB8" w:rsidP="00400EB8">
            <w:pPr>
              <w:tabs>
                <w:tab w:val="left" w:pos="1005"/>
              </w:tabs>
              <w:ind w:firstLine="0"/>
            </w:pPr>
            <w:r w:rsidRPr="00400EB8">
              <w:t>VšĮ „Tverų dienos centras“</w:t>
            </w:r>
          </w:p>
        </w:tc>
        <w:tc>
          <w:tcPr>
            <w:tcW w:w="3402" w:type="dxa"/>
          </w:tcPr>
          <w:p w:rsidR="00400EB8" w:rsidRPr="00400EB8" w:rsidRDefault="00400EB8" w:rsidP="00400EB8">
            <w:pPr>
              <w:tabs>
                <w:tab w:val="left" w:pos="1005"/>
              </w:tabs>
              <w:ind w:firstLine="0"/>
            </w:pPr>
            <w:r w:rsidRPr="00400EB8">
              <w:t>A.</w:t>
            </w:r>
            <w:r w:rsidR="00454D70">
              <w:t xml:space="preserve"> </w:t>
            </w:r>
            <w:r w:rsidRPr="00400EB8">
              <w:t>Vaizgirdo g. 4-3, Tverų mstl.</w:t>
            </w:r>
          </w:p>
        </w:tc>
        <w:tc>
          <w:tcPr>
            <w:tcW w:w="2022" w:type="dxa"/>
          </w:tcPr>
          <w:p w:rsidR="00400EB8" w:rsidRPr="00400EB8" w:rsidRDefault="00400EB8" w:rsidP="00400EB8">
            <w:pPr>
              <w:tabs>
                <w:tab w:val="left" w:pos="1005"/>
              </w:tabs>
              <w:ind w:firstLine="0"/>
            </w:pPr>
            <w:r w:rsidRPr="00400EB8">
              <w:t>24</w:t>
            </w:r>
          </w:p>
        </w:tc>
      </w:tr>
    </w:tbl>
    <w:p w:rsidR="00400EB8" w:rsidRPr="00400EB8" w:rsidRDefault="00400EB8" w:rsidP="00400EB8">
      <w:pPr>
        <w:tabs>
          <w:tab w:val="left" w:pos="1005"/>
        </w:tabs>
        <w:ind w:firstLine="0"/>
        <w:jc w:val="both"/>
      </w:pPr>
    </w:p>
    <w:p w:rsidR="00400EB8" w:rsidRPr="00400EB8" w:rsidRDefault="00400EB8" w:rsidP="00400EB8">
      <w:pPr>
        <w:tabs>
          <w:tab w:val="left" w:pos="1005"/>
        </w:tabs>
        <w:ind w:firstLine="0"/>
        <w:jc w:val="both"/>
      </w:pPr>
      <w:r w:rsidRPr="00400EB8">
        <w:rPr>
          <w:color w:val="3366FF"/>
        </w:rPr>
        <w:tab/>
      </w:r>
      <w:r w:rsidRPr="00400EB8">
        <w:t>Neįgaliųjų gyvenimo kokybę stengiamasi pagerinti įvairiomis techninės pagalbos priemonėmis. 2020 metais 35 asmenims išduota 50 techninės pagalbos priemonių (neįgaliesiems skirti vežimėliai, vaikštynės, ramentai, čiužiniai nuo pragulų ir kt.)</w:t>
      </w:r>
    </w:p>
    <w:p w:rsidR="00400EB8" w:rsidRPr="00400EB8" w:rsidRDefault="00400EB8" w:rsidP="00400EB8">
      <w:pPr>
        <w:tabs>
          <w:tab w:val="left" w:pos="1005"/>
        </w:tabs>
        <w:ind w:firstLine="0"/>
        <w:jc w:val="both"/>
      </w:pPr>
      <w:r w:rsidRPr="00400EB8">
        <w:tab/>
        <w:t>Rietavo savivaldybės neįgalieji aktyviai dalyvauja meninėje, kultūrinėje, sportinėje veikloje. Šių organizacijų veikla iš dalies finansuojama ir iš Savivaldybės biudžeto.</w:t>
      </w:r>
    </w:p>
    <w:p w:rsidR="00400EB8" w:rsidRPr="00400EB8" w:rsidRDefault="00400EB8" w:rsidP="00400EB8">
      <w:pPr>
        <w:tabs>
          <w:tab w:val="left" w:pos="1005"/>
        </w:tabs>
        <w:ind w:firstLine="0"/>
        <w:jc w:val="both"/>
        <w:rPr>
          <w:i/>
        </w:rPr>
      </w:pPr>
    </w:p>
    <w:p w:rsidR="00D572CC" w:rsidRDefault="00D572CC" w:rsidP="00400EB8">
      <w:pPr>
        <w:tabs>
          <w:tab w:val="left" w:pos="1005"/>
        </w:tabs>
        <w:ind w:firstLine="0"/>
        <w:jc w:val="center"/>
        <w:rPr>
          <w:b/>
          <w:bCs/>
        </w:rPr>
      </w:pPr>
    </w:p>
    <w:p w:rsidR="00D572CC" w:rsidRDefault="00D572CC" w:rsidP="00400EB8">
      <w:pPr>
        <w:tabs>
          <w:tab w:val="left" w:pos="1005"/>
        </w:tabs>
        <w:ind w:firstLine="0"/>
        <w:jc w:val="center"/>
        <w:rPr>
          <w:b/>
          <w:bCs/>
        </w:rPr>
      </w:pPr>
    </w:p>
    <w:p w:rsidR="00400EB8" w:rsidRPr="00400EB8" w:rsidRDefault="00400EB8" w:rsidP="00400EB8">
      <w:pPr>
        <w:tabs>
          <w:tab w:val="left" w:pos="1005"/>
        </w:tabs>
        <w:ind w:firstLine="0"/>
        <w:jc w:val="center"/>
        <w:rPr>
          <w:b/>
          <w:bCs/>
        </w:rPr>
      </w:pPr>
      <w:r w:rsidRPr="00400EB8">
        <w:rPr>
          <w:b/>
          <w:bCs/>
        </w:rPr>
        <w:lastRenderedPageBreak/>
        <w:t>Neįgaliųjų organizacijų rėmimas (tūkst. Eur)</w:t>
      </w:r>
    </w:p>
    <w:p w:rsidR="00400EB8" w:rsidRPr="00400EB8" w:rsidRDefault="00400EB8" w:rsidP="00400EB8">
      <w:pPr>
        <w:tabs>
          <w:tab w:val="left" w:pos="1005"/>
        </w:tabs>
        <w:ind w:firstLine="0"/>
        <w:jc w:val="center"/>
        <w:rPr>
          <w:i/>
        </w:rPr>
      </w:pPr>
      <w:r w:rsidRPr="00400EB8">
        <w:rPr>
          <w:b/>
          <w:bCs/>
        </w:rPr>
        <w:t>(Savivaldybės biudžetas)</w:t>
      </w:r>
      <w:r w:rsidRPr="00400EB8">
        <w:rPr>
          <w:i/>
        </w:rPr>
        <w:br/>
      </w:r>
    </w:p>
    <w:p w:rsidR="00400EB8" w:rsidRPr="00400EB8" w:rsidRDefault="00400EB8" w:rsidP="00400EB8">
      <w:pPr>
        <w:ind w:firstLine="0"/>
        <w:jc w:val="both"/>
        <w:rPr>
          <w:i/>
        </w:rPr>
      </w:pPr>
      <w:r w:rsidRPr="00400EB8">
        <w:rPr>
          <w:noProof/>
          <w:sz w:val="20"/>
          <w:lang w:eastAsia="lt-LT"/>
        </w:rPr>
        <w:drawing>
          <wp:anchor distT="188976" distB="200533" distL="248412" distR="286258" simplePos="0" relativeHeight="251663360" behindDoc="0" locked="0" layoutInCell="1" allowOverlap="1" wp14:anchorId="3F591A3E" wp14:editId="585099F5">
            <wp:simplePos x="0" y="0"/>
            <wp:positionH relativeFrom="column">
              <wp:posOffset>457200</wp:posOffset>
            </wp:positionH>
            <wp:positionV relativeFrom="paragraph">
              <wp:posOffset>91440</wp:posOffset>
            </wp:positionV>
            <wp:extent cx="5177155" cy="2216785"/>
            <wp:effectExtent l="0" t="0" r="0" b="0"/>
            <wp:wrapNone/>
            <wp:docPr id="46" name="Objektas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bCs/>
          <w:i/>
        </w:rPr>
      </w:pPr>
    </w:p>
    <w:p w:rsidR="00400EB8" w:rsidRPr="00400EB8" w:rsidRDefault="00400EB8" w:rsidP="00400EB8">
      <w:pPr>
        <w:ind w:firstLine="0"/>
        <w:rPr>
          <w:b/>
          <w:bCs/>
          <w:i/>
          <w:color w:val="3366FF"/>
        </w:rPr>
      </w:pPr>
      <w:r w:rsidRPr="00400EB8">
        <w:rPr>
          <w:b/>
          <w:bCs/>
          <w:i/>
          <w:color w:val="3366FF"/>
        </w:rPr>
        <w:t xml:space="preserve">                 </w:t>
      </w:r>
    </w:p>
    <w:p w:rsidR="00400EB8" w:rsidRPr="00400EB8" w:rsidRDefault="00400EB8" w:rsidP="00400EB8">
      <w:pPr>
        <w:ind w:firstLine="0"/>
        <w:rPr>
          <w:i/>
        </w:rPr>
      </w:pPr>
      <w:r w:rsidRPr="00400EB8">
        <w:rPr>
          <w:b/>
          <w:bCs/>
          <w:i/>
          <w:color w:val="3366FF"/>
        </w:rPr>
        <w:t xml:space="preserve">              </w:t>
      </w:r>
      <w:r w:rsidRPr="00400EB8">
        <w:rPr>
          <w:i/>
        </w:rPr>
        <w:t xml:space="preserve"> </w:t>
      </w:r>
    </w:p>
    <w:p w:rsidR="00400EB8" w:rsidRPr="00400EB8" w:rsidRDefault="00400EB8" w:rsidP="00400EB8">
      <w:pPr>
        <w:ind w:firstLine="0"/>
        <w:jc w:val="center"/>
        <w:rPr>
          <w:b/>
        </w:rPr>
      </w:pPr>
      <w:r w:rsidRPr="00400EB8">
        <w:rPr>
          <w:b/>
        </w:rPr>
        <w:t>Socialinės</w:t>
      </w:r>
      <w:r w:rsidRPr="00400EB8">
        <w:t xml:space="preserve"> </w:t>
      </w:r>
      <w:r w:rsidRPr="00400EB8">
        <w:rPr>
          <w:b/>
        </w:rPr>
        <w:t>reabilitacijos paslaugų neįgaliesiems bendruomenėje</w:t>
      </w:r>
    </w:p>
    <w:p w:rsidR="00400EB8" w:rsidRPr="00400EB8" w:rsidRDefault="00400EB8" w:rsidP="00400EB8">
      <w:pPr>
        <w:ind w:firstLine="0"/>
        <w:jc w:val="center"/>
        <w:rPr>
          <w:b/>
        </w:rPr>
      </w:pPr>
      <w:r w:rsidRPr="00400EB8">
        <w:rPr>
          <w:b/>
        </w:rPr>
        <w:t xml:space="preserve"> projektų įgyvendinimas</w:t>
      </w:r>
    </w:p>
    <w:p w:rsidR="00400EB8" w:rsidRPr="00400EB8" w:rsidRDefault="00400EB8" w:rsidP="00400EB8">
      <w:pPr>
        <w:ind w:firstLine="0"/>
        <w:jc w:val="center"/>
        <w:rPr>
          <w:b/>
        </w:rPr>
      </w:pPr>
    </w:p>
    <w:p w:rsidR="00400EB8" w:rsidRPr="00400EB8" w:rsidRDefault="00D572CC" w:rsidP="00400EB8">
      <w:pPr>
        <w:ind w:firstLine="0"/>
        <w:jc w:val="both"/>
      </w:pPr>
      <w:r>
        <w:t xml:space="preserve">           </w:t>
      </w:r>
      <w:r w:rsidR="00400EB8" w:rsidRPr="00400EB8">
        <w:t>Socialinės reabilitacijos paslaugų neįgaliesiems bendruome</w:t>
      </w:r>
      <w:r w:rsidR="00454D70">
        <w:t>nėje projektai finansuojami iš v</w:t>
      </w:r>
      <w:r w:rsidR="00400EB8" w:rsidRPr="00400EB8">
        <w:t>alstybės ir Savivaldybės biudžeto lėšų (ne mažiau kaip 20 proc.). Projektų finansavimo tikslas – gerinti neįgaliųjų socialinę integraciją į visuomenę, skatinant neįgaliųjų socialinės integracijos srityje veikiančias nevyriausybines organizacijas teikti neįgaliesiems reikalingas socialinės reabilitacijos paslaugas, kurios padėtų atkurti ar palaikyti neįgaliųjų socialinius, savarankiško gyvenimo įgūdžius, didinti jų uži</w:t>
      </w:r>
      <w:r w:rsidR="00454D70">
        <w:t>mtumą ir</w:t>
      </w:r>
      <w:r w:rsidR="00400EB8" w:rsidRPr="00400EB8">
        <w:t xml:space="preserve"> galimybes gyventi bendruomenėje savarankiškai.  Neįgaliųjų organizacijoms projektams įgyvendinti</w:t>
      </w:r>
      <w:r w:rsidR="00454D70">
        <w:t xml:space="preserve"> 2020 m. skirta 19,5 tūkst. Eur, i</w:t>
      </w:r>
      <w:r w:rsidR="00400EB8" w:rsidRPr="00400EB8">
        <w:t>š jų: Neįgalių</w:t>
      </w:r>
      <w:r w:rsidR="00454D70">
        <w:t>jų reikalų departamento lėšos –</w:t>
      </w:r>
      <w:r w:rsidR="00400EB8" w:rsidRPr="00400EB8">
        <w:t xml:space="preserve"> 16,3</w:t>
      </w:r>
      <w:r w:rsidR="00454D70">
        <w:t xml:space="preserve"> tūkst. Eur, Savivaldybė lėšos –</w:t>
      </w:r>
      <w:r w:rsidR="00400EB8" w:rsidRPr="00400EB8">
        <w:t xml:space="preserve"> 3,2 tūkst. Eur.</w:t>
      </w:r>
      <w:r>
        <w:t xml:space="preserve"> </w:t>
      </w:r>
      <w:r w:rsidR="00400EB8" w:rsidRPr="00400EB8">
        <w:t>Socialinės reabilitacijos paslaugas neįgaliesiems bendruomenėje 2020 m. teikė 2 nevyriausybinės organizacijos.  Savivaldybės gyventojai  dalyvavo neįgaliųjų dienos užimtumo, individualios pagalbos neįgaliajam, neįgaliųjų meninių gebėjimų ir pagalbos neįgaliųjų šeimos nariams veiklose. Paslaugomis pasinau</w:t>
      </w:r>
      <w:r w:rsidR="00454D70">
        <w:t>dojo 160 Savivaldybės gyventojų.</w:t>
      </w:r>
    </w:p>
    <w:p w:rsidR="00400EB8" w:rsidRPr="00400EB8" w:rsidRDefault="00400EB8" w:rsidP="00400EB8">
      <w:pPr>
        <w:ind w:firstLine="0"/>
        <w:jc w:val="both"/>
      </w:pPr>
    </w:p>
    <w:tbl>
      <w:tblPr>
        <w:tblStyle w:val="Lentelstinklelis"/>
        <w:tblW w:w="0" w:type="auto"/>
        <w:tblLook w:val="04A0" w:firstRow="1" w:lastRow="0" w:firstColumn="1" w:lastColumn="0" w:noHBand="0" w:noVBand="1"/>
      </w:tblPr>
      <w:tblGrid>
        <w:gridCol w:w="846"/>
        <w:gridCol w:w="4678"/>
        <w:gridCol w:w="4148"/>
      </w:tblGrid>
      <w:tr w:rsidR="00400EB8" w:rsidRPr="00400EB8" w:rsidTr="00400EB8">
        <w:tc>
          <w:tcPr>
            <w:tcW w:w="846" w:type="dxa"/>
            <w:shd w:val="clear" w:color="auto" w:fill="E5B8B7" w:themeFill="accent2" w:themeFillTint="66"/>
          </w:tcPr>
          <w:p w:rsidR="00400EB8" w:rsidRPr="00400EB8" w:rsidRDefault="00400EB8" w:rsidP="00400EB8">
            <w:pPr>
              <w:ind w:firstLine="0"/>
              <w:rPr>
                <w:bCs/>
                <w:szCs w:val="24"/>
              </w:rPr>
            </w:pPr>
            <w:r w:rsidRPr="00400EB8">
              <w:rPr>
                <w:bCs/>
                <w:szCs w:val="24"/>
              </w:rPr>
              <w:t>Eil. Nr.</w:t>
            </w:r>
          </w:p>
        </w:tc>
        <w:tc>
          <w:tcPr>
            <w:tcW w:w="4678" w:type="dxa"/>
            <w:shd w:val="clear" w:color="auto" w:fill="E5B8B7" w:themeFill="accent2" w:themeFillTint="66"/>
          </w:tcPr>
          <w:p w:rsidR="00400EB8" w:rsidRPr="00400EB8" w:rsidRDefault="00400EB8" w:rsidP="00400EB8">
            <w:pPr>
              <w:ind w:firstLine="0"/>
              <w:rPr>
                <w:bCs/>
                <w:szCs w:val="24"/>
              </w:rPr>
            </w:pPr>
            <w:r w:rsidRPr="00400EB8">
              <w:rPr>
                <w:bCs/>
                <w:szCs w:val="24"/>
              </w:rPr>
              <w:t>Nevyriausybinės organizacijos pavadinimas</w:t>
            </w:r>
          </w:p>
        </w:tc>
        <w:tc>
          <w:tcPr>
            <w:tcW w:w="4148" w:type="dxa"/>
            <w:shd w:val="clear" w:color="auto" w:fill="E5B8B7" w:themeFill="accent2" w:themeFillTint="66"/>
          </w:tcPr>
          <w:p w:rsidR="00400EB8" w:rsidRPr="00400EB8" w:rsidRDefault="00400EB8" w:rsidP="00400EB8">
            <w:pPr>
              <w:ind w:firstLine="0"/>
              <w:rPr>
                <w:bCs/>
                <w:szCs w:val="24"/>
              </w:rPr>
            </w:pPr>
            <w:r w:rsidRPr="00400EB8">
              <w:rPr>
                <w:bCs/>
                <w:szCs w:val="24"/>
              </w:rPr>
              <w:t>Paslaugas gavusių asmenų skaičius</w:t>
            </w:r>
          </w:p>
        </w:tc>
      </w:tr>
      <w:tr w:rsidR="00400EB8" w:rsidRPr="00400EB8" w:rsidTr="00400EB8">
        <w:tc>
          <w:tcPr>
            <w:tcW w:w="846" w:type="dxa"/>
          </w:tcPr>
          <w:p w:rsidR="00400EB8" w:rsidRPr="00400EB8" w:rsidRDefault="00400EB8" w:rsidP="00400EB8">
            <w:pPr>
              <w:ind w:firstLine="0"/>
              <w:rPr>
                <w:bCs/>
                <w:szCs w:val="24"/>
              </w:rPr>
            </w:pPr>
            <w:r w:rsidRPr="00400EB8">
              <w:rPr>
                <w:bCs/>
                <w:szCs w:val="24"/>
              </w:rPr>
              <w:t>1.</w:t>
            </w:r>
          </w:p>
        </w:tc>
        <w:tc>
          <w:tcPr>
            <w:tcW w:w="4678" w:type="dxa"/>
          </w:tcPr>
          <w:p w:rsidR="00400EB8" w:rsidRPr="00400EB8" w:rsidRDefault="00400EB8" w:rsidP="00400EB8">
            <w:pPr>
              <w:ind w:firstLine="0"/>
              <w:jc w:val="left"/>
              <w:rPr>
                <w:bCs/>
                <w:szCs w:val="24"/>
              </w:rPr>
            </w:pPr>
            <w:r w:rsidRPr="00400EB8">
              <w:t>Rietavo savivaldybės neįgaliųjų draugija</w:t>
            </w:r>
          </w:p>
        </w:tc>
        <w:tc>
          <w:tcPr>
            <w:tcW w:w="4148" w:type="dxa"/>
          </w:tcPr>
          <w:p w:rsidR="00400EB8" w:rsidRPr="00400EB8" w:rsidRDefault="00400EB8" w:rsidP="00400EB8">
            <w:pPr>
              <w:ind w:firstLine="0"/>
              <w:rPr>
                <w:bCs/>
                <w:szCs w:val="24"/>
              </w:rPr>
            </w:pPr>
            <w:r w:rsidRPr="00400EB8">
              <w:rPr>
                <w:bCs/>
                <w:szCs w:val="24"/>
              </w:rPr>
              <w:t>95 suaugę neįgalieji</w:t>
            </w:r>
          </w:p>
        </w:tc>
      </w:tr>
      <w:tr w:rsidR="00400EB8" w:rsidRPr="00400EB8" w:rsidTr="00400EB8">
        <w:tc>
          <w:tcPr>
            <w:tcW w:w="846" w:type="dxa"/>
          </w:tcPr>
          <w:p w:rsidR="00400EB8" w:rsidRPr="00400EB8" w:rsidRDefault="00400EB8" w:rsidP="00400EB8">
            <w:pPr>
              <w:ind w:firstLine="0"/>
              <w:rPr>
                <w:bCs/>
                <w:szCs w:val="24"/>
              </w:rPr>
            </w:pPr>
            <w:r w:rsidRPr="00400EB8">
              <w:rPr>
                <w:bCs/>
                <w:szCs w:val="24"/>
              </w:rPr>
              <w:t>2.</w:t>
            </w:r>
          </w:p>
        </w:tc>
        <w:tc>
          <w:tcPr>
            <w:tcW w:w="4678" w:type="dxa"/>
          </w:tcPr>
          <w:p w:rsidR="00400EB8" w:rsidRPr="00400EB8" w:rsidRDefault="00400EB8" w:rsidP="00400EB8">
            <w:pPr>
              <w:ind w:firstLine="0"/>
              <w:jc w:val="left"/>
            </w:pPr>
            <w:r w:rsidRPr="00400EB8">
              <w:t>Sutrikusio intelekto žmonių globos bendrija „Rietavo viltis“</w:t>
            </w:r>
          </w:p>
        </w:tc>
        <w:tc>
          <w:tcPr>
            <w:tcW w:w="4148" w:type="dxa"/>
          </w:tcPr>
          <w:p w:rsidR="00400EB8" w:rsidRPr="00400EB8" w:rsidRDefault="00400EB8" w:rsidP="00400EB8">
            <w:pPr>
              <w:ind w:firstLine="0"/>
              <w:rPr>
                <w:bCs/>
                <w:szCs w:val="24"/>
              </w:rPr>
            </w:pPr>
            <w:r w:rsidRPr="00400EB8">
              <w:rPr>
                <w:bCs/>
                <w:szCs w:val="24"/>
              </w:rPr>
              <w:t>33 suaugę neįgalieji, 11 neįgalių vaikų, 21 šeimos narys</w:t>
            </w:r>
          </w:p>
        </w:tc>
      </w:tr>
      <w:tr w:rsidR="00400EB8" w:rsidRPr="00400EB8" w:rsidTr="00400EB8">
        <w:tc>
          <w:tcPr>
            <w:tcW w:w="846" w:type="dxa"/>
          </w:tcPr>
          <w:p w:rsidR="00400EB8" w:rsidRPr="00400EB8" w:rsidRDefault="00400EB8" w:rsidP="00400EB8">
            <w:pPr>
              <w:ind w:firstLine="0"/>
              <w:rPr>
                <w:bCs/>
                <w:szCs w:val="24"/>
              </w:rPr>
            </w:pPr>
          </w:p>
        </w:tc>
        <w:tc>
          <w:tcPr>
            <w:tcW w:w="4678" w:type="dxa"/>
          </w:tcPr>
          <w:p w:rsidR="00400EB8" w:rsidRPr="00400EB8" w:rsidRDefault="00400EB8" w:rsidP="00400EB8">
            <w:pPr>
              <w:ind w:firstLine="0"/>
              <w:jc w:val="left"/>
            </w:pPr>
            <w:r w:rsidRPr="00400EB8">
              <w:t>Iš viso</w:t>
            </w:r>
          </w:p>
        </w:tc>
        <w:tc>
          <w:tcPr>
            <w:tcW w:w="4148" w:type="dxa"/>
          </w:tcPr>
          <w:p w:rsidR="00400EB8" w:rsidRPr="00400EB8" w:rsidRDefault="00400EB8" w:rsidP="00400EB8">
            <w:pPr>
              <w:ind w:firstLine="0"/>
              <w:rPr>
                <w:bCs/>
                <w:szCs w:val="24"/>
              </w:rPr>
            </w:pPr>
            <w:r w:rsidRPr="00400EB8">
              <w:rPr>
                <w:bCs/>
                <w:szCs w:val="24"/>
              </w:rPr>
              <w:t>160</w:t>
            </w:r>
          </w:p>
        </w:tc>
      </w:tr>
    </w:tbl>
    <w:p w:rsidR="00400EB8" w:rsidRPr="00400EB8" w:rsidRDefault="00400EB8" w:rsidP="00400EB8">
      <w:pPr>
        <w:ind w:firstLine="0"/>
        <w:jc w:val="center"/>
        <w:rPr>
          <w:b/>
          <w:szCs w:val="24"/>
        </w:rPr>
      </w:pPr>
    </w:p>
    <w:p w:rsidR="00400EB8" w:rsidRPr="00400EB8" w:rsidRDefault="00400EB8" w:rsidP="00400EB8">
      <w:pPr>
        <w:ind w:firstLine="0"/>
        <w:jc w:val="center"/>
        <w:rPr>
          <w:b/>
          <w:szCs w:val="24"/>
        </w:rPr>
      </w:pPr>
    </w:p>
    <w:p w:rsidR="00400EB8" w:rsidRPr="00400EB8" w:rsidRDefault="00400EB8" w:rsidP="00400EB8">
      <w:pPr>
        <w:ind w:firstLine="0"/>
        <w:jc w:val="center"/>
        <w:rPr>
          <w:i/>
        </w:rPr>
      </w:pPr>
      <w:r w:rsidRPr="00400EB8">
        <w:rPr>
          <w:b/>
          <w:szCs w:val="24"/>
        </w:rPr>
        <w:t>Europos pagalbos fondo labiausiai skurstantiems asmenims programa</w:t>
      </w:r>
    </w:p>
    <w:p w:rsidR="00400EB8" w:rsidRPr="00400EB8" w:rsidRDefault="00400EB8" w:rsidP="00400EB8">
      <w:pPr>
        <w:ind w:firstLine="0"/>
        <w:jc w:val="both"/>
      </w:pPr>
    </w:p>
    <w:p w:rsidR="00400EB8" w:rsidRDefault="00400EB8" w:rsidP="00400EB8">
      <w:pPr>
        <w:ind w:firstLine="0"/>
        <w:jc w:val="both"/>
      </w:pPr>
      <w:r w:rsidRPr="00400EB8">
        <w:rPr>
          <w:i/>
        </w:rPr>
        <w:t xml:space="preserve"> </w:t>
      </w:r>
      <w:r w:rsidRPr="00400EB8">
        <w:rPr>
          <w:i/>
        </w:rPr>
        <w:tab/>
      </w:r>
      <w:r w:rsidRPr="00400EB8">
        <w:t>Įgyvendinant Europos pagalbos fondo labiausiai skurstantiems asmenims programą, Savivaldybė d</w:t>
      </w:r>
      <w:r w:rsidR="0043042F">
        <w:t>alyvauja kaip projekto partnerė</w:t>
      </w:r>
      <w:r w:rsidRPr="00400EB8">
        <w:t xml:space="preserve">. Projekto partneris atsakingas už maisto produktų ir higienos prekių priėmimą, sandėliavimą, paskirstymą ir dalinimą labiausiai skurstantiems Savivaldybės gyventojams. 2020 metais, bendradarbiaujant su seniūnijomis, maisto produktai buvo dalinami šešis, parama higienos prekėmis </w:t>
      </w:r>
      <w:r w:rsidR="0043042F">
        <w:t xml:space="preserve">– </w:t>
      </w:r>
      <w:r w:rsidRPr="00400EB8">
        <w:t>du kartus.</w:t>
      </w:r>
    </w:p>
    <w:p w:rsidR="00D572CC" w:rsidRDefault="00D572CC" w:rsidP="00400EB8">
      <w:pPr>
        <w:ind w:firstLine="0"/>
        <w:jc w:val="both"/>
      </w:pPr>
    </w:p>
    <w:p w:rsidR="00D572CC" w:rsidRPr="00D572CC" w:rsidRDefault="00D572CC" w:rsidP="00D572CC">
      <w:pPr>
        <w:jc w:val="center"/>
        <w:rPr>
          <w:b/>
          <w:sz w:val="28"/>
          <w:szCs w:val="28"/>
        </w:rPr>
      </w:pPr>
      <w:r w:rsidRPr="00D572CC">
        <w:rPr>
          <w:b/>
          <w:sz w:val="28"/>
          <w:szCs w:val="28"/>
        </w:rPr>
        <w:t>SVEIKATOS PRIEŽIŪRA</w:t>
      </w:r>
    </w:p>
    <w:p w:rsidR="00D572CC" w:rsidRPr="00D572CC" w:rsidRDefault="00D572CC" w:rsidP="00D572CC">
      <w:pPr>
        <w:ind w:firstLine="0"/>
        <w:jc w:val="both"/>
        <w:rPr>
          <w:i/>
          <w:sz w:val="28"/>
          <w:szCs w:val="28"/>
        </w:rPr>
      </w:pPr>
    </w:p>
    <w:p w:rsidR="00D572CC" w:rsidRPr="00D572CC" w:rsidRDefault="00D572CC" w:rsidP="00D572CC">
      <w:pPr>
        <w:jc w:val="both"/>
      </w:pPr>
      <w:r w:rsidRPr="00D572CC">
        <w:t>Pirminės asmens sveikatos priežiūros paslaugas Rietavo savivaldybės gyventojams teikia:</w:t>
      </w:r>
    </w:p>
    <w:p w:rsidR="00D572CC" w:rsidRPr="00D572CC" w:rsidRDefault="00D572CC" w:rsidP="00D572CC">
      <w:pPr>
        <w:numPr>
          <w:ilvl w:val="0"/>
          <w:numId w:val="27"/>
        </w:numPr>
        <w:contextualSpacing/>
        <w:jc w:val="both"/>
      </w:pPr>
      <w:r w:rsidRPr="00D572CC">
        <w:lastRenderedPageBreak/>
        <w:t>VšĮ Rietavo pirminės sveikatos priežiūros centras.</w:t>
      </w:r>
    </w:p>
    <w:p w:rsidR="00D572CC" w:rsidRPr="00D572CC" w:rsidRDefault="00D572CC" w:rsidP="00D572CC">
      <w:pPr>
        <w:numPr>
          <w:ilvl w:val="0"/>
          <w:numId w:val="27"/>
        </w:numPr>
        <w:contextualSpacing/>
        <w:jc w:val="both"/>
      </w:pPr>
      <w:r w:rsidRPr="00D572CC">
        <w:t xml:space="preserve"> UAB „Rietavo šeimos daktaras“.</w:t>
      </w:r>
    </w:p>
    <w:p w:rsidR="00D572CC" w:rsidRPr="00D572CC" w:rsidRDefault="00D572CC" w:rsidP="00D572CC">
      <w:pPr>
        <w:numPr>
          <w:ilvl w:val="0"/>
          <w:numId w:val="27"/>
        </w:numPr>
        <w:contextualSpacing/>
        <w:jc w:val="both"/>
      </w:pPr>
      <w:r w:rsidRPr="00D572CC">
        <w:t xml:space="preserve">„Ave Medica“ klinika. </w:t>
      </w:r>
    </w:p>
    <w:p w:rsidR="00D572CC" w:rsidRPr="00D572CC" w:rsidRDefault="00D572CC" w:rsidP="00D572CC">
      <w:pPr>
        <w:jc w:val="both"/>
        <w:rPr>
          <w:i/>
        </w:rPr>
      </w:pPr>
    </w:p>
    <w:p w:rsidR="00D572CC" w:rsidRPr="00D572CC" w:rsidRDefault="00D572CC" w:rsidP="00D572CC">
      <w:pPr>
        <w:jc w:val="both"/>
        <w:rPr>
          <w:b/>
        </w:rPr>
      </w:pPr>
      <w:r w:rsidRPr="00D572CC">
        <w:rPr>
          <w:b/>
        </w:rPr>
        <w:t>Pirminės sveikatos priežiūros įstaigose prisirašiusiųjų asmenų skaičiaus dinamika</w:t>
      </w:r>
    </w:p>
    <w:p w:rsidR="00D572CC" w:rsidRPr="00D572CC" w:rsidRDefault="00D572CC" w:rsidP="00D572CC">
      <w:pPr>
        <w:jc w:val="both"/>
        <w:rPr>
          <w:i/>
        </w:rPr>
      </w:pPr>
    </w:p>
    <w:p w:rsidR="00D572CC" w:rsidRPr="00D572CC" w:rsidRDefault="00D572CC" w:rsidP="00D572CC">
      <w:pPr>
        <w:jc w:val="both"/>
        <w:rPr>
          <w:i/>
        </w:rPr>
      </w:pPr>
      <w:r w:rsidRPr="00D572CC">
        <w:rPr>
          <w:noProof/>
          <w:lang w:eastAsia="lt-LT"/>
        </w:rPr>
        <w:drawing>
          <wp:inline distT="0" distB="0" distL="0" distR="0" wp14:anchorId="1360193F" wp14:editId="68B53444">
            <wp:extent cx="5486400" cy="3200400"/>
            <wp:effectExtent l="0" t="0" r="19050" b="19050"/>
            <wp:docPr id="57" name="Diagrama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572CC" w:rsidRPr="00D572CC" w:rsidRDefault="00D572CC" w:rsidP="00D572CC">
      <w:pPr>
        <w:jc w:val="both"/>
        <w:rPr>
          <w:i/>
        </w:rPr>
      </w:pPr>
    </w:p>
    <w:p w:rsidR="00D572CC" w:rsidRPr="00D572CC" w:rsidRDefault="00D572CC" w:rsidP="00D572CC">
      <w:pPr>
        <w:jc w:val="center"/>
        <w:rPr>
          <w:b/>
        </w:rPr>
      </w:pPr>
      <w:r w:rsidRPr="00D572CC">
        <w:rPr>
          <w:b/>
        </w:rPr>
        <w:t>Pirminės asmens sveikatos priežiūros įstaigose apsilankymų dinamika</w:t>
      </w:r>
    </w:p>
    <w:p w:rsidR="00D572CC" w:rsidRPr="00D572CC" w:rsidRDefault="00D572CC" w:rsidP="00D572CC">
      <w:pPr>
        <w:jc w:val="both"/>
      </w:pPr>
    </w:p>
    <w:p w:rsidR="00D572CC" w:rsidRPr="00D572CC" w:rsidRDefault="00D572CC" w:rsidP="00D572CC">
      <w:pPr>
        <w:jc w:val="both"/>
        <w:rPr>
          <w:i/>
        </w:rPr>
      </w:pPr>
      <w:r w:rsidRPr="00D572CC">
        <w:rPr>
          <w:b/>
          <w:i/>
          <w:noProof/>
          <w:lang w:eastAsia="lt-LT"/>
        </w:rPr>
        <w:drawing>
          <wp:inline distT="0" distB="0" distL="0" distR="0" wp14:anchorId="424E9677" wp14:editId="5BEF27D3">
            <wp:extent cx="5429250" cy="3076575"/>
            <wp:effectExtent l="0" t="0" r="19050" b="9525"/>
            <wp:docPr id="59" name="Diagrama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572CC" w:rsidRPr="00D572CC" w:rsidRDefault="00D572CC" w:rsidP="00D572CC">
      <w:pPr>
        <w:ind w:firstLine="0"/>
        <w:jc w:val="center"/>
        <w:rPr>
          <w:b/>
        </w:rPr>
      </w:pPr>
    </w:p>
    <w:p w:rsidR="00D572CC" w:rsidRPr="00D572CC" w:rsidRDefault="00D572CC" w:rsidP="00D572CC">
      <w:pPr>
        <w:ind w:firstLine="0"/>
        <w:jc w:val="center"/>
        <w:rPr>
          <w:b/>
        </w:rPr>
      </w:pPr>
      <w:r w:rsidRPr="00D572CC">
        <w:rPr>
          <w:b/>
        </w:rPr>
        <w:t>Visuomenės sveikatos rėmimo specialioji programa</w:t>
      </w:r>
    </w:p>
    <w:p w:rsidR="00D572CC" w:rsidRPr="00D572CC" w:rsidRDefault="00D572CC" w:rsidP="00D572CC">
      <w:pPr>
        <w:jc w:val="center"/>
        <w:rPr>
          <w:b/>
        </w:rPr>
      </w:pPr>
    </w:p>
    <w:p w:rsidR="00D572CC" w:rsidRPr="00D572CC" w:rsidRDefault="00D572CC" w:rsidP="00D572CC">
      <w:pPr>
        <w:jc w:val="both"/>
      </w:pPr>
      <w:r w:rsidRPr="00D572CC">
        <w:rPr>
          <w:b/>
          <w:i/>
        </w:rPr>
        <w:t xml:space="preserve"> </w:t>
      </w:r>
      <w:r w:rsidRPr="00D572CC">
        <w:t xml:space="preserve">Savivaldybėje kasmet įgyvendinama Visuomenės sveikatos rėmimo specialioji programa. 2018 m. programos įgyvendinimui skirta 4,0 tūkst. Eur., 2019 m. – 4,0 tūkst. Eur, 2020 m. – 4,0 tūkst. Eur. Įgyvendinant programą bendradarbiaujama su švietimo, socialinių paslaugų, gydymo </w:t>
      </w:r>
      <w:r w:rsidRPr="00D572CC">
        <w:lastRenderedPageBreak/>
        <w:t xml:space="preserve">įstaigų darbuotojais. Didelis dėmesys skiriamas sveikai gyvensenai, fiziniam aktyvumui skatinti, ligų profilaktikai. </w:t>
      </w:r>
    </w:p>
    <w:p w:rsidR="00D572CC" w:rsidRPr="00D572CC" w:rsidRDefault="00D572CC" w:rsidP="00D572CC">
      <w:pPr>
        <w:jc w:val="both"/>
      </w:pPr>
    </w:p>
    <w:p w:rsidR="00D572CC" w:rsidRPr="00D572CC" w:rsidRDefault="00D572CC" w:rsidP="00D572CC">
      <w:pPr>
        <w:jc w:val="both"/>
      </w:pPr>
    </w:p>
    <w:p w:rsidR="00D572CC" w:rsidRPr="00D572CC" w:rsidRDefault="00D572CC" w:rsidP="00D572CC">
      <w:pPr>
        <w:jc w:val="both"/>
      </w:pPr>
      <w:r w:rsidRPr="00D572CC">
        <w:rPr>
          <w:noProof/>
          <w:lang w:eastAsia="lt-LT"/>
        </w:rPr>
        <w:drawing>
          <wp:inline distT="0" distB="0" distL="0" distR="0" wp14:anchorId="3A1A05B9" wp14:editId="135A5CC8">
            <wp:extent cx="5514975" cy="3219450"/>
            <wp:effectExtent l="0" t="0" r="9525" b="19050"/>
            <wp:docPr id="71" name="Objekta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572CC" w:rsidRPr="00D572CC" w:rsidRDefault="00D572CC" w:rsidP="00D572CC">
      <w:pPr>
        <w:ind w:firstLine="0"/>
        <w:jc w:val="center"/>
      </w:pPr>
    </w:p>
    <w:p w:rsidR="00D572CC" w:rsidRPr="00D572CC" w:rsidRDefault="00D572CC" w:rsidP="00D572CC">
      <w:pPr>
        <w:jc w:val="center"/>
        <w:rPr>
          <w:b/>
        </w:rPr>
      </w:pPr>
    </w:p>
    <w:p w:rsidR="00D572CC" w:rsidRPr="00D572CC" w:rsidRDefault="00D572CC" w:rsidP="00D572CC">
      <w:pPr>
        <w:jc w:val="center"/>
        <w:rPr>
          <w:b/>
        </w:rPr>
      </w:pPr>
      <w:r w:rsidRPr="00D572CC">
        <w:rPr>
          <w:b/>
        </w:rPr>
        <w:t>Visuomenės sveikatos priežiūros funkcijos</w:t>
      </w:r>
    </w:p>
    <w:p w:rsidR="00D572CC" w:rsidRPr="00D572CC" w:rsidRDefault="00D572CC" w:rsidP="00D572CC">
      <w:pPr>
        <w:jc w:val="center"/>
        <w:rPr>
          <w:b/>
        </w:rPr>
      </w:pPr>
    </w:p>
    <w:p w:rsidR="00D572CC" w:rsidRPr="00D572CC" w:rsidRDefault="00D572CC" w:rsidP="00D572CC">
      <w:pPr>
        <w:jc w:val="both"/>
      </w:pPr>
      <w:r w:rsidRPr="00D572CC">
        <w:t>Visuomenė</w:t>
      </w:r>
      <w:r w:rsidR="0043042F">
        <w:t>s sveikatos priežiūros paslaugas</w:t>
      </w:r>
      <w:r w:rsidRPr="00D572CC">
        <w:t xml:space="preserve"> Rietavo savivaldybės gyventojams pagal bendradarbiavimo sutartį su Savivaldybe teikia Klaipėdos rajono visuomenės sveikatos biuras. </w:t>
      </w:r>
    </w:p>
    <w:p w:rsidR="00D572CC" w:rsidRPr="00D572CC" w:rsidRDefault="00D572CC" w:rsidP="00D572CC">
      <w:pPr>
        <w:jc w:val="both"/>
      </w:pPr>
      <w:r w:rsidRPr="00D572CC">
        <w:t>Pagal kompetenciją vykdo nustatytas visuomenės sveikatos priežiūros funkcijas visose gyventojų amžiaus grupėse pagal prioritetus šiose poveikio srityse: užkrečiamų</w:t>
      </w:r>
      <w:r w:rsidR="0043042F">
        <w:t>jų</w:t>
      </w:r>
      <w:r w:rsidRPr="00D572CC">
        <w:t xml:space="preserve"> ligų, neinfekcinių ligų ir traumų profilaktika, priklausomybių, rūkymo, alkoholio, narkomanijos ir kitų psichoaktyvių medžiagų vartojimo mažinimas, fizinio aktyvumo, tinkamos mitybos, kitų sveikos gyvensenos veiksnių skatinimas, psichikos sveikatos stiprinimas ir sutrikimų profilaktika, sveiko senėjimo skatinimas, sveikatos netolygumų mažinimas. Nuo 2019 m. Rietavo savivaldybėje teikiamos priklausomybių ligų konsultanto paslaugos (Parko g. 8, Rietavas).</w:t>
      </w:r>
    </w:p>
    <w:p w:rsidR="00D572CC" w:rsidRPr="00D572CC" w:rsidRDefault="00D572CC" w:rsidP="00D572CC"/>
    <w:p w:rsidR="00D572CC" w:rsidRPr="00D572CC" w:rsidRDefault="00D572CC" w:rsidP="00D572CC">
      <w:pPr>
        <w:ind w:firstLine="0"/>
        <w:jc w:val="center"/>
      </w:pPr>
      <w:r w:rsidRPr="00D572CC">
        <w:t>Finansavimas (tūkst. Eur)</w:t>
      </w:r>
    </w:p>
    <w:p w:rsidR="00D572CC" w:rsidRPr="00D572CC" w:rsidRDefault="00D572CC" w:rsidP="00D572CC">
      <w:pPr>
        <w:ind w:firstLine="0"/>
        <w:jc w:val="center"/>
      </w:pPr>
    </w:p>
    <w:tbl>
      <w:tblPr>
        <w:tblStyle w:val="Lentelstinklelis"/>
        <w:tblW w:w="0" w:type="auto"/>
        <w:tblLook w:val="01E0" w:firstRow="1" w:lastRow="1" w:firstColumn="1" w:lastColumn="1" w:noHBand="0" w:noVBand="0"/>
      </w:tblPr>
      <w:tblGrid>
        <w:gridCol w:w="2214"/>
        <w:gridCol w:w="2214"/>
        <w:gridCol w:w="2214"/>
        <w:gridCol w:w="2214"/>
      </w:tblGrid>
      <w:tr w:rsidR="00D572CC" w:rsidRPr="00D572CC" w:rsidTr="00296B01">
        <w:tc>
          <w:tcPr>
            <w:tcW w:w="2214" w:type="dxa"/>
            <w:shd w:val="clear" w:color="auto" w:fill="E5B8B7" w:themeFill="accent2" w:themeFillTint="66"/>
          </w:tcPr>
          <w:p w:rsidR="00D572CC" w:rsidRPr="00D572CC" w:rsidRDefault="00D572CC" w:rsidP="00D572CC">
            <w:pPr>
              <w:ind w:firstLine="0"/>
              <w:rPr>
                <w:b/>
              </w:rPr>
            </w:pPr>
          </w:p>
        </w:tc>
        <w:tc>
          <w:tcPr>
            <w:tcW w:w="2214" w:type="dxa"/>
            <w:shd w:val="clear" w:color="auto" w:fill="E5B8B7" w:themeFill="accent2" w:themeFillTint="66"/>
          </w:tcPr>
          <w:p w:rsidR="00D572CC" w:rsidRPr="00D572CC" w:rsidRDefault="00D572CC" w:rsidP="00D572CC">
            <w:pPr>
              <w:ind w:firstLine="0"/>
              <w:rPr>
                <w:b/>
              </w:rPr>
            </w:pPr>
            <w:r w:rsidRPr="00D572CC">
              <w:rPr>
                <w:b/>
              </w:rPr>
              <w:t>2018 metai</w:t>
            </w:r>
          </w:p>
          <w:p w:rsidR="00D572CC" w:rsidRPr="00D572CC" w:rsidRDefault="00D572CC" w:rsidP="00D572CC">
            <w:pPr>
              <w:ind w:firstLine="0"/>
              <w:rPr>
                <w:b/>
              </w:rPr>
            </w:pPr>
          </w:p>
        </w:tc>
        <w:tc>
          <w:tcPr>
            <w:tcW w:w="2214" w:type="dxa"/>
            <w:shd w:val="clear" w:color="auto" w:fill="E5B8B7" w:themeFill="accent2" w:themeFillTint="66"/>
          </w:tcPr>
          <w:p w:rsidR="00D572CC" w:rsidRPr="00D572CC" w:rsidRDefault="00D572CC" w:rsidP="00D572CC">
            <w:pPr>
              <w:ind w:firstLine="0"/>
              <w:rPr>
                <w:b/>
              </w:rPr>
            </w:pPr>
            <w:r w:rsidRPr="00D572CC">
              <w:rPr>
                <w:b/>
              </w:rPr>
              <w:t>2019 metai</w:t>
            </w:r>
          </w:p>
        </w:tc>
        <w:tc>
          <w:tcPr>
            <w:tcW w:w="2214" w:type="dxa"/>
            <w:shd w:val="clear" w:color="auto" w:fill="E5B8B7" w:themeFill="accent2" w:themeFillTint="66"/>
          </w:tcPr>
          <w:p w:rsidR="00D572CC" w:rsidRPr="00D572CC" w:rsidRDefault="00D572CC" w:rsidP="00D572CC">
            <w:pPr>
              <w:ind w:firstLine="0"/>
              <w:rPr>
                <w:b/>
              </w:rPr>
            </w:pPr>
            <w:r w:rsidRPr="00D572CC">
              <w:rPr>
                <w:b/>
              </w:rPr>
              <w:t>2020 metai</w:t>
            </w:r>
          </w:p>
        </w:tc>
      </w:tr>
      <w:tr w:rsidR="00D572CC" w:rsidRPr="00D572CC" w:rsidTr="00296B01">
        <w:tc>
          <w:tcPr>
            <w:tcW w:w="2214" w:type="dxa"/>
          </w:tcPr>
          <w:p w:rsidR="00D572CC" w:rsidRPr="00D572CC" w:rsidRDefault="00D572CC" w:rsidP="00D572CC">
            <w:pPr>
              <w:ind w:firstLine="0"/>
              <w:rPr>
                <w:bCs/>
              </w:rPr>
            </w:pPr>
            <w:r w:rsidRPr="00D572CC">
              <w:rPr>
                <w:bCs/>
              </w:rPr>
              <w:t>Sveikatos priežiūra ugdymo įstaigose</w:t>
            </w:r>
          </w:p>
        </w:tc>
        <w:tc>
          <w:tcPr>
            <w:tcW w:w="2214" w:type="dxa"/>
          </w:tcPr>
          <w:p w:rsidR="00D572CC" w:rsidRPr="00D572CC" w:rsidRDefault="00D572CC" w:rsidP="00D572CC">
            <w:pPr>
              <w:ind w:firstLine="0"/>
            </w:pPr>
            <w:r w:rsidRPr="00D572CC">
              <w:t>19,4</w:t>
            </w:r>
          </w:p>
        </w:tc>
        <w:tc>
          <w:tcPr>
            <w:tcW w:w="2214" w:type="dxa"/>
          </w:tcPr>
          <w:p w:rsidR="00D572CC" w:rsidRPr="00D572CC" w:rsidRDefault="00D572CC" w:rsidP="00D572CC">
            <w:pPr>
              <w:ind w:firstLine="0"/>
            </w:pPr>
            <w:r w:rsidRPr="00D572CC">
              <w:t>37,4</w:t>
            </w:r>
          </w:p>
        </w:tc>
        <w:tc>
          <w:tcPr>
            <w:tcW w:w="2214" w:type="dxa"/>
          </w:tcPr>
          <w:p w:rsidR="00D572CC" w:rsidRPr="00D572CC" w:rsidRDefault="00D572CC" w:rsidP="00D572CC">
            <w:pPr>
              <w:ind w:firstLine="0"/>
            </w:pPr>
            <w:r w:rsidRPr="00D572CC">
              <w:t>38,5</w:t>
            </w:r>
          </w:p>
        </w:tc>
      </w:tr>
      <w:tr w:rsidR="00D572CC" w:rsidRPr="00D572CC" w:rsidTr="00296B01">
        <w:tc>
          <w:tcPr>
            <w:tcW w:w="2214" w:type="dxa"/>
          </w:tcPr>
          <w:p w:rsidR="00D572CC" w:rsidRPr="0043042F" w:rsidRDefault="00D572CC" w:rsidP="00D572CC">
            <w:pPr>
              <w:ind w:firstLine="0"/>
              <w:jc w:val="left"/>
              <w:rPr>
                <w:bCs/>
                <w:szCs w:val="24"/>
              </w:rPr>
            </w:pPr>
            <w:r w:rsidRPr="0043042F">
              <w:rPr>
                <w:bCs/>
                <w:szCs w:val="24"/>
              </w:rPr>
              <w:t>Visuomenės sveikatos stiprinimas ir stebėsena</w:t>
            </w:r>
          </w:p>
        </w:tc>
        <w:tc>
          <w:tcPr>
            <w:tcW w:w="2214" w:type="dxa"/>
          </w:tcPr>
          <w:p w:rsidR="00D572CC" w:rsidRPr="00D572CC" w:rsidRDefault="00D572CC" w:rsidP="00D572CC">
            <w:pPr>
              <w:ind w:firstLine="0"/>
            </w:pPr>
            <w:r w:rsidRPr="00D572CC">
              <w:t>11,8</w:t>
            </w:r>
          </w:p>
        </w:tc>
        <w:tc>
          <w:tcPr>
            <w:tcW w:w="2214" w:type="dxa"/>
          </w:tcPr>
          <w:p w:rsidR="00D572CC" w:rsidRPr="00D572CC" w:rsidRDefault="00D572CC" w:rsidP="00D572CC">
            <w:pPr>
              <w:ind w:firstLine="0"/>
            </w:pPr>
            <w:r w:rsidRPr="00D572CC">
              <w:t>22,4</w:t>
            </w:r>
          </w:p>
        </w:tc>
        <w:tc>
          <w:tcPr>
            <w:tcW w:w="2214" w:type="dxa"/>
          </w:tcPr>
          <w:p w:rsidR="00D572CC" w:rsidRPr="00D572CC" w:rsidRDefault="00D572CC" w:rsidP="00D572CC">
            <w:pPr>
              <w:ind w:firstLine="0"/>
            </w:pPr>
            <w:r w:rsidRPr="00D572CC">
              <w:t>21,9</w:t>
            </w:r>
          </w:p>
        </w:tc>
      </w:tr>
      <w:tr w:rsidR="00D572CC" w:rsidRPr="00D572CC" w:rsidTr="00296B01">
        <w:tc>
          <w:tcPr>
            <w:tcW w:w="2214" w:type="dxa"/>
          </w:tcPr>
          <w:p w:rsidR="00D572CC" w:rsidRPr="00D572CC" w:rsidRDefault="00D572CC" w:rsidP="00D572CC">
            <w:pPr>
              <w:ind w:firstLine="0"/>
              <w:jc w:val="left"/>
              <w:rPr>
                <w:bCs/>
              </w:rPr>
            </w:pPr>
            <w:r w:rsidRPr="00D572CC">
              <w:rPr>
                <w:bCs/>
              </w:rPr>
              <w:t>Savižudybių prevencija</w:t>
            </w:r>
          </w:p>
        </w:tc>
        <w:tc>
          <w:tcPr>
            <w:tcW w:w="2214" w:type="dxa"/>
          </w:tcPr>
          <w:p w:rsidR="00D572CC" w:rsidRPr="00D572CC" w:rsidRDefault="00D572CC" w:rsidP="00D572CC">
            <w:pPr>
              <w:ind w:firstLine="0"/>
            </w:pPr>
            <w:r w:rsidRPr="00D572CC">
              <w:t>-</w:t>
            </w:r>
          </w:p>
        </w:tc>
        <w:tc>
          <w:tcPr>
            <w:tcW w:w="2214" w:type="dxa"/>
          </w:tcPr>
          <w:p w:rsidR="00D572CC" w:rsidRPr="00D572CC" w:rsidRDefault="00D572CC" w:rsidP="00D572CC">
            <w:pPr>
              <w:ind w:firstLine="0"/>
            </w:pPr>
            <w:r w:rsidRPr="00D572CC">
              <w:t>9,4</w:t>
            </w:r>
          </w:p>
        </w:tc>
        <w:tc>
          <w:tcPr>
            <w:tcW w:w="2214" w:type="dxa"/>
          </w:tcPr>
          <w:p w:rsidR="00D572CC" w:rsidRPr="00D572CC" w:rsidRDefault="00D572CC" w:rsidP="00D572CC">
            <w:pPr>
              <w:ind w:firstLine="0"/>
            </w:pPr>
            <w:r w:rsidRPr="00D572CC">
              <w:t>9,7</w:t>
            </w:r>
          </w:p>
        </w:tc>
      </w:tr>
      <w:tr w:rsidR="00D572CC" w:rsidRPr="00D572CC" w:rsidTr="00296B01">
        <w:tc>
          <w:tcPr>
            <w:tcW w:w="2214" w:type="dxa"/>
          </w:tcPr>
          <w:p w:rsidR="00D572CC" w:rsidRPr="00D572CC" w:rsidRDefault="00D572CC" w:rsidP="00D572CC">
            <w:pPr>
              <w:ind w:firstLine="0"/>
              <w:jc w:val="left"/>
              <w:rPr>
                <w:b/>
              </w:rPr>
            </w:pPr>
            <w:r w:rsidRPr="00D572CC">
              <w:rPr>
                <w:b/>
              </w:rPr>
              <w:t>Iš viso</w:t>
            </w:r>
          </w:p>
        </w:tc>
        <w:tc>
          <w:tcPr>
            <w:tcW w:w="2214" w:type="dxa"/>
          </w:tcPr>
          <w:p w:rsidR="00D572CC" w:rsidRPr="00D572CC" w:rsidRDefault="00D572CC" w:rsidP="00D572CC">
            <w:pPr>
              <w:ind w:firstLine="0"/>
            </w:pPr>
            <w:r w:rsidRPr="00D572CC">
              <w:t>31,2</w:t>
            </w:r>
          </w:p>
        </w:tc>
        <w:tc>
          <w:tcPr>
            <w:tcW w:w="2214" w:type="dxa"/>
          </w:tcPr>
          <w:p w:rsidR="00D572CC" w:rsidRPr="00D572CC" w:rsidRDefault="00D572CC" w:rsidP="00D572CC">
            <w:pPr>
              <w:ind w:firstLine="0"/>
            </w:pPr>
            <w:r w:rsidRPr="00D572CC">
              <w:t>69,2</w:t>
            </w:r>
          </w:p>
        </w:tc>
        <w:tc>
          <w:tcPr>
            <w:tcW w:w="2214" w:type="dxa"/>
          </w:tcPr>
          <w:p w:rsidR="00D572CC" w:rsidRPr="00D572CC" w:rsidRDefault="00D572CC" w:rsidP="00D572CC">
            <w:pPr>
              <w:ind w:firstLine="0"/>
            </w:pPr>
            <w:r w:rsidRPr="00D572CC">
              <w:t>70,1</w:t>
            </w:r>
          </w:p>
        </w:tc>
      </w:tr>
    </w:tbl>
    <w:p w:rsidR="00D572CC" w:rsidRPr="00D572CC" w:rsidRDefault="00D572CC" w:rsidP="00D572CC">
      <w:pPr>
        <w:ind w:firstLine="0"/>
        <w:jc w:val="center"/>
      </w:pPr>
    </w:p>
    <w:p w:rsidR="00D572CC" w:rsidRPr="00D572CC" w:rsidRDefault="00D572CC" w:rsidP="00D572CC">
      <w:pPr>
        <w:ind w:firstLine="0"/>
        <w:jc w:val="center"/>
      </w:pPr>
    </w:p>
    <w:p w:rsidR="00D572CC" w:rsidRPr="00D572CC" w:rsidRDefault="00D572CC" w:rsidP="00D572CC">
      <w:pPr>
        <w:ind w:firstLine="0"/>
        <w:jc w:val="center"/>
        <w:rPr>
          <w:b/>
        </w:rPr>
      </w:pPr>
    </w:p>
    <w:p w:rsidR="00D572CC" w:rsidRDefault="00D572CC" w:rsidP="00400EB8">
      <w:pPr>
        <w:ind w:firstLine="0"/>
        <w:jc w:val="both"/>
      </w:pPr>
    </w:p>
    <w:p w:rsidR="00D572CC" w:rsidRDefault="00D572CC" w:rsidP="00400EB8">
      <w:pPr>
        <w:ind w:firstLine="0"/>
        <w:jc w:val="both"/>
      </w:pPr>
    </w:p>
    <w:p w:rsidR="00D572CC" w:rsidRPr="00400EB8" w:rsidRDefault="00D572CC" w:rsidP="00400EB8">
      <w:pPr>
        <w:ind w:firstLine="0"/>
        <w:jc w:val="both"/>
      </w:pPr>
    </w:p>
    <w:p w:rsidR="00400EB8" w:rsidRPr="00400EB8" w:rsidRDefault="00400EB8" w:rsidP="00400EB8">
      <w:pPr>
        <w:ind w:firstLine="0"/>
        <w:jc w:val="both"/>
        <w:rPr>
          <w:i/>
        </w:rPr>
      </w:pPr>
      <w:r w:rsidRPr="00400EB8">
        <w:rPr>
          <w:noProof/>
          <w:lang w:eastAsia="lt-LT"/>
        </w:rPr>
        <w:drawing>
          <wp:anchor distT="408432" distB="206756" distL="230124" distR="261366" simplePos="0" relativeHeight="251664384" behindDoc="0" locked="0" layoutInCell="1" allowOverlap="1" wp14:anchorId="060A82F1" wp14:editId="5C4E1152">
            <wp:simplePos x="0" y="0"/>
            <wp:positionH relativeFrom="column">
              <wp:posOffset>371475</wp:posOffset>
            </wp:positionH>
            <wp:positionV relativeFrom="paragraph">
              <wp:posOffset>61595</wp:posOffset>
            </wp:positionV>
            <wp:extent cx="5277485" cy="2338705"/>
            <wp:effectExtent l="0" t="0" r="0" b="0"/>
            <wp:wrapNone/>
            <wp:docPr id="47" name="Objektas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rPr>
          <w:i/>
        </w:rPr>
      </w:pPr>
    </w:p>
    <w:p w:rsidR="00400EB8" w:rsidRPr="00400EB8" w:rsidRDefault="00400EB8" w:rsidP="00400EB8">
      <w:pPr>
        <w:ind w:firstLine="0"/>
        <w:jc w:val="both"/>
      </w:pPr>
    </w:p>
    <w:p w:rsidR="00400EB8" w:rsidRPr="00400EB8" w:rsidRDefault="00400EB8" w:rsidP="00400EB8">
      <w:pPr>
        <w:ind w:firstLine="0"/>
        <w:jc w:val="center"/>
        <w:rPr>
          <w:b/>
          <w:szCs w:val="24"/>
        </w:rPr>
      </w:pPr>
    </w:p>
    <w:p w:rsidR="00400EB8" w:rsidRPr="00400EB8" w:rsidRDefault="00400EB8" w:rsidP="00400EB8">
      <w:pPr>
        <w:ind w:firstLine="0"/>
        <w:jc w:val="center"/>
        <w:rPr>
          <w:b/>
          <w:szCs w:val="24"/>
        </w:rPr>
      </w:pPr>
    </w:p>
    <w:p w:rsidR="00400EB8" w:rsidRPr="00400EB8" w:rsidRDefault="00400EB8" w:rsidP="00400EB8">
      <w:pPr>
        <w:ind w:firstLine="0"/>
        <w:jc w:val="center"/>
        <w:rPr>
          <w:b/>
          <w:szCs w:val="24"/>
        </w:rPr>
      </w:pPr>
      <w:r w:rsidRPr="00400EB8">
        <w:rPr>
          <w:b/>
          <w:szCs w:val="24"/>
        </w:rPr>
        <w:t>Kitos funkcijos</w:t>
      </w:r>
    </w:p>
    <w:p w:rsidR="00400EB8" w:rsidRPr="00400EB8" w:rsidRDefault="00400EB8" w:rsidP="00400EB8">
      <w:pPr>
        <w:ind w:firstLine="0"/>
        <w:rPr>
          <w:szCs w:val="24"/>
        </w:rPr>
      </w:pPr>
    </w:p>
    <w:p w:rsidR="00400EB8" w:rsidRPr="00400EB8" w:rsidRDefault="00400EB8" w:rsidP="00400EB8">
      <w:pPr>
        <w:ind w:firstLine="0"/>
        <w:jc w:val="both"/>
        <w:rPr>
          <w:szCs w:val="24"/>
        </w:rPr>
      </w:pPr>
    </w:p>
    <w:p w:rsidR="00400EB8" w:rsidRPr="00400EB8" w:rsidRDefault="00400EB8" w:rsidP="00400EB8">
      <w:pPr>
        <w:ind w:firstLine="0"/>
        <w:jc w:val="both"/>
        <w:rPr>
          <w:szCs w:val="24"/>
        </w:rPr>
      </w:pPr>
    </w:p>
    <w:p w:rsidR="00076AA9" w:rsidRDefault="00076AA9" w:rsidP="00C1583F">
      <w:pPr>
        <w:jc w:val="center"/>
        <w:rPr>
          <w:b/>
          <w:i/>
          <w:szCs w:val="24"/>
        </w:rPr>
      </w:pPr>
    </w:p>
    <w:p w:rsidR="00076AA9" w:rsidRDefault="00076AA9" w:rsidP="00C1583F">
      <w:pPr>
        <w:jc w:val="center"/>
        <w:rPr>
          <w:b/>
          <w:i/>
          <w:szCs w:val="24"/>
        </w:rPr>
      </w:pPr>
    </w:p>
    <w:p w:rsidR="00076AA9" w:rsidRDefault="00076AA9" w:rsidP="00C1583F">
      <w:pPr>
        <w:jc w:val="center"/>
        <w:rPr>
          <w:b/>
          <w:i/>
          <w:szCs w:val="24"/>
        </w:rPr>
      </w:pPr>
    </w:p>
    <w:p w:rsidR="00C971C8" w:rsidRPr="00C971C8" w:rsidRDefault="00C971C8" w:rsidP="00C971C8">
      <w:pPr>
        <w:ind w:firstLine="0"/>
        <w:jc w:val="both"/>
      </w:pPr>
    </w:p>
    <w:p w:rsidR="00C971C8" w:rsidRPr="00C971C8" w:rsidRDefault="00C971C8" w:rsidP="00C971C8">
      <w:pPr>
        <w:ind w:firstLine="0"/>
        <w:jc w:val="both"/>
      </w:pPr>
    </w:p>
    <w:p w:rsidR="00C971C8" w:rsidRPr="00C971C8" w:rsidRDefault="00C971C8" w:rsidP="00C971C8">
      <w:pPr>
        <w:ind w:firstLine="0"/>
        <w:jc w:val="both"/>
      </w:pPr>
    </w:p>
    <w:p w:rsidR="00C971C8" w:rsidRDefault="00C971C8" w:rsidP="00C971C8">
      <w:pPr>
        <w:jc w:val="both"/>
      </w:pPr>
    </w:p>
    <w:p w:rsidR="00C971C8" w:rsidRPr="00C971C8" w:rsidRDefault="00C971C8" w:rsidP="00C971C8">
      <w:pPr>
        <w:ind w:firstLine="0"/>
        <w:jc w:val="center"/>
      </w:pPr>
      <w:r>
        <w:rPr>
          <w:noProof/>
          <w:lang w:eastAsia="lt-LT"/>
        </w:rPr>
        <w:drawing>
          <wp:inline distT="0" distB="0" distL="0" distR="0" wp14:anchorId="6EE5C641">
            <wp:extent cx="6106121" cy="1733385"/>
            <wp:effectExtent l="0" t="0" r="0" b="635"/>
            <wp:docPr id="84"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3730" cy="1735545"/>
                    </a:xfrm>
                    <a:prstGeom prst="rect">
                      <a:avLst/>
                    </a:prstGeom>
                    <a:noFill/>
                  </pic:spPr>
                </pic:pic>
              </a:graphicData>
            </a:graphic>
          </wp:inline>
        </w:drawing>
      </w:r>
    </w:p>
    <w:p w:rsidR="00C971C8" w:rsidRPr="00C971C8" w:rsidRDefault="00C971C8" w:rsidP="00C971C8">
      <w:pPr>
        <w:ind w:firstLine="0"/>
        <w:jc w:val="both"/>
      </w:pPr>
    </w:p>
    <w:p w:rsidR="00D572CC" w:rsidRDefault="00D572CC" w:rsidP="005B1920">
      <w:pPr>
        <w:jc w:val="center"/>
        <w:rPr>
          <w:b/>
          <w:szCs w:val="24"/>
        </w:rPr>
      </w:pPr>
    </w:p>
    <w:p w:rsidR="00D572CC" w:rsidRDefault="00D572CC" w:rsidP="005B1920">
      <w:pPr>
        <w:jc w:val="center"/>
        <w:rPr>
          <w:b/>
          <w:szCs w:val="24"/>
        </w:rPr>
      </w:pPr>
    </w:p>
    <w:p w:rsidR="00D572CC" w:rsidRPr="00D572CC" w:rsidRDefault="00D572CC" w:rsidP="00D572CC">
      <w:pPr>
        <w:tabs>
          <w:tab w:val="left" w:pos="851"/>
        </w:tabs>
        <w:spacing w:after="200" w:line="276" w:lineRule="auto"/>
        <w:ind w:firstLine="0"/>
        <w:jc w:val="center"/>
        <w:rPr>
          <w:rFonts w:eastAsia="Calibri"/>
          <w:b/>
          <w:szCs w:val="24"/>
          <w:lang w:bidi="en-US"/>
        </w:rPr>
      </w:pPr>
      <w:r w:rsidRPr="00D572CC">
        <w:rPr>
          <w:rFonts w:eastAsia="Calibri"/>
          <w:b/>
          <w:szCs w:val="24"/>
          <w:lang w:bidi="en-US"/>
        </w:rPr>
        <w:t>PAGALBOS VAIKAMS IR ŠEIMOMS ORGANIZAVIMAS</w:t>
      </w:r>
    </w:p>
    <w:p w:rsidR="00D572CC" w:rsidRPr="00D572CC" w:rsidRDefault="00D572CC" w:rsidP="00D572CC">
      <w:pPr>
        <w:tabs>
          <w:tab w:val="left" w:pos="851"/>
        </w:tabs>
        <w:spacing w:after="200"/>
        <w:ind w:firstLine="851"/>
        <w:jc w:val="both"/>
        <w:rPr>
          <w:rFonts w:eastAsia="Calibri"/>
          <w:szCs w:val="24"/>
          <w:lang w:bidi="en-US"/>
        </w:rPr>
      </w:pPr>
      <w:r w:rsidRPr="00D572CC">
        <w:rPr>
          <w:rFonts w:eastAsia="Calibri"/>
          <w:szCs w:val="24"/>
          <w:lang w:bidi="en-US"/>
        </w:rPr>
        <w:t>Rietavo savivaldybėje gyvenančių vaikų skaičius palaipsniui mažėja. Išankstiniais duomenimis, skelbiamais oficialiosios statistikos portale, 2021 m. pradžioje vaikų skaičius Rietavo savivaldybėje – 1</w:t>
      </w:r>
      <w:r w:rsidR="0043042F">
        <w:rPr>
          <w:rFonts w:eastAsia="Calibri"/>
          <w:szCs w:val="24"/>
          <w:lang w:bidi="en-US"/>
        </w:rPr>
        <w:t>304, t. y. 26 vaikais mažiau negu</w:t>
      </w:r>
      <w:r w:rsidRPr="00D572CC">
        <w:rPr>
          <w:rFonts w:eastAsia="Calibri"/>
          <w:szCs w:val="24"/>
          <w:lang w:bidi="en-US"/>
        </w:rPr>
        <w:t xml:space="preserve"> buvo 2020 m. pradžioje. </w:t>
      </w:r>
    </w:p>
    <w:p w:rsidR="00D572CC" w:rsidRPr="00D572CC" w:rsidRDefault="00D572CC" w:rsidP="00D572CC">
      <w:pPr>
        <w:spacing w:after="200" w:line="276" w:lineRule="auto"/>
        <w:ind w:firstLine="0"/>
        <w:jc w:val="center"/>
        <w:rPr>
          <w:rFonts w:eastAsia="Calibri"/>
          <w:b/>
          <w:szCs w:val="24"/>
          <w:lang w:bidi="en-US"/>
        </w:rPr>
      </w:pPr>
      <w:r w:rsidRPr="00D572CC">
        <w:rPr>
          <w:rFonts w:eastAsia="Calibri"/>
          <w:b/>
          <w:szCs w:val="24"/>
        </w:rPr>
        <w:t>Gyventojų iki 18 metų skaičius Rietavo savivaldybėje metų pradžioje</w:t>
      </w:r>
    </w:p>
    <w:p w:rsidR="00D572CC" w:rsidRPr="00D572CC" w:rsidRDefault="00D572CC" w:rsidP="00D572CC">
      <w:pPr>
        <w:spacing w:after="200" w:line="276" w:lineRule="auto"/>
        <w:ind w:firstLine="0"/>
        <w:jc w:val="both"/>
        <w:rPr>
          <w:rFonts w:eastAsia="Calibri"/>
          <w:szCs w:val="24"/>
          <w:lang w:bidi="en-US"/>
        </w:rPr>
      </w:pPr>
      <w:r w:rsidRPr="00D572CC">
        <w:rPr>
          <w:rFonts w:eastAsia="Calibri"/>
          <w:noProof/>
          <w:szCs w:val="24"/>
          <w:lang w:eastAsia="lt-LT"/>
        </w:rPr>
        <w:lastRenderedPageBreak/>
        <w:drawing>
          <wp:inline distT="0" distB="0" distL="0" distR="0" wp14:anchorId="75FD5792" wp14:editId="131574FA">
            <wp:extent cx="5867400" cy="2278380"/>
            <wp:effectExtent l="0" t="0" r="19050" b="26670"/>
            <wp:docPr id="72" name="Diagrama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572CC" w:rsidRPr="00D572CC" w:rsidRDefault="00D572CC" w:rsidP="00D572CC">
      <w:pPr>
        <w:tabs>
          <w:tab w:val="left" w:pos="851"/>
        </w:tabs>
        <w:kinsoku w:val="0"/>
        <w:overflowPunct w:val="0"/>
        <w:ind w:firstLine="0"/>
        <w:contextualSpacing/>
        <w:jc w:val="both"/>
        <w:textAlignment w:val="baseline"/>
        <w:rPr>
          <w:rFonts w:eastAsia="Calibri"/>
          <w:szCs w:val="24"/>
          <w:lang w:eastAsia="lt-LT" w:bidi="en-US"/>
        </w:rPr>
      </w:pPr>
      <w:r w:rsidRPr="00D572CC">
        <w:rPr>
          <w:rFonts w:eastAsia="Calibri"/>
          <w:szCs w:val="24"/>
          <w:lang w:eastAsia="lt-LT" w:bidi="en-US"/>
        </w:rPr>
        <w:tab/>
        <w:t xml:space="preserve">Nuo 2018 m. liepos 1 d. šeimoms, patiriančioms socialinę riziką, teikiama pagalba, taikant atvejo vadybą. 2020 m. gruodžio 31 d., Rietavo socialinių paslaugų centro duomenimis, Rietavo savivaldybėje buvo </w:t>
      </w:r>
      <w:r w:rsidRPr="00D572CC">
        <w:rPr>
          <w:bCs/>
          <w:color w:val="000000"/>
          <w:szCs w:val="24"/>
          <w:lang w:eastAsia="lt-LT"/>
        </w:rPr>
        <w:t>70 šeimų, kurioms taikyta atvejo vadyba (iš jų 19 šeimų atvejo vadyba pradėta taikyti 2020 m.). Šiose šeimose augo 151 vaikas (iš jų 12 vaikų iki 2 metų).</w:t>
      </w:r>
      <w:r w:rsidRPr="00D572CC">
        <w:rPr>
          <w:rFonts w:eastAsia="Calibri"/>
          <w:szCs w:val="24"/>
          <w:lang w:eastAsia="lt-LT" w:bidi="en-US"/>
        </w:rPr>
        <w:t xml:space="preserve"> </w:t>
      </w:r>
    </w:p>
    <w:p w:rsidR="00D572CC" w:rsidRPr="00D572CC" w:rsidRDefault="00D572CC" w:rsidP="00D572CC">
      <w:pPr>
        <w:tabs>
          <w:tab w:val="left" w:pos="851"/>
        </w:tabs>
        <w:kinsoku w:val="0"/>
        <w:overflowPunct w:val="0"/>
        <w:ind w:firstLine="0"/>
        <w:contextualSpacing/>
        <w:jc w:val="both"/>
        <w:textAlignment w:val="baseline"/>
        <w:rPr>
          <w:szCs w:val="24"/>
          <w:lang w:eastAsia="lt-LT"/>
        </w:rPr>
      </w:pPr>
      <w:r w:rsidRPr="00D572CC">
        <w:rPr>
          <w:rFonts w:eastAsia="Calibri"/>
          <w:szCs w:val="24"/>
          <w:lang w:eastAsia="lt-LT" w:bidi="en-US"/>
        </w:rPr>
        <w:tab/>
        <w:t>2020 m. 21 šeimai užbaigtas atvejo vadybos procesas: nustatyta, kad 12 šeimų pajėgios savarankiškai užtikrinti vaiko teises ir teisėtus interesus, 3 šeimos išsikėlė gyventi į kitą savivaldybę, 4 šeimose nebeliko vaikų iki 18 metų, 1 šeimai nenustatytas kompleksinių paslaugų poreikis, 1 šeimoje neterminuotai apribota tėvo valdžia).</w:t>
      </w:r>
    </w:p>
    <w:p w:rsidR="00D572CC" w:rsidRDefault="00D572CC" w:rsidP="00D572CC">
      <w:pPr>
        <w:tabs>
          <w:tab w:val="left" w:pos="851"/>
        </w:tabs>
        <w:kinsoku w:val="0"/>
        <w:overflowPunct w:val="0"/>
        <w:ind w:firstLine="0"/>
        <w:contextualSpacing/>
        <w:jc w:val="both"/>
        <w:textAlignment w:val="baseline"/>
        <w:rPr>
          <w:color w:val="000000"/>
          <w:szCs w:val="24"/>
          <w:lang w:eastAsia="lt-LT"/>
        </w:rPr>
      </w:pPr>
      <w:r w:rsidRPr="00D572CC">
        <w:rPr>
          <w:rFonts w:eastAsia="Calibri"/>
          <w:szCs w:val="24"/>
          <w:lang w:eastAsia="lt-LT" w:bidi="en-US"/>
        </w:rPr>
        <w:tab/>
        <w:t>Remiantis Rietavo socialinių paslaugų centro atvejo vadybininkų pateikta informacija, galima teigti, kad p</w:t>
      </w:r>
      <w:r w:rsidRPr="00D572CC">
        <w:rPr>
          <w:color w:val="000000"/>
          <w:szCs w:val="24"/>
          <w:lang w:eastAsia="lt-LT"/>
        </w:rPr>
        <w:t>agrin</w:t>
      </w:r>
      <w:r w:rsidR="0043042F">
        <w:rPr>
          <w:color w:val="000000"/>
          <w:szCs w:val="24"/>
          <w:lang w:eastAsia="lt-LT"/>
        </w:rPr>
        <w:t xml:space="preserve">dinės problemos šeimose – </w:t>
      </w:r>
      <w:r w:rsidRPr="00D572CC">
        <w:rPr>
          <w:color w:val="000000"/>
          <w:szCs w:val="24"/>
          <w:lang w:eastAsia="lt-LT"/>
        </w:rPr>
        <w:t>priklausomybė alkoholiui,</w:t>
      </w:r>
      <w:r w:rsidRPr="00D572CC">
        <w:rPr>
          <w:szCs w:val="24"/>
          <w:lang w:eastAsia="lt-LT"/>
        </w:rPr>
        <w:t xml:space="preserve"> </w:t>
      </w:r>
      <w:r w:rsidRPr="00D572CC">
        <w:rPr>
          <w:color w:val="000000"/>
          <w:szCs w:val="24"/>
          <w:lang w:eastAsia="lt-LT"/>
        </w:rPr>
        <w:t>buitiniai konfliktai, psichinės ligos, socialinių ir tėvystės įgūdžių stoka, sunki materialinė padėtis, prastos gyvenimo sąlygos, tėvų nedarbas, skyrybos.</w:t>
      </w:r>
      <w:r w:rsidRPr="00D572CC">
        <w:rPr>
          <w:rFonts w:ascii="Calibri" w:hAnsi="Arial"/>
          <w:color w:val="000000"/>
          <w:sz w:val="48"/>
          <w:szCs w:val="48"/>
          <w:lang w:eastAsia="lt-LT"/>
        </w:rPr>
        <w:t xml:space="preserve"> </w:t>
      </w:r>
      <w:r w:rsidRPr="00D572CC">
        <w:rPr>
          <w:color w:val="000000"/>
          <w:szCs w:val="24"/>
          <w:lang w:eastAsia="lt-LT"/>
        </w:rPr>
        <w:t>Per 2020 m. atvejo vadyba Rietavo savivaldybėje inicijuota 53 kartus (daugiausia</w:t>
      </w:r>
      <w:r w:rsidR="0043042F">
        <w:rPr>
          <w:color w:val="000000"/>
          <w:szCs w:val="24"/>
          <w:lang w:eastAsia="lt-LT"/>
        </w:rPr>
        <w:t>i</w:t>
      </w:r>
      <w:r w:rsidRPr="00D572CC">
        <w:rPr>
          <w:color w:val="000000"/>
          <w:szCs w:val="24"/>
          <w:lang w:eastAsia="lt-LT"/>
        </w:rPr>
        <w:t xml:space="preserve"> prašymų inicijuoti atvejo vadybą pateikė Valstybės vaiko teisių apsaugos ir įvaikinimo tarnybos prie Socialinės apsaugos ir darbo ministerijos Telšių apskrities vaiko teisių apsaugos skyrius). </w:t>
      </w:r>
    </w:p>
    <w:p w:rsidR="00D572CC" w:rsidRPr="00D572CC" w:rsidRDefault="00D572CC" w:rsidP="00D572CC">
      <w:pPr>
        <w:tabs>
          <w:tab w:val="left" w:pos="851"/>
        </w:tabs>
        <w:kinsoku w:val="0"/>
        <w:overflowPunct w:val="0"/>
        <w:ind w:firstLine="0"/>
        <w:contextualSpacing/>
        <w:jc w:val="both"/>
        <w:textAlignment w:val="baseline"/>
        <w:rPr>
          <w:rFonts w:eastAsia="Calibri"/>
          <w:szCs w:val="24"/>
          <w:lang w:eastAsia="lt-LT" w:bidi="en-US"/>
        </w:rPr>
      </w:pPr>
    </w:p>
    <w:p w:rsidR="00D572CC" w:rsidRPr="00D572CC" w:rsidRDefault="00D572CC" w:rsidP="00D572CC">
      <w:pPr>
        <w:spacing w:after="200" w:line="276" w:lineRule="auto"/>
        <w:ind w:firstLine="0"/>
        <w:jc w:val="center"/>
        <w:rPr>
          <w:b/>
          <w:bCs/>
          <w:color w:val="000000"/>
          <w:szCs w:val="24"/>
        </w:rPr>
      </w:pPr>
      <w:r w:rsidRPr="00D572CC">
        <w:rPr>
          <w:b/>
          <w:bCs/>
          <w:color w:val="000000"/>
          <w:szCs w:val="24"/>
        </w:rPr>
        <w:t>Socialinę riziką patiriančių šeimų skaičius metų pabaigoje</w:t>
      </w:r>
    </w:p>
    <w:p w:rsidR="00D572CC" w:rsidRPr="00D572CC" w:rsidRDefault="00D572CC" w:rsidP="00D572CC">
      <w:pPr>
        <w:spacing w:after="200" w:line="276" w:lineRule="auto"/>
        <w:ind w:firstLine="0"/>
        <w:jc w:val="center"/>
        <w:rPr>
          <w:b/>
          <w:bCs/>
          <w:color w:val="000000"/>
          <w:szCs w:val="24"/>
        </w:rPr>
      </w:pPr>
      <w:r w:rsidRPr="00D572CC">
        <w:rPr>
          <w:b/>
          <w:bCs/>
          <w:noProof/>
          <w:color w:val="000000"/>
          <w:szCs w:val="24"/>
          <w:lang w:eastAsia="lt-LT"/>
        </w:rPr>
        <w:drawing>
          <wp:inline distT="0" distB="0" distL="0" distR="0" wp14:anchorId="393554BE" wp14:editId="4E00C029">
            <wp:extent cx="5730240" cy="2339340"/>
            <wp:effectExtent l="0" t="0" r="22860" b="22860"/>
            <wp:docPr id="76" name="Diagrama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572CC" w:rsidRPr="00D572CC" w:rsidRDefault="00D572CC" w:rsidP="00D572CC">
      <w:pPr>
        <w:spacing w:after="200" w:line="276" w:lineRule="auto"/>
        <w:ind w:firstLine="0"/>
        <w:jc w:val="center"/>
        <w:rPr>
          <w:b/>
          <w:bCs/>
          <w:color w:val="000000"/>
          <w:szCs w:val="24"/>
        </w:rPr>
      </w:pPr>
      <w:r w:rsidRPr="00D572CC">
        <w:rPr>
          <w:b/>
          <w:bCs/>
          <w:color w:val="000000"/>
          <w:szCs w:val="24"/>
        </w:rPr>
        <w:t>Vaikų, augančių socialinę riziką patiriančiose šeimose, skaičius metų pabaigoje</w:t>
      </w:r>
    </w:p>
    <w:p w:rsidR="00D572CC" w:rsidRPr="00D572CC" w:rsidRDefault="00D572CC" w:rsidP="00D572CC">
      <w:pPr>
        <w:spacing w:after="200" w:line="276" w:lineRule="auto"/>
        <w:ind w:firstLine="0"/>
        <w:jc w:val="center"/>
        <w:rPr>
          <w:b/>
          <w:bCs/>
          <w:color w:val="000000"/>
          <w:szCs w:val="24"/>
        </w:rPr>
      </w:pPr>
      <w:r w:rsidRPr="00D572CC">
        <w:rPr>
          <w:b/>
          <w:bCs/>
          <w:noProof/>
          <w:color w:val="000000"/>
          <w:szCs w:val="24"/>
          <w:lang w:eastAsia="lt-LT"/>
        </w:rPr>
        <w:lastRenderedPageBreak/>
        <w:drawing>
          <wp:inline distT="0" distB="0" distL="0" distR="0" wp14:anchorId="0DD8B525" wp14:editId="4DAA1486">
            <wp:extent cx="5924550" cy="1930400"/>
            <wp:effectExtent l="0" t="0" r="19050" b="12700"/>
            <wp:docPr id="78" name="Diagrama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572CC" w:rsidRPr="00D572CC" w:rsidRDefault="00D572CC" w:rsidP="00D572CC">
      <w:pPr>
        <w:tabs>
          <w:tab w:val="left" w:pos="851"/>
        </w:tabs>
        <w:kinsoku w:val="0"/>
        <w:overflowPunct w:val="0"/>
        <w:ind w:firstLine="0"/>
        <w:contextualSpacing/>
        <w:jc w:val="both"/>
        <w:textAlignment w:val="baseline"/>
        <w:rPr>
          <w:rFonts w:ascii="Calibri" w:hAnsi="Arial"/>
          <w:color w:val="000000"/>
          <w:sz w:val="48"/>
          <w:szCs w:val="48"/>
          <w:lang w:eastAsia="lt-LT"/>
        </w:rPr>
      </w:pPr>
      <w:r w:rsidRPr="00D572CC">
        <w:rPr>
          <w:rFonts w:eastAsia="+mn-ea"/>
          <w:color w:val="000000"/>
          <w:szCs w:val="24"/>
          <w:lang w:eastAsia="lt-LT"/>
        </w:rPr>
        <w:tab/>
        <w:t>Organizuodami ir koordinuodami atvejo vadybos procesą, atvejo vadyb</w:t>
      </w:r>
      <w:r w:rsidR="0043042F">
        <w:rPr>
          <w:rFonts w:eastAsia="+mn-ea"/>
          <w:color w:val="000000"/>
          <w:szCs w:val="24"/>
          <w:lang w:eastAsia="lt-LT"/>
        </w:rPr>
        <w:t>ininkai nuolat bendradarbiauja</w:t>
      </w:r>
      <w:r w:rsidRPr="00D572CC">
        <w:rPr>
          <w:rFonts w:eastAsia="+mn-ea"/>
          <w:color w:val="000000"/>
          <w:szCs w:val="24"/>
          <w:lang w:eastAsia="lt-LT"/>
        </w:rPr>
        <w:t xml:space="preserve"> su įvairių įstaigų, organizacijų specialistais, kurie teikia paslaugas ir pagalbą šeimos nariams. Dažniausia tenka bendradarbiauti su Valstybės vaiko teisių apsaugos ir įvaikinimo tarnybos prie Socialinės apsaugos ir darbo ministerijos Telšių apskrities vaiko teisių apsaugos skyriumi, Klaipėdos rajono visuomenės sveikatos biuru, Užimtumo tarnybos Jaunimo darbo centru, Telšių krizių centru, Rietavo atviru jaunimo centru, švietimo, sveikatos priežiūros įstaigomis, Klaipėdos apskrities vyriausiojo policijos komisariato Rietavo policijos komisariatu.</w:t>
      </w:r>
      <w:r w:rsidRPr="00D572CC">
        <w:rPr>
          <w:color w:val="C7E7D5"/>
          <w:szCs w:val="24"/>
          <w:lang w:eastAsia="lt-LT"/>
        </w:rPr>
        <w:t xml:space="preserve"> </w:t>
      </w:r>
      <w:r w:rsidRPr="00D572CC">
        <w:rPr>
          <w:color w:val="000000"/>
          <w:szCs w:val="24"/>
          <w:lang w:eastAsia="lt-LT"/>
        </w:rPr>
        <w:t>Kad problemos būtų sprendžiamos, šeimoms teikiamos įvairios paslaugos: individualios psichologo konsultacijos,</w:t>
      </w:r>
      <w:r w:rsidRPr="00D572CC">
        <w:rPr>
          <w:color w:val="C7E7D5"/>
          <w:szCs w:val="24"/>
          <w:lang w:eastAsia="lt-LT"/>
        </w:rPr>
        <w:t xml:space="preserve"> </w:t>
      </w:r>
      <w:r w:rsidRPr="00D572CC">
        <w:rPr>
          <w:szCs w:val="24"/>
          <w:lang w:eastAsia="lt-LT"/>
        </w:rPr>
        <w:t xml:space="preserve">psichiatro konsultacijos, </w:t>
      </w:r>
      <w:r w:rsidRPr="00D572CC">
        <w:rPr>
          <w:color w:val="000000"/>
          <w:szCs w:val="24"/>
          <w:lang w:eastAsia="lt-LT"/>
        </w:rPr>
        <w:t>anoniminių alkoholikų grupės užsiėmimai,</w:t>
      </w:r>
      <w:r w:rsidRPr="00D572CC">
        <w:rPr>
          <w:color w:val="C7E7D5"/>
          <w:szCs w:val="24"/>
          <w:lang w:eastAsia="lt-LT"/>
        </w:rPr>
        <w:t xml:space="preserve"> </w:t>
      </w:r>
      <w:r w:rsidRPr="00D572CC">
        <w:rPr>
          <w:color w:val="000000"/>
          <w:szCs w:val="24"/>
          <w:lang w:eastAsia="lt-LT"/>
        </w:rPr>
        <w:t>priklausomybių konsultanto konsultacijos,</w:t>
      </w:r>
      <w:r w:rsidRPr="00D572CC">
        <w:rPr>
          <w:color w:val="C7E7D5"/>
          <w:szCs w:val="24"/>
          <w:lang w:eastAsia="lt-LT"/>
        </w:rPr>
        <w:t xml:space="preserve"> </w:t>
      </w:r>
      <w:r w:rsidRPr="00D572CC">
        <w:rPr>
          <w:color w:val="000000"/>
          <w:szCs w:val="24"/>
          <w:lang w:eastAsia="lt-LT"/>
        </w:rPr>
        <w:t>pozityvios tėvystės įgūdžių ugdymas,</w:t>
      </w:r>
      <w:r w:rsidRPr="00D572CC">
        <w:rPr>
          <w:color w:val="C7E7D5"/>
          <w:szCs w:val="24"/>
          <w:lang w:eastAsia="lt-LT"/>
        </w:rPr>
        <w:t xml:space="preserve"> </w:t>
      </w:r>
      <w:r w:rsidRPr="00D572CC">
        <w:rPr>
          <w:color w:val="000000"/>
          <w:szCs w:val="24"/>
          <w:lang w:eastAsia="lt-LT"/>
        </w:rPr>
        <w:t>socialinių įgūdžių ugdymo, palaikymo ir (ar) atkūrimo paslaugos,</w:t>
      </w:r>
      <w:r w:rsidRPr="00D572CC">
        <w:rPr>
          <w:color w:val="C7E7D5"/>
          <w:szCs w:val="24"/>
          <w:lang w:eastAsia="lt-LT"/>
        </w:rPr>
        <w:t xml:space="preserve"> </w:t>
      </w:r>
      <w:r w:rsidRPr="00D572CC">
        <w:rPr>
          <w:color w:val="000000"/>
          <w:szCs w:val="24"/>
          <w:lang w:eastAsia="lt-LT"/>
        </w:rPr>
        <w:t>vaikų dienos centro paslaugos, švietimo pagalba ir kt.</w:t>
      </w:r>
      <w:r w:rsidRPr="00D572CC">
        <w:rPr>
          <w:rFonts w:ascii="Calibri" w:hAnsi="Arial"/>
          <w:color w:val="000000"/>
          <w:sz w:val="48"/>
          <w:szCs w:val="48"/>
          <w:lang w:eastAsia="lt-LT"/>
        </w:rPr>
        <w:t xml:space="preserve"> </w:t>
      </w:r>
    </w:p>
    <w:p w:rsidR="00D572CC" w:rsidRPr="00D572CC" w:rsidRDefault="00D572CC" w:rsidP="00D572CC">
      <w:pPr>
        <w:tabs>
          <w:tab w:val="left" w:pos="851"/>
        </w:tabs>
        <w:kinsoku w:val="0"/>
        <w:overflowPunct w:val="0"/>
        <w:ind w:firstLine="0"/>
        <w:contextualSpacing/>
        <w:jc w:val="both"/>
        <w:textAlignment w:val="baseline"/>
        <w:rPr>
          <w:rFonts w:eastAsia="Calibri"/>
          <w:szCs w:val="24"/>
          <w:lang w:eastAsia="lt-LT"/>
        </w:rPr>
      </w:pPr>
      <w:r w:rsidRPr="00D572CC">
        <w:rPr>
          <w:rFonts w:eastAsia="+mn-ea"/>
          <w:color w:val="000000"/>
          <w:szCs w:val="24"/>
          <w:lang w:eastAsia="lt-LT"/>
        </w:rPr>
        <w:tab/>
      </w:r>
      <w:r w:rsidRPr="00D572CC">
        <w:rPr>
          <w:rFonts w:eastAsia="Calibri"/>
          <w:szCs w:val="24"/>
          <w:lang w:eastAsia="lt-LT"/>
        </w:rPr>
        <w:t>Rietavo savivaldybėje 2020 m. pabaigoje buvo 9 vaikai, likę be tėvų globos (rūpybos): 2 vaikai, kuriems nustatyta laikinoji globa (rūpyba), ir 7 vaikai, kuriems nustatyta nuolatinė globa (rūpyba). Pagal amžių globojami (rūpinami) vaikai pasiskirstę taip: 0–3 metų – 0 vaikų, 4–6 metų – 2 vaikai, 7–9 m. – 3 vaikai, 10–14 m. – 1 vaikas, 15–17 m. – 3 vaikai. Dviem</w:t>
      </w:r>
      <w:r w:rsidR="0043042F">
        <w:rPr>
          <w:rFonts w:eastAsia="Calibri"/>
          <w:szCs w:val="24"/>
          <w:lang w:eastAsia="lt-LT"/>
        </w:rPr>
        <w:t>s</w:t>
      </w:r>
      <w:r w:rsidRPr="00D572CC">
        <w:rPr>
          <w:rFonts w:eastAsia="Calibri"/>
          <w:szCs w:val="24"/>
          <w:lang w:eastAsia="lt-LT"/>
        </w:rPr>
        <w:t xml:space="preserve"> globojamiems (rūpinamiems) vaikams nustatytas neįgalumas. Visi vaikai, kuriems nustatyta nuolatinė globa (rūpyba), globojami (rūpinami) šeimoje (iš jų 6 vaikai globojami (rūpinami) giminaičių šeimoje: senelių globojami (rūpinami) 4 vaikai, seserų / brolių – 1 vaikas, tetų / dėdžių – 1 vaikas). 2 vaikai, kuriems nustatyta nuolatinė globa, globojami kitoje savivaldybėje. Vaikai, kuriems nustatyta laikinoji globa (rūpyba), globojami budinčio globotojo šeimoje. </w:t>
      </w:r>
    </w:p>
    <w:p w:rsidR="00D572CC" w:rsidRPr="00D572CC" w:rsidRDefault="00D572CC" w:rsidP="00D572CC">
      <w:pPr>
        <w:kinsoku w:val="0"/>
        <w:overflowPunct w:val="0"/>
        <w:ind w:firstLine="0"/>
        <w:contextualSpacing/>
        <w:jc w:val="both"/>
        <w:textAlignment w:val="baseline"/>
        <w:rPr>
          <w:rFonts w:eastAsia="Calibri"/>
          <w:szCs w:val="24"/>
          <w:lang w:eastAsia="lt-LT"/>
        </w:rPr>
      </w:pPr>
    </w:p>
    <w:p w:rsidR="00D572CC" w:rsidRPr="00D572CC" w:rsidRDefault="00D572CC" w:rsidP="00D572CC">
      <w:pPr>
        <w:kinsoku w:val="0"/>
        <w:overflowPunct w:val="0"/>
        <w:ind w:firstLine="0"/>
        <w:contextualSpacing/>
        <w:jc w:val="center"/>
        <w:textAlignment w:val="baseline"/>
        <w:rPr>
          <w:rFonts w:eastAsia="Calibri"/>
          <w:b/>
          <w:szCs w:val="24"/>
          <w:lang w:eastAsia="lt-LT"/>
        </w:rPr>
      </w:pPr>
      <w:r w:rsidRPr="00D572CC">
        <w:rPr>
          <w:rFonts w:eastAsia="Calibri"/>
          <w:b/>
          <w:szCs w:val="24"/>
          <w:lang w:eastAsia="lt-LT"/>
        </w:rPr>
        <w:t>Vaikų, kuriems nustatyta nuolatinė globa, skaičius metų pabaigoje</w:t>
      </w:r>
    </w:p>
    <w:p w:rsidR="00D572CC" w:rsidRPr="00D572CC" w:rsidRDefault="00D572CC" w:rsidP="00D572CC">
      <w:pPr>
        <w:kinsoku w:val="0"/>
        <w:overflowPunct w:val="0"/>
        <w:ind w:firstLine="0"/>
        <w:contextualSpacing/>
        <w:jc w:val="both"/>
        <w:textAlignment w:val="baseline"/>
        <w:rPr>
          <w:rFonts w:eastAsia="Calibri"/>
          <w:szCs w:val="24"/>
          <w:lang w:eastAsia="lt-LT"/>
        </w:rPr>
      </w:pPr>
    </w:p>
    <w:p w:rsidR="00D572CC" w:rsidRPr="00D572CC" w:rsidRDefault="00D572CC" w:rsidP="00D572CC">
      <w:pPr>
        <w:spacing w:after="200" w:line="276" w:lineRule="auto"/>
        <w:ind w:firstLine="0"/>
        <w:jc w:val="center"/>
        <w:rPr>
          <w:rFonts w:eastAsia="Calibri"/>
          <w:i/>
          <w:szCs w:val="24"/>
          <w:lang w:val="en-US" w:bidi="en-US"/>
        </w:rPr>
      </w:pPr>
      <w:r w:rsidRPr="00D572CC">
        <w:rPr>
          <w:rFonts w:eastAsia="Calibri"/>
          <w:i/>
          <w:noProof/>
          <w:szCs w:val="24"/>
          <w:lang w:eastAsia="lt-LT"/>
        </w:rPr>
        <w:drawing>
          <wp:inline distT="0" distB="0" distL="0" distR="0" wp14:anchorId="10E2287B" wp14:editId="4F37BB51">
            <wp:extent cx="5745480" cy="2286000"/>
            <wp:effectExtent l="0" t="0" r="26670" b="19050"/>
            <wp:docPr id="79" name="Diagrama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572CC" w:rsidRPr="00D572CC" w:rsidRDefault="00D572CC" w:rsidP="00D572CC">
      <w:pPr>
        <w:tabs>
          <w:tab w:val="left" w:pos="851"/>
        </w:tabs>
        <w:spacing w:after="200"/>
        <w:ind w:firstLine="0"/>
        <w:jc w:val="both"/>
        <w:rPr>
          <w:rFonts w:eastAsia="Calibri"/>
          <w:bCs/>
          <w:szCs w:val="24"/>
        </w:rPr>
      </w:pPr>
      <w:r w:rsidRPr="00D572CC">
        <w:rPr>
          <w:rFonts w:eastAsia="Calibri"/>
          <w:bCs/>
          <w:szCs w:val="24"/>
        </w:rPr>
        <w:lastRenderedPageBreak/>
        <w:tab/>
      </w:r>
      <w:r w:rsidRPr="00D572CC">
        <w:rPr>
          <w:rFonts w:eastAsia="Calibri"/>
          <w:szCs w:val="24"/>
          <w:lang w:bidi="en-US"/>
        </w:rPr>
        <w:t>2020 m. 4 vaikams nuo</w:t>
      </w:r>
      <w:r w:rsidR="0043042F">
        <w:rPr>
          <w:rFonts w:eastAsia="Calibri"/>
          <w:szCs w:val="24"/>
          <w:lang w:bidi="en-US"/>
        </w:rPr>
        <w:t>latinė globa (rūpyba) pasibaigė</w:t>
      </w:r>
      <w:r w:rsidRPr="00D572CC">
        <w:rPr>
          <w:rFonts w:eastAsia="Calibri"/>
          <w:szCs w:val="24"/>
          <w:lang w:bidi="en-US"/>
        </w:rPr>
        <w:t xml:space="preserve"> sulaukus pilnametystės, 2 vaikai, kuriems buvo nustatyta laikinoji globa (rūpyba), grąžinti tėvams. </w:t>
      </w:r>
    </w:p>
    <w:p w:rsidR="00D572CC" w:rsidRPr="00D572CC" w:rsidRDefault="00D572CC" w:rsidP="00D572CC">
      <w:pPr>
        <w:spacing w:after="200" w:line="276" w:lineRule="auto"/>
        <w:ind w:firstLine="0"/>
        <w:jc w:val="center"/>
        <w:rPr>
          <w:rFonts w:eastAsia="Calibri"/>
          <w:b/>
          <w:szCs w:val="24"/>
          <w:shd w:val="clear" w:color="auto" w:fill="FFFFFF"/>
        </w:rPr>
      </w:pPr>
      <w:r w:rsidRPr="00D572CC">
        <w:rPr>
          <w:rFonts w:eastAsia="Calibri"/>
          <w:b/>
          <w:szCs w:val="24"/>
        </w:rPr>
        <w:t>Vaiko globos (rūpybos) pasibaigimo priežastys</w:t>
      </w:r>
    </w:p>
    <w:p w:rsidR="00D572CC" w:rsidRPr="00D572CC" w:rsidRDefault="00D572CC" w:rsidP="00D572CC">
      <w:pPr>
        <w:tabs>
          <w:tab w:val="left" w:pos="1730"/>
        </w:tabs>
        <w:spacing w:after="200" w:line="276" w:lineRule="auto"/>
        <w:ind w:firstLine="0"/>
        <w:jc w:val="center"/>
        <w:rPr>
          <w:rFonts w:ascii="Calibri" w:eastAsia="Calibri" w:hAnsi="Calibri"/>
          <w:sz w:val="22"/>
          <w:szCs w:val="24"/>
        </w:rPr>
      </w:pPr>
      <w:r w:rsidRPr="00D572CC">
        <w:rPr>
          <w:rFonts w:ascii="Calibri" w:eastAsia="Calibri" w:hAnsi="Calibri"/>
          <w:noProof/>
          <w:sz w:val="22"/>
          <w:szCs w:val="24"/>
          <w:lang w:eastAsia="lt-LT"/>
        </w:rPr>
        <w:drawing>
          <wp:inline distT="0" distB="0" distL="0" distR="0" wp14:anchorId="2819FAF4" wp14:editId="07BD2508">
            <wp:extent cx="5654040" cy="2362200"/>
            <wp:effectExtent l="0" t="0" r="22860" b="19050"/>
            <wp:docPr id="82" name="Diagrama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44EF2" w:rsidRPr="00314F60" w:rsidRDefault="00D572CC" w:rsidP="00314F60">
      <w:pPr>
        <w:tabs>
          <w:tab w:val="left" w:pos="851"/>
        </w:tabs>
        <w:spacing w:after="200"/>
        <w:ind w:firstLine="851"/>
        <w:jc w:val="both"/>
        <w:rPr>
          <w:color w:val="000000"/>
          <w:szCs w:val="24"/>
          <w:lang w:eastAsia="lt-LT"/>
        </w:rPr>
      </w:pPr>
      <w:r w:rsidRPr="00D572CC">
        <w:rPr>
          <w:rFonts w:eastAsia="Calibri"/>
          <w:i/>
          <w:szCs w:val="24"/>
          <w:lang w:bidi="en-US"/>
        </w:rPr>
        <w:t xml:space="preserve"> </w:t>
      </w:r>
      <w:r w:rsidRPr="00D572CC">
        <w:rPr>
          <w:rFonts w:ascii="Calibri" w:eastAsia="Calibri" w:hAnsi="Calibri"/>
          <w:i/>
          <w:sz w:val="22"/>
          <w:szCs w:val="24"/>
          <w:lang w:bidi="en-US"/>
        </w:rPr>
        <w:t xml:space="preserve"> </w:t>
      </w:r>
      <w:r w:rsidRPr="00D572CC">
        <w:rPr>
          <w:rFonts w:eastAsia="Calibri"/>
          <w:szCs w:val="24"/>
        </w:rPr>
        <w:t>Nuo</w:t>
      </w:r>
      <w:r w:rsidRPr="00D572CC">
        <w:rPr>
          <w:rFonts w:ascii="Calibri" w:eastAsia="Calibri" w:hAnsi="Calibri"/>
          <w:i/>
          <w:szCs w:val="24"/>
        </w:rPr>
        <w:t xml:space="preserve"> </w:t>
      </w:r>
      <w:r w:rsidRPr="00D572CC">
        <w:rPr>
          <w:rFonts w:eastAsia="Calibri"/>
          <w:szCs w:val="24"/>
          <w:lang w:bidi="en-US"/>
        </w:rPr>
        <w:t xml:space="preserve">2020 m. sausio 1 d. vaiko atstovai pagal įstatymą, turėdami objektyvią priežastį ir ją pagrindžiančius dokumentus, gali kreiptis dėl vaiko laikinosios priežiūros nustatymo tėvų ar kitų vaiko atstovų pagal įstatymą prašymu. </w:t>
      </w:r>
      <w:r w:rsidRPr="00D572CC">
        <w:rPr>
          <w:color w:val="000000"/>
          <w:sz w:val="27"/>
          <w:szCs w:val="27"/>
          <w:lang w:eastAsia="lt-LT"/>
        </w:rPr>
        <w:t>V</w:t>
      </w:r>
      <w:r w:rsidRPr="00D572CC">
        <w:rPr>
          <w:color w:val="000000"/>
          <w:szCs w:val="24"/>
          <w:lang w:eastAsia="lt-LT"/>
        </w:rPr>
        <w:t>aiko laikinoji priežiūra</w:t>
      </w:r>
      <w:r w:rsidR="0043042F">
        <w:rPr>
          <w:color w:val="000000"/>
          <w:szCs w:val="24"/>
          <w:lang w:eastAsia="lt-LT"/>
        </w:rPr>
        <w:t>,</w:t>
      </w:r>
      <w:r w:rsidRPr="00D572CC">
        <w:rPr>
          <w:color w:val="000000"/>
          <w:szCs w:val="24"/>
          <w:lang w:eastAsia="lt-LT"/>
        </w:rPr>
        <w:t xml:space="preserve"> nustatoma vaiko tėvų ar kitų jo atstovų pagal įstatymą prašymu</w:t>
      </w:r>
      <w:r w:rsidR="0043042F">
        <w:rPr>
          <w:color w:val="000000"/>
          <w:szCs w:val="24"/>
          <w:lang w:eastAsia="lt-LT"/>
        </w:rPr>
        <w:t>,</w:t>
      </w:r>
      <w:r w:rsidRPr="00D572CC">
        <w:rPr>
          <w:color w:val="000000"/>
          <w:szCs w:val="24"/>
          <w:lang w:eastAsia="lt-LT"/>
        </w:rPr>
        <w:t xml:space="preserve"> gali trukti ne ilgiau kaip 6 mėnesius nuo vaiko laikinosios priežiūros nustatymo dienos. </w:t>
      </w:r>
      <w:r w:rsidRPr="00D572CC">
        <w:rPr>
          <w:rFonts w:eastAsia="Calibri"/>
          <w:szCs w:val="24"/>
          <w:lang w:bidi="en-US"/>
        </w:rPr>
        <w:t>2020 m. buvo gauti 9 prašymai dėl vaikų laikinosios priežiūros tėvų ar kitų vaiko atstovų prašymu nustatymo. 14 vaikų buvo nustatyta laikinoji priežiūra tėvų ar kitų vaiko atstovų prašymu.</w:t>
      </w:r>
      <w:r w:rsidRPr="00D572CC">
        <w:rPr>
          <w:color w:val="000000"/>
          <w:sz w:val="27"/>
          <w:szCs w:val="27"/>
          <w:lang w:eastAsia="lt-LT"/>
        </w:rPr>
        <w:t xml:space="preserve"> </w:t>
      </w:r>
      <w:r w:rsidR="00C44EF2" w:rsidRPr="00F1701D">
        <w:rPr>
          <w:i/>
          <w:szCs w:val="24"/>
        </w:rPr>
        <w:t xml:space="preserve">                                       </w:t>
      </w:r>
    </w:p>
    <w:p w:rsidR="00337305" w:rsidRPr="005B1920" w:rsidRDefault="0035764B" w:rsidP="00A62B86">
      <w:pPr>
        <w:ind w:firstLine="0"/>
        <w:rPr>
          <w:b/>
        </w:rPr>
      </w:pPr>
      <w:r w:rsidRPr="00F1701D">
        <w:rPr>
          <w:rFonts w:eastAsia="Calibri"/>
          <w:i/>
          <w:szCs w:val="24"/>
          <w:lang w:bidi="en-US"/>
        </w:rPr>
        <w:t xml:space="preserve">           </w:t>
      </w:r>
      <w:r w:rsidR="00C44EF2" w:rsidRPr="00F1701D">
        <w:rPr>
          <w:i/>
          <w:szCs w:val="24"/>
        </w:rPr>
        <w:tab/>
      </w:r>
      <w:r w:rsidR="00C44EF2" w:rsidRPr="00F1701D">
        <w:rPr>
          <w:i/>
          <w:szCs w:val="24"/>
        </w:rPr>
        <w:tab/>
        <w:t xml:space="preserve">   </w:t>
      </w:r>
      <w:r w:rsidR="00C44EF2" w:rsidRPr="00F1701D">
        <w:rPr>
          <w:i/>
          <w:szCs w:val="24"/>
        </w:rPr>
        <w:tab/>
      </w:r>
      <w:r w:rsidR="00E97ECA" w:rsidRPr="00F1701D">
        <w:rPr>
          <w:b/>
          <w:bCs/>
          <w:i/>
          <w:color w:val="3366FF"/>
        </w:rPr>
        <w:t xml:space="preserve">    </w:t>
      </w:r>
      <w:r w:rsidR="00E97ECA" w:rsidRPr="005B1920">
        <w:rPr>
          <w:szCs w:val="24"/>
        </w:rPr>
        <w:t xml:space="preserve">                         </w:t>
      </w:r>
      <w:r w:rsidR="00337305" w:rsidRPr="005B1920">
        <w:rPr>
          <w:b/>
        </w:rPr>
        <w:t>ŠVIETIMAS</w:t>
      </w:r>
    </w:p>
    <w:p w:rsidR="00337305" w:rsidRPr="00F1701D" w:rsidRDefault="00337305" w:rsidP="00337305">
      <w:pPr>
        <w:jc w:val="center"/>
        <w:rPr>
          <w:b/>
          <w:i/>
        </w:rPr>
      </w:pPr>
    </w:p>
    <w:p w:rsidR="00314F60" w:rsidRPr="00314F60" w:rsidRDefault="00314F60" w:rsidP="00314F60">
      <w:pPr>
        <w:tabs>
          <w:tab w:val="left" w:pos="567"/>
        </w:tabs>
        <w:ind w:firstLine="0"/>
        <w:jc w:val="both"/>
      </w:pPr>
      <w:r>
        <w:rPr>
          <w:rFonts w:ascii="Palemonas" w:hAnsi="Palemonas"/>
          <w:bCs/>
          <w:iCs/>
        </w:rPr>
        <w:t xml:space="preserve">             </w:t>
      </w:r>
      <w:r w:rsidRPr="00314F60">
        <w:rPr>
          <w:rFonts w:ascii="Palemonas" w:hAnsi="Palemonas"/>
          <w:bCs/>
          <w:iCs/>
        </w:rPr>
        <w:t xml:space="preserve">Rietavo savivaldybės švietimo įstaigos vykdė ikimokyklinio, priešmokyklinio, pradinio, pagrindinio, vidurinio, pradinio ir pagrindinio specialiojo ugdymo, neformaliojo švietimo programas. </w:t>
      </w:r>
    </w:p>
    <w:p w:rsidR="00314F60" w:rsidRPr="00314F60" w:rsidRDefault="00314F60" w:rsidP="00314F60">
      <w:pPr>
        <w:jc w:val="both"/>
      </w:pPr>
      <w:r w:rsidRPr="00314F60">
        <w:t xml:space="preserve">Savivaldybėje 2020 m. buvo 5 švietimo įstaigos: 2  gimnazijos – Rietavo Lauryno Ivinskio gimnazija ir Tverų </w:t>
      </w:r>
      <w:r w:rsidR="0043042F">
        <w:t xml:space="preserve">sav. </w:t>
      </w:r>
      <w:r w:rsidRPr="00314F60">
        <w:t xml:space="preserve">gimnazija su Medingėnų skyriumi; 1 pagrindinė – Žadvainių pagrindinė mokykla; 1 neformaliojo vaikų ugdymo mokykla – Rietavo Mykolo Kleopo Oginskio meno mokykla  ir 1 ikimokyklinio ugdymo įstaiga – Rietavo lopšelis-darželis. Nuo 2020 m. rugsėjo 1 d. uždarytas Rietavo Lauryno Ivinskio gimnazijos Daugėdų pradinio ugdymo skyrius.    </w:t>
      </w:r>
    </w:p>
    <w:p w:rsidR="00314F60" w:rsidRPr="00314F60" w:rsidRDefault="00314F60" w:rsidP="00314F60">
      <w:pPr>
        <w:ind w:firstLine="709"/>
        <w:jc w:val="both"/>
      </w:pPr>
      <w:r w:rsidRPr="00314F60">
        <w:t xml:space="preserve">Bendrojo ugdymo mokyklose 2020 m. rugsėjo 1 d. mokėsi 907 mokiniai (8 mokiniais daugiau, negu 2019 m. rugsėjo 1 d.), iš jų 35 –  priešmokyklinukai, 32 – ikimokyklinukai. Žadvainių pagrindinėje mokykloje, Medingėnų skyriuje veikia jungtinės priešmokyklinio ugdymo grupės. </w:t>
      </w:r>
    </w:p>
    <w:p w:rsidR="00314F60" w:rsidRPr="00314F60" w:rsidRDefault="00314F60" w:rsidP="00314F60">
      <w:pPr>
        <w:ind w:firstLine="709"/>
        <w:jc w:val="both"/>
      </w:pPr>
    </w:p>
    <w:p w:rsidR="00314F60" w:rsidRPr="00314F60" w:rsidRDefault="00314F60" w:rsidP="00314F60">
      <w:pPr>
        <w:ind w:firstLine="709"/>
        <w:jc w:val="center"/>
      </w:pPr>
      <w:r w:rsidRPr="00314F60">
        <w:rPr>
          <w:rFonts w:ascii="Calibri" w:eastAsia="Calibri" w:hAnsi="Calibri"/>
          <w:noProof/>
          <w:sz w:val="22"/>
          <w:szCs w:val="22"/>
          <w:lang w:eastAsia="lt-LT"/>
        </w:rPr>
        <w:lastRenderedPageBreak/>
        <w:drawing>
          <wp:inline distT="0" distB="0" distL="0" distR="0" wp14:anchorId="7FB7EF4A" wp14:editId="4E63F5D9">
            <wp:extent cx="5072380" cy="2762885"/>
            <wp:effectExtent l="0" t="0" r="13970" b="18415"/>
            <wp:docPr id="83" name="Diagrama 83">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14F60" w:rsidRPr="00314F60" w:rsidRDefault="00314F60" w:rsidP="00314F60">
      <w:pPr>
        <w:ind w:firstLine="709"/>
        <w:jc w:val="both"/>
      </w:pPr>
    </w:p>
    <w:p w:rsidR="00314F60" w:rsidRPr="00314F60" w:rsidRDefault="00314F60" w:rsidP="00314F60">
      <w:pPr>
        <w:ind w:firstLine="709"/>
        <w:jc w:val="both"/>
      </w:pPr>
    </w:p>
    <w:p w:rsidR="00314F60" w:rsidRPr="00314F60" w:rsidRDefault="00314F60" w:rsidP="00314F60">
      <w:pPr>
        <w:ind w:firstLine="709"/>
        <w:jc w:val="both"/>
        <w:rPr>
          <w:rFonts w:eastAsia="Calibri"/>
          <w:szCs w:val="24"/>
          <w:lang w:eastAsia="ar-SA"/>
        </w:rPr>
      </w:pPr>
      <w:r w:rsidRPr="00314F60">
        <w:t xml:space="preserve">Rietavo lopšelyje-darželyje 2020 m. rugsėjo 1 d. buvo 210 vaikų, ikimokyklinio ugdymo </w:t>
      </w:r>
      <w:r w:rsidRPr="00314F60">
        <w:rPr>
          <w:szCs w:val="24"/>
        </w:rPr>
        <w:t>grupes lankė 182 va</w:t>
      </w:r>
      <w:r w:rsidR="0043042F">
        <w:rPr>
          <w:szCs w:val="24"/>
        </w:rPr>
        <w:t>ikai, priešmokyklinukų buvo 28.  Meno mokykloje 2020 mokė</w:t>
      </w:r>
      <w:r w:rsidRPr="00314F60">
        <w:rPr>
          <w:szCs w:val="24"/>
        </w:rPr>
        <w:t xml:space="preserve">si  148 mokiniai. </w:t>
      </w:r>
      <w:r w:rsidRPr="00314F60">
        <w:rPr>
          <w:rFonts w:eastAsia="Calibri"/>
          <w:szCs w:val="24"/>
          <w:lang w:eastAsia="ar-SA"/>
        </w:rPr>
        <w:t xml:space="preserve">suaugusiųjų dailės klasėje – 8 žmonės, </w:t>
      </w:r>
      <w:r w:rsidR="0043042F">
        <w:rPr>
          <w:rFonts w:eastAsia="Calibri"/>
          <w:szCs w:val="24"/>
          <w:shd w:val="clear" w:color="auto" w:fill="FFFFFF"/>
        </w:rPr>
        <w:t>muzikos skyriuje –</w:t>
      </w:r>
      <w:r w:rsidRPr="00314F60">
        <w:rPr>
          <w:rFonts w:eastAsia="Calibri"/>
          <w:szCs w:val="24"/>
          <w:shd w:val="clear" w:color="auto" w:fill="FFFFFF"/>
        </w:rPr>
        <w:t xml:space="preserve"> 2 dalyviai</w:t>
      </w:r>
      <w:r w:rsidRPr="00314F60">
        <w:rPr>
          <w:rFonts w:eastAsia="Calibri"/>
          <w:szCs w:val="24"/>
          <w:lang w:eastAsia="ar-SA"/>
        </w:rPr>
        <w:t>.</w:t>
      </w:r>
    </w:p>
    <w:p w:rsidR="00314F60" w:rsidRPr="00314F60" w:rsidRDefault="00314F60" w:rsidP="00314F60">
      <w:pPr>
        <w:ind w:firstLine="709"/>
        <w:jc w:val="both"/>
      </w:pPr>
      <w:r w:rsidRPr="00314F60">
        <w:rPr>
          <w:rFonts w:ascii="Palemonas" w:hAnsi="Palemonas"/>
        </w:rPr>
        <w:t xml:space="preserve">2019-2020 m. m. pagrindinį išsilavinimą įgijo 76 mokiniai, brandos atestatą gavo 44  mokiniai. </w:t>
      </w:r>
    </w:p>
    <w:p w:rsidR="00314F60" w:rsidRPr="00314F60" w:rsidRDefault="00314F60" w:rsidP="00314F60">
      <w:pPr>
        <w:ind w:firstLine="0"/>
        <w:rPr>
          <w:rFonts w:eastAsia="Calibri"/>
          <w:szCs w:val="24"/>
          <w:lang w:eastAsia="ar-SA"/>
        </w:rPr>
      </w:pPr>
      <w:r>
        <w:rPr>
          <w:rFonts w:eastAsia="Calibri"/>
          <w:szCs w:val="24"/>
          <w:lang w:eastAsia="ar-SA"/>
        </w:rPr>
        <w:t xml:space="preserve">           </w:t>
      </w:r>
      <w:r w:rsidRPr="00314F60">
        <w:rPr>
          <w:rFonts w:eastAsia="Calibri"/>
          <w:szCs w:val="24"/>
          <w:lang w:eastAsia="ar-SA"/>
        </w:rPr>
        <w:t>Savivaldybės bendrojo ugdymo mokyklose dirba (2020-10-01 duomenimis, pagrindinė darbovietė) 97 pedagoginiai darbuotojai, iš jų 9 – pagalbą teikiantys specialistai, t. y. socialiniai pedagogai, logopedai, specialieji pedagogai,  psichologai. Aukštąjį išsilavinimą turi 96 pedagogai, spec. vidurinį – 1. Mokytojo kvalifikacinę kategoriją turi 9 pedagogai, vyr. mokytojo  – 38, mokytojo metodininko – 34, eksperto – 1 pedagogas, specialisto kvalifikacinę kategoriją turi 2 specialistai, vyr. specialisto – 4 specialistai.</w:t>
      </w:r>
    </w:p>
    <w:p w:rsidR="00314F60" w:rsidRPr="00314F60" w:rsidRDefault="00DA4220" w:rsidP="00314F60">
      <w:pPr>
        <w:ind w:firstLine="0"/>
        <w:rPr>
          <w:rFonts w:eastAsia="Calibri"/>
          <w:szCs w:val="24"/>
          <w:lang w:eastAsia="ar-SA"/>
        </w:rPr>
      </w:pPr>
      <w:r>
        <w:rPr>
          <w:rFonts w:eastAsia="Calibri"/>
          <w:szCs w:val="24"/>
          <w:lang w:eastAsia="ar-SA"/>
        </w:rPr>
        <w:t>Pagal rekomendacijas ir poreikį ugdymo įstaigose</w:t>
      </w:r>
      <w:r w:rsidR="00314F60" w:rsidRPr="00314F60">
        <w:rPr>
          <w:rFonts w:eastAsia="Calibri"/>
          <w:szCs w:val="24"/>
          <w:lang w:eastAsia="ar-SA"/>
        </w:rPr>
        <w:t xml:space="preserve"> dirba mokytojų padėjėjai.</w:t>
      </w:r>
    </w:p>
    <w:p w:rsidR="00314F60" w:rsidRPr="00314F60" w:rsidRDefault="00314F60" w:rsidP="00314F60">
      <w:pPr>
        <w:spacing w:after="200" w:line="276" w:lineRule="auto"/>
        <w:ind w:firstLine="709"/>
        <w:jc w:val="both"/>
        <w:rPr>
          <w:rFonts w:eastAsia="Calibri"/>
          <w:szCs w:val="24"/>
          <w:lang w:eastAsia="ar-SA"/>
        </w:rPr>
      </w:pPr>
    </w:p>
    <w:p w:rsidR="00314F60" w:rsidRPr="00314F60" w:rsidRDefault="00314F60" w:rsidP="00314F60">
      <w:pPr>
        <w:spacing w:after="200" w:line="276" w:lineRule="auto"/>
        <w:ind w:firstLine="709"/>
        <w:jc w:val="both"/>
        <w:rPr>
          <w:rFonts w:eastAsia="Calibri"/>
          <w:szCs w:val="24"/>
          <w:lang w:eastAsia="ar-SA"/>
        </w:rPr>
      </w:pPr>
      <w:r w:rsidRPr="00314F60">
        <w:rPr>
          <w:rFonts w:ascii="Calibri" w:eastAsia="Calibri" w:hAnsi="Calibri"/>
          <w:noProof/>
          <w:sz w:val="22"/>
          <w:szCs w:val="22"/>
          <w:lang w:eastAsia="lt-LT"/>
        </w:rPr>
        <w:drawing>
          <wp:inline distT="0" distB="0" distL="0" distR="0" wp14:anchorId="6BDB6B5C" wp14:editId="5BB286FB">
            <wp:extent cx="4758055" cy="2686685"/>
            <wp:effectExtent l="0" t="0" r="4445" b="18415"/>
            <wp:docPr id="87" name="Diagrama 87">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314F60" w:rsidRPr="00314F60" w:rsidRDefault="00314F60" w:rsidP="00314F60">
      <w:pPr>
        <w:ind w:firstLine="709"/>
        <w:jc w:val="both"/>
        <w:rPr>
          <w:i/>
          <w:color w:val="FF0000"/>
          <w:szCs w:val="24"/>
        </w:rPr>
      </w:pPr>
    </w:p>
    <w:p w:rsidR="00314F60" w:rsidRPr="00314F60" w:rsidRDefault="00314F60" w:rsidP="00314F60">
      <w:pPr>
        <w:ind w:firstLine="709"/>
        <w:jc w:val="both"/>
        <w:rPr>
          <w:i/>
          <w:color w:val="FF0000"/>
        </w:rPr>
      </w:pPr>
    </w:p>
    <w:p w:rsidR="00314F60" w:rsidRPr="00314F60" w:rsidRDefault="00314F60" w:rsidP="00314F60">
      <w:pPr>
        <w:ind w:firstLine="709"/>
        <w:jc w:val="both"/>
        <w:rPr>
          <w:i/>
          <w:color w:val="FF0000"/>
          <w:szCs w:val="24"/>
        </w:rPr>
      </w:pPr>
    </w:p>
    <w:p w:rsidR="00314F60" w:rsidRPr="00314F60" w:rsidRDefault="00314F60" w:rsidP="00314F60">
      <w:pPr>
        <w:ind w:firstLine="0"/>
        <w:jc w:val="both"/>
        <w:rPr>
          <w:rFonts w:eastAsia="Calibri"/>
          <w:szCs w:val="24"/>
          <w:lang w:eastAsia="ar-SA"/>
        </w:rPr>
      </w:pPr>
      <w:r w:rsidRPr="00314F60">
        <w:rPr>
          <w:rFonts w:eastAsia="Calibri"/>
          <w:color w:val="8064A2"/>
          <w:szCs w:val="24"/>
          <w:lang w:eastAsia="ar-SA"/>
        </w:rPr>
        <w:lastRenderedPageBreak/>
        <w:t xml:space="preserve">               </w:t>
      </w:r>
      <w:r w:rsidRPr="00314F60">
        <w:rPr>
          <w:rFonts w:eastAsia="Calibri"/>
          <w:szCs w:val="24"/>
          <w:lang w:eastAsia="ar-SA"/>
        </w:rPr>
        <w:t>Rietavo Mykolo Kleopo Oginskio  meno mokykloje pirmaeilėse pareigose dirba 13 mokytojų. Iš visų mokykloje dirbančių mokytojo kvalifikacinę kategoriją turi 2 mokytojai, vyresniojo mokytojo – 6, mokytojo metodininko – 4, ekspertų nėra.  Visi mokytojai turi aukštąjį išsilavinimą.</w:t>
      </w:r>
    </w:p>
    <w:p w:rsidR="00314F60" w:rsidRPr="00314F60" w:rsidRDefault="00314F60" w:rsidP="00314F60">
      <w:pPr>
        <w:ind w:firstLine="0"/>
        <w:jc w:val="both"/>
        <w:rPr>
          <w:rFonts w:eastAsia="Calibri"/>
          <w:szCs w:val="24"/>
          <w:lang w:eastAsia="ar-SA"/>
        </w:rPr>
      </w:pPr>
      <w:r w:rsidRPr="00314F60">
        <w:rPr>
          <w:rFonts w:eastAsia="Calibri"/>
          <w:szCs w:val="24"/>
          <w:lang w:eastAsia="ar-SA"/>
        </w:rPr>
        <w:t xml:space="preserve">              Rietavo lopšelyje-darželyje dirba 25 pedagoginiai darbuotojai, iš jų aukštąjį išsilavinimą turi 15, aukštesnįjį – 10, vyr. auklėto</w:t>
      </w:r>
      <w:r w:rsidR="00DA4220">
        <w:rPr>
          <w:rFonts w:eastAsia="Calibri"/>
          <w:szCs w:val="24"/>
          <w:lang w:eastAsia="ar-SA"/>
        </w:rPr>
        <w:t xml:space="preserve">jo kvalifikacinę kategoriją </w:t>
      </w:r>
      <w:r w:rsidRPr="00314F60">
        <w:rPr>
          <w:rFonts w:eastAsia="Calibri"/>
          <w:szCs w:val="24"/>
          <w:lang w:eastAsia="ar-SA"/>
        </w:rPr>
        <w:t xml:space="preserve"> –  10, metodininko – 7, darželyje teikiama  logopedo pagalba,  yra 3 mokytojo padėjėjai.  </w:t>
      </w:r>
    </w:p>
    <w:p w:rsidR="00314F60" w:rsidRPr="00314F60" w:rsidRDefault="00314F60" w:rsidP="00314F60">
      <w:pPr>
        <w:jc w:val="both"/>
        <w:rPr>
          <w:rFonts w:ascii="Palemonas" w:hAnsi="Palemonas"/>
          <w:color w:val="FF0000"/>
        </w:rPr>
      </w:pPr>
      <w:r w:rsidRPr="00314F60">
        <w:t>Rietavo savivaldybės ugdymo įstaigose 2020 m. dirbo 12 įstaigų vadovų (5 dire</w:t>
      </w:r>
      <w:r w:rsidR="00DA4220">
        <w:t>ktoriai ir 7 jų pavaduotojai,</w:t>
      </w:r>
      <w:r w:rsidRPr="00314F60">
        <w:t xml:space="preserve"> 1 skyriaus vedėjas). Meno mokyklos direktorius paskirtas laikinai eiti pareigas.</w:t>
      </w:r>
    </w:p>
    <w:p w:rsidR="00314F60" w:rsidRPr="00314F60" w:rsidRDefault="00314F60" w:rsidP="00314F60">
      <w:pPr>
        <w:jc w:val="both"/>
        <w:rPr>
          <w:szCs w:val="24"/>
        </w:rPr>
      </w:pPr>
      <w:r w:rsidRPr="00314F60">
        <w:t xml:space="preserve">Kartu su ugdymo įstaigų bendruomenėmis skyriaus darbuotojai dalyvauja ŠMM inicijuotų  projektų kūrime, veikloje ir vykdyme: „Lyderių laikas 3“, „Mokyklų aprūpinimas gamtos ir technologinių mokslų priemonėmis“,  „Kokybės krepšelis“,  „Neformaliojo vaikų švietimo paslaugų plėtra“, </w:t>
      </w:r>
      <w:r w:rsidRPr="00314F60">
        <w:rPr>
          <w:rFonts w:eastAsia="Calibri"/>
          <w:szCs w:val="24"/>
          <w:lang w:eastAsia="pl-PL"/>
        </w:rPr>
        <w:t>„Skaitmeninio ugdymo turinio kūrimas ir diegimas“</w:t>
      </w:r>
    </w:p>
    <w:p w:rsidR="00314F60" w:rsidRPr="00314F60" w:rsidRDefault="00314F60" w:rsidP="00314F60">
      <w:pPr>
        <w:jc w:val="both"/>
      </w:pPr>
      <w:r w:rsidRPr="00314F60">
        <w:t xml:space="preserve">2019-2020  m. m. suorganizuotos 25 dalykinės olimpiados ir konkursai: meninio skaitymo, lietuvių k., raštingiausio mokinio, rusų k., anglų k., geografijos, istorijos, fizikos, biologijos, chemijos, matematikos, ,,Kengūra“, ,,Bebras“, „Raštingiausias Rietavo savivaldybės pradinukas 2020“, „Raštingiausio mokinio konkursas“, konkursas „Mano gaublys“ ir kt. </w:t>
      </w:r>
    </w:p>
    <w:p w:rsidR="00314F60" w:rsidRPr="00314F60" w:rsidRDefault="00314F60" w:rsidP="00314F60">
      <w:pPr>
        <w:jc w:val="both"/>
        <w:rPr>
          <w:color w:val="0070C0"/>
        </w:rPr>
      </w:pPr>
      <w:r w:rsidRPr="00314F60">
        <w:t>Tikrintas brandos egzaminų organizavimas ir vykdymas, mokyklų ugdymo planų sudarymas, mokyklų metiniai veiklos planai, brandos atestatų ir pažymėjimų išdavimas ir apskaita, neformalus vaikų švietimas, finansuojamas iš neformaliojo vaikų švietimo krepšelio.</w:t>
      </w:r>
      <w:r w:rsidRPr="00314F60">
        <w:rPr>
          <w:color w:val="0070C0"/>
        </w:rPr>
        <w:t xml:space="preserve"> </w:t>
      </w:r>
    </w:p>
    <w:p w:rsidR="00314F60" w:rsidRPr="00314F60" w:rsidRDefault="00314F60" w:rsidP="00314F60">
      <w:pPr>
        <w:jc w:val="both"/>
      </w:pPr>
      <w:r w:rsidRPr="00314F60">
        <w:t>2020 m. I pusmetį gautas 1 prašymas dėl paramos skyrimo. Studijų</w:t>
      </w:r>
      <w:r w:rsidR="00DA4220">
        <w:t xml:space="preserve"> rėmimo pašalpa skirta studentui –  228,00 Eur</w:t>
      </w:r>
      <w:r w:rsidRPr="00314F60">
        <w:t>.  2020 m. II pusmetį gautas 1 prašymas dėl paramos skyrimo. Studijų</w:t>
      </w:r>
      <w:r w:rsidR="00DA4220">
        <w:t xml:space="preserve"> rėmimo pašalpa skirta studentui –  228,00 Eur</w:t>
      </w:r>
      <w:r w:rsidRPr="00314F60">
        <w:t>. Nuo 2016 m. studentams skiriamos išmokos dydis yra 6 bazinės socialinės išmokos (BSI).</w:t>
      </w:r>
    </w:p>
    <w:p w:rsidR="00314F60" w:rsidRPr="00314F60" w:rsidRDefault="00314F60" w:rsidP="00314F60">
      <w:pPr>
        <w:shd w:val="clear" w:color="auto" w:fill="FFFFFF"/>
        <w:ind w:firstLine="0"/>
        <w:jc w:val="both"/>
      </w:pPr>
      <w:r w:rsidRPr="00314F60">
        <w:t xml:space="preserve">             2020 m. Rietavo savivaldybės mokyklose mokėsi 45 abiturientai. Jie laikė 8 valstybinius brandos egzaminus. </w:t>
      </w:r>
      <w:r w:rsidRPr="00314F60">
        <w:rPr>
          <w:rFonts w:ascii="Palemonas" w:hAnsi="Palemonas"/>
          <w:iCs/>
        </w:rPr>
        <w:t>Pasibaigus pagrindinei 2020 m. brandos egzaminų sesijai,</w:t>
      </w:r>
      <w:r w:rsidRPr="00314F60">
        <w:rPr>
          <w:rFonts w:ascii="Palemonas" w:hAnsi="Palemonas"/>
        </w:rPr>
        <w:t xml:space="preserve"> </w:t>
      </w:r>
      <w:r w:rsidRPr="00314F60">
        <w:rPr>
          <w:rFonts w:ascii="Palemonas" w:hAnsi="Palemonas"/>
          <w:iCs/>
        </w:rPr>
        <w:t xml:space="preserve">atlikta brandos egzaminų rezultatų analizė, rezultatai aptarti su mokyklų vadovais, informacija pateikta žiniasklaidai. </w:t>
      </w:r>
    </w:p>
    <w:p w:rsidR="00314F60" w:rsidRPr="00314F60" w:rsidRDefault="00314F60" w:rsidP="00314F60">
      <w:pPr>
        <w:shd w:val="clear" w:color="auto" w:fill="FFFFFF"/>
        <w:ind w:firstLine="0"/>
        <w:jc w:val="both"/>
        <w:rPr>
          <w:i/>
          <w:color w:val="FF0000"/>
        </w:rPr>
      </w:pPr>
      <w:r w:rsidRPr="00314F60">
        <w:rPr>
          <w:color w:val="FF0000"/>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5"/>
        <w:gridCol w:w="1516"/>
        <w:gridCol w:w="2251"/>
        <w:gridCol w:w="1648"/>
      </w:tblGrid>
      <w:tr w:rsidR="00314F60" w:rsidRPr="00314F60" w:rsidTr="00296B01">
        <w:tc>
          <w:tcPr>
            <w:tcW w:w="3861" w:type="dxa"/>
          </w:tcPr>
          <w:p w:rsidR="00314F60" w:rsidRPr="00314F60" w:rsidRDefault="00314F60" w:rsidP="00314F60">
            <w:pPr>
              <w:ind w:firstLine="0"/>
            </w:pPr>
            <w:r w:rsidRPr="00314F60">
              <w:t xml:space="preserve">Valstybinis brandos egzaminas </w:t>
            </w:r>
          </w:p>
        </w:tc>
        <w:tc>
          <w:tcPr>
            <w:tcW w:w="1525" w:type="dxa"/>
          </w:tcPr>
          <w:p w:rsidR="00314F60" w:rsidRPr="00314F60" w:rsidRDefault="00314F60" w:rsidP="00314F60">
            <w:pPr>
              <w:ind w:firstLine="0"/>
              <w:jc w:val="both"/>
            </w:pPr>
            <w:r w:rsidRPr="00314F60">
              <w:t xml:space="preserve">Laikiusiųjų skaičius </w:t>
            </w:r>
          </w:p>
        </w:tc>
        <w:tc>
          <w:tcPr>
            <w:tcW w:w="2276" w:type="dxa"/>
          </w:tcPr>
          <w:p w:rsidR="00314F60" w:rsidRPr="00314F60" w:rsidRDefault="00314F60" w:rsidP="00314F60">
            <w:pPr>
              <w:ind w:firstLine="0"/>
              <w:jc w:val="both"/>
            </w:pPr>
            <w:r w:rsidRPr="00314F60">
              <w:t xml:space="preserve">Neišlaikiusiųjų skaičius ir procentas </w:t>
            </w:r>
          </w:p>
        </w:tc>
        <w:tc>
          <w:tcPr>
            <w:tcW w:w="1658" w:type="dxa"/>
          </w:tcPr>
          <w:p w:rsidR="00314F60" w:rsidRPr="00314F60" w:rsidRDefault="00314F60" w:rsidP="00314F60">
            <w:pPr>
              <w:ind w:firstLine="0"/>
              <w:jc w:val="both"/>
            </w:pPr>
            <w:r w:rsidRPr="00314F60">
              <w:t xml:space="preserve">Išlaikiusiųjų balų vidurkis </w:t>
            </w:r>
          </w:p>
        </w:tc>
      </w:tr>
      <w:tr w:rsidR="00314F60" w:rsidRPr="00314F60" w:rsidTr="00296B01">
        <w:trPr>
          <w:trHeight w:val="60"/>
        </w:trPr>
        <w:tc>
          <w:tcPr>
            <w:tcW w:w="3861" w:type="dxa"/>
          </w:tcPr>
          <w:p w:rsidR="00314F60" w:rsidRPr="00314F60" w:rsidRDefault="00314F60" w:rsidP="00314F60">
            <w:pPr>
              <w:jc w:val="both"/>
            </w:pPr>
            <w:r w:rsidRPr="00314F60">
              <w:t xml:space="preserve">Informacinės technologijos </w:t>
            </w:r>
          </w:p>
        </w:tc>
        <w:tc>
          <w:tcPr>
            <w:tcW w:w="1525" w:type="dxa"/>
          </w:tcPr>
          <w:p w:rsidR="00314F60" w:rsidRPr="00314F60" w:rsidRDefault="00314F60" w:rsidP="00314F60">
            <w:pPr>
              <w:jc w:val="center"/>
            </w:pPr>
            <w:r w:rsidRPr="00314F60">
              <w:t>2</w:t>
            </w:r>
          </w:p>
        </w:tc>
        <w:tc>
          <w:tcPr>
            <w:tcW w:w="2276" w:type="dxa"/>
          </w:tcPr>
          <w:p w:rsidR="00314F60" w:rsidRPr="00314F60" w:rsidRDefault="00314F60" w:rsidP="00314F60">
            <w:pPr>
              <w:jc w:val="center"/>
            </w:pPr>
            <w:r w:rsidRPr="00314F60">
              <w:t>0/0,00</w:t>
            </w:r>
          </w:p>
        </w:tc>
        <w:tc>
          <w:tcPr>
            <w:tcW w:w="1658" w:type="dxa"/>
          </w:tcPr>
          <w:p w:rsidR="00314F60" w:rsidRPr="00314F60" w:rsidRDefault="00314F60" w:rsidP="00314F60">
            <w:pPr>
              <w:jc w:val="both"/>
            </w:pPr>
            <w:r w:rsidRPr="00314F60">
              <w:t>69</w:t>
            </w:r>
          </w:p>
        </w:tc>
      </w:tr>
      <w:tr w:rsidR="00314F60" w:rsidRPr="00314F60" w:rsidTr="00296B01">
        <w:tc>
          <w:tcPr>
            <w:tcW w:w="3861" w:type="dxa"/>
          </w:tcPr>
          <w:p w:rsidR="00314F60" w:rsidRPr="00314F60" w:rsidRDefault="00314F60" w:rsidP="00314F60">
            <w:pPr>
              <w:jc w:val="both"/>
            </w:pPr>
            <w:r w:rsidRPr="00314F60">
              <w:t xml:space="preserve">Lietuvių kalba ir literatūra  </w:t>
            </w:r>
          </w:p>
        </w:tc>
        <w:tc>
          <w:tcPr>
            <w:tcW w:w="1525" w:type="dxa"/>
          </w:tcPr>
          <w:p w:rsidR="00314F60" w:rsidRPr="00314F60" w:rsidRDefault="00314F60" w:rsidP="00314F60">
            <w:pPr>
              <w:jc w:val="center"/>
            </w:pPr>
            <w:r w:rsidRPr="00314F60">
              <w:t>37</w:t>
            </w:r>
          </w:p>
        </w:tc>
        <w:tc>
          <w:tcPr>
            <w:tcW w:w="2276" w:type="dxa"/>
          </w:tcPr>
          <w:p w:rsidR="00314F60" w:rsidRPr="00314F60" w:rsidRDefault="00314F60" w:rsidP="00314F60">
            <w:pPr>
              <w:jc w:val="center"/>
            </w:pPr>
            <w:r w:rsidRPr="00314F60">
              <w:t>7/18,92</w:t>
            </w:r>
          </w:p>
        </w:tc>
        <w:tc>
          <w:tcPr>
            <w:tcW w:w="1658" w:type="dxa"/>
          </w:tcPr>
          <w:p w:rsidR="00314F60" w:rsidRPr="00314F60" w:rsidRDefault="00314F60" w:rsidP="00314F60">
            <w:pPr>
              <w:jc w:val="both"/>
            </w:pPr>
            <w:r w:rsidRPr="00314F60">
              <w:t>33,62</w:t>
            </w:r>
          </w:p>
        </w:tc>
      </w:tr>
      <w:tr w:rsidR="00314F60" w:rsidRPr="00314F60" w:rsidTr="00296B01">
        <w:tc>
          <w:tcPr>
            <w:tcW w:w="3861" w:type="dxa"/>
          </w:tcPr>
          <w:p w:rsidR="00314F60" w:rsidRPr="00314F60" w:rsidRDefault="00314F60" w:rsidP="00314F60">
            <w:pPr>
              <w:jc w:val="both"/>
            </w:pPr>
            <w:r w:rsidRPr="00314F60">
              <w:t>Istorija</w:t>
            </w:r>
          </w:p>
        </w:tc>
        <w:tc>
          <w:tcPr>
            <w:tcW w:w="1525" w:type="dxa"/>
          </w:tcPr>
          <w:p w:rsidR="00314F60" w:rsidRPr="00314F60" w:rsidRDefault="00314F60" w:rsidP="00314F60">
            <w:pPr>
              <w:jc w:val="center"/>
            </w:pPr>
            <w:r w:rsidRPr="00314F60">
              <w:t>21</w:t>
            </w:r>
          </w:p>
        </w:tc>
        <w:tc>
          <w:tcPr>
            <w:tcW w:w="2276" w:type="dxa"/>
          </w:tcPr>
          <w:p w:rsidR="00314F60" w:rsidRPr="00314F60" w:rsidRDefault="00314F60" w:rsidP="00314F60">
            <w:pPr>
              <w:jc w:val="center"/>
            </w:pPr>
            <w:r w:rsidRPr="00314F60">
              <w:t>0/0,00</w:t>
            </w:r>
          </w:p>
        </w:tc>
        <w:tc>
          <w:tcPr>
            <w:tcW w:w="1658" w:type="dxa"/>
          </w:tcPr>
          <w:p w:rsidR="00314F60" w:rsidRPr="00314F60" w:rsidRDefault="00314F60" w:rsidP="00314F60">
            <w:pPr>
              <w:jc w:val="both"/>
            </w:pPr>
            <w:r w:rsidRPr="00314F60">
              <w:t>46,95</w:t>
            </w:r>
          </w:p>
        </w:tc>
      </w:tr>
      <w:tr w:rsidR="00314F60" w:rsidRPr="00314F60" w:rsidTr="00296B01">
        <w:tc>
          <w:tcPr>
            <w:tcW w:w="3861" w:type="dxa"/>
          </w:tcPr>
          <w:p w:rsidR="00314F60" w:rsidRPr="00314F60" w:rsidRDefault="00314F60" w:rsidP="00314F60">
            <w:pPr>
              <w:jc w:val="both"/>
            </w:pPr>
            <w:r w:rsidRPr="00314F60">
              <w:t xml:space="preserve">Matematika </w:t>
            </w:r>
          </w:p>
        </w:tc>
        <w:tc>
          <w:tcPr>
            <w:tcW w:w="1525" w:type="dxa"/>
          </w:tcPr>
          <w:p w:rsidR="00314F60" w:rsidRPr="00314F60" w:rsidRDefault="00314F60" w:rsidP="00314F60">
            <w:pPr>
              <w:jc w:val="center"/>
            </w:pPr>
            <w:r w:rsidRPr="00314F60">
              <w:t>31</w:t>
            </w:r>
          </w:p>
        </w:tc>
        <w:tc>
          <w:tcPr>
            <w:tcW w:w="2276" w:type="dxa"/>
          </w:tcPr>
          <w:p w:rsidR="00314F60" w:rsidRPr="00314F60" w:rsidRDefault="00314F60" w:rsidP="00314F60">
            <w:pPr>
              <w:jc w:val="center"/>
            </w:pPr>
            <w:r w:rsidRPr="00314F60">
              <w:t>12/38,71</w:t>
            </w:r>
          </w:p>
        </w:tc>
        <w:tc>
          <w:tcPr>
            <w:tcW w:w="1658" w:type="dxa"/>
          </w:tcPr>
          <w:p w:rsidR="00314F60" w:rsidRPr="00314F60" w:rsidRDefault="00314F60" w:rsidP="00314F60">
            <w:pPr>
              <w:jc w:val="both"/>
            </w:pPr>
            <w:r w:rsidRPr="00314F60">
              <w:t>24,61</w:t>
            </w:r>
          </w:p>
        </w:tc>
      </w:tr>
      <w:tr w:rsidR="00314F60" w:rsidRPr="00314F60" w:rsidTr="00296B01">
        <w:tc>
          <w:tcPr>
            <w:tcW w:w="3861" w:type="dxa"/>
          </w:tcPr>
          <w:p w:rsidR="00314F60" w:rsidRPr="00314F60" w:rsidRDefault="00314F60" w:rsidP="00314F60">
            <w:pPr>
              <w:jc w:val="both"/>
            </w:pPr>
            <w:r w:rsidRPr="00314F60">
              <w:t xml:space="preserve">Anglų kalba </w:t>
            </w:r>
          </w:p>
        </w:tc>
        <w:tc>
          <w:tcPr>
            <w:tcW w:w="1525" w:type="dxa"/>
          </w:tcPr>
          <w:p w:rsidR="00314F60" w:rsidRPr="00314F60" w:rsidRDefault="00314F60" w:rsidP="00314F60">
            <w:pPr>
              <w:jc w:val="center"/>
            </w:pPr>
            <w:r w:rsidRPr="00314F60">
              <w:t>41</w:t>
            </w:r>
          </w:p>
        </w:tc>
        <w:tc>
          <w:tcPr>
            <w:tcW w:w="2276" w:type="dxa"/>
          </w:tcPr>
          <w:p w:rsidR="00314F60" w:rsidRPr="00314F60" w:rsidRDefault="00314F60" w:rsidP="00314F60">
            <w:pPr>
              <w:jc w:val="center"/>
            </w:pPr>
            <w:r w:rsidRPr="00314F60">
              <w:t>1/2,44</w:t>
            </w:r>
          </w:p>
        </w:tc>
        <w:tc>
          <w:tcPr>
            <w:tcW w:w="1658" w:type="dxa"/>
          </w:tcPr>
          <w:p w:rsidR="00314F60" w:rsidRPr="00314F60" w:rsidRDefault="00314F60" w:rsidP="00314F60">
            <w:pPr>
              <w:jc w:val="both"/>
            </w:pPr>
            <w:r w:rsidRPr="00314F60">
              <w:t>57,51</w:t>
            </w:r>
          </w:p>
        </w:tc>
      </w:tr>
      <w:tr w:rsidR="00314F60" w:rsidRPr="00314F60" w:rsidTr="00296B01">
        <w:tc>
          <w:tcPr>
            <w:tcW w:w="3861" w:type="dxa"/>
          </w:tcPr>
          <w:p w:rsidR="00314F60" w:rsidRPr="00314F60" w:rsidRDefault="00314F60" w:rsidP="00314F60">
            <w:pPr>
              <w:jc w:val="both"/>
            </w:pPr>
            <w:r w:rsidRPr="00314F60">
              <w:t xml:space="preserve">Fizika </w:t>
            </w:r>
          </w:p>
        </w:tc>
        <w:tc>
          <w:tcPr>
            <w:tcW w:w="1525" w:type="dxa"/>
          </w:tcPr>
          <w:p w:rsidR="00314F60" w:rsidRPr="00314F60" w:rsidRDefault="00314F60" w:rsidP="00314F60">
            <w:pPr>
              <w:jc w:val="center"/>
            </w:pPr>
            <w:r w:rsidRPr="00314F60">
              <w:t>8</w:t>
            </w:r>
          </w:p>
        </w:tc>
        <w:tc>
          <w:tcPr>
            <w:tcW w:w="2276" w:type="dxa"/>
          </w:tcPr>
          <w:p w:rsidR="00314F60" w:rsidRPr="00314F60" w:rsidRDefault="00314F60" w:rsidP="00314F60">
            <w:pPr>
              <w:jc w:val="center"/>
            </w:pPr>
            <w:r w:rsidRPr="00314F60">
              <w:t>0/0,00</w:t>
            </w:r>
          </w:p>
        </w:tc>
        <w:tc>
          <w:tcPr>
            <w:tcW w:w="1658" w:type="dxa"/>
          </w:tcPr>
          <w:p w:rsidR="00314F60" w:rsidRPr="00314F60" w:rsidRDefault="00314F60" w:rsidP="00314F60">
            <w:pPr>
              <w:jc w:val="both"/>
            </w:pPr>
            <w:r w:rsidRPr="00314F60">
              <w:t>52,63</w:t>
            </w:r>
          </w:p>
        </w:tc>
      </w:tr>
      <w:tr w:rsidR="00314F60" w:rsidRPr="00314F60" w:rsidTr="00296B01">
        <w:tc>
          <w:tcPr>
            <w:tcW w:w="3861" w:type="dxa"/>
          </w:tcPr>
          <w:p w:rsidR="00314F60" w:rsidRPr="00314F60" w:rsidRDefault="00314F60" w:rsidP="00314F60">
            <w:pPr>
              <w:jc w:val="both"/>
            </w:pPr>
            <w:r w:rsidRPr="00314F60">
              <w:t xml:space="preserve">Biologija </w:t>
            </w:r>
          </w:p>
        </w:tc>
        <w:tc>
          <w:tcPr>
            <w:tcW w:w="1525" w:type="dxa"/>
          </w:tcPr>
          <w:p w:rsidR="00314F60" w:rsidRPr="00314F60" w:rsidRDefault="00314F60" w:rsidP="00314F60">
            <w:pPr>
              <w:jc w:val="center"/>
            </w:pPr>
            <w:r w:rsidRPr="00314F60">
              <w:t>15</w:t>
            </w:r>
          </w:p>
        </w:tc>
        <w:tc>
          <w:tcPr>
            <w:tcW w:w="2276" w:type="dxa"/>
          </w:tcPr>
          <w:p w:rsidR="00314F60" w:rsidRPr="00314F60" w:rsidRDefault="00314F60" w:rsidP="00314F60">
            <w:pPr>
              <w:jc w:val="center"/>
            </w:pPr>
            <w:r w:rsidRPr="00314F60">
              <w:t>0/0,00</w:t>
            </w:r>
          </w:p>
        </w:tc>
        <w:tc>
          <w:tcPr>
            <w:tcW w:w="1658" w:type="dxa"/>
          </w:tcPr>
          <w:p w:rsidR="00314F60" w:rsidRPr="00314F60" w:rsidRDefault="00314F60" w:rsidP="00314F60">
            <w:pPr>
              <w:jc w:val="both"/>
            </w:pPr>
            <w:r w:rsidRPr="00314F60">
              <w:t>46,53</w:t>
            </w:r>
          </w:p>
        </w:tc>
      </w:tr>
      <w:tr w:rsidR="00314F60" w:rsidRPr="00314F60" w:rsidTr="00296B01">
        <w:tc>
          <w:tcPr>
            <w:tcW w:w="3861" w:type="dxa"/>
          </w:tcPr>
          <w:p w:rsidR="00314F60" w:rsidRPr="00314F60" w:rsidRDefault="00314F60" w:rsidP="00314F60">
            <w:pPr>
              <w:jc w:val="both"/>
            </w:pPr>
            <w:r w:rsidRPr="00314F60">
              <w:t xml:space="preserve">Geografija </w:t>
            </w:r>
          </w:p>
        </w:tc>
        <w:tc>
          <w:tcPr>
            <w:tcW w:w="1525" w:type="dxa"/>
          </w:tcPr>
          <w:p w:rsidR="00314F60" w:rsidRPr="00314F60" w:rsidRDefault="00314F60" w:rsidP="00314F60">
            <w:pPr>
              <w:jc w:val="center"/>
            </w:pPr>
            <w:r w:rsidRPr="00314F60">
              <w:t>10</w:t>
            </w:r>
          </w:p>
        </w:tc>
        <w:tc>
          <w:tcPr>
            <w:tcW w:w="2276" w:type="dxa"/>
          </w:tcPr>
          <w:p w:rsidR="00314F60" w:rsidRPr="00314F60" w:rsidRDefault="00314F60" w:rsidP="00314F60">
            <w:pPr>
              <w:jc w:val="center"/>
            </w:pPr>
            <w:r w:rsidRPr="00314F60">
              <w:t>0/0,00</w:t>
            </w:r>
          </w:p>
        </w:tc>
        <w:tc>
          <w:tcPr>
            <w:tcW w:w="1658" w:type="dxa"/>
          </w:tcPr>
          <w:p w:rsidR="00314F60" w:rsidRPr="00314F60" w:rsidRDefault="00314F60" w:rsidP="00314F60">
            <w:pPr>
              <w:jc w:val="both"/>
            </w:pPr>
            <w:r w:rsidRPr="00314F60">
              <w:t>40</w:t>
            </w:r>
          </w:p>
        </w:tc>
      </w:tr>
    </w:tbl>
    <w:p w:rsidR="00314F60" w:rsidRPr="00314F60" w:rsidRDefault="00314F60" w:rsidP="00314F60">
      <w:pPr>
        <w:ind w:firstLine="709"/>
        <w:jc w:val="both"/>
        <w:rPr>
          <w:i/>
        </w:rPr>
      </w:pPr>
    </w:p>
    <w:p w:rsidR="00314F60" w:rsidRPr="00314F60" w:rsidRDefault="00314F60" w:rsidP="00314F60">
      <w:pPr>
        <w:ind w:firstLine="709"/>
        <w:jc w:val="center"/>
        <w:rPr>
          <w:i/>
          <w:color w:val="FF0000"/>
        </w:rPr>
      </w:pPr>
      <w:r w:rsidRPr="00314F60">
        <w:rPr>
          <w:rFonts w:ascii="Calibri" w:eastAsia="Calibri" w:hAnsi="Calibri"/>
          <w:noProof/>
          <w:sz w:val="22"/>
          <w:szCs w:val="22"/>
          <w:lang w:eastAsia="lt-LT"/>
        </w:rPr>
        <w:lastRenderedPageBreak/>
        <w:drawing>
          <wp:inline distT="0" distB="0" distL="0" distR="0" wp14:anchorId="6AF12DDD" wp14:editId="41795997">
            <wp:extent cx="5654040" cy="2918460"/>
            <wp:effectExtent l="0" t="0" r="22860" b="15240"/>
            <wp:docPr id="88" name="Diagrama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314F60" w:rsidRPr="00314F60" w:rsidRDefault="00314F60" w:rsidP="00314F60">
      <w:pPr>
        <w:ind w:firstLine="709"/>
        <w:jc w:val="both"/>
        <w:rPr>
          <w:i/>
          <w:color w:val="FF0000"/>
        </w:rPr>
      </w:pPr>
    </w:p>
    <w:p w:rsidR="00314F60" w:rsidRPr="00314F60" w:rsidRDefault="00314F60" w:rsidP="00314F60">
      <w:pPr>
        <w:ind w:firstLine="709"/>
        <w:jc w:val="both"/>
        <w:rPr>
          <w:i/>
          <w:color w:val="FF0000"/>
        </w:rPr>
      </w:pPr>
    </w:p>
    <w:p w:rsidR="00314F60" w:rsidRPr="00314F60" w:rsidRDefault="00314F60" w:rsidP="00314F60">
      <w:pPr>
        <w:ind w:firstLine="709"/>
        <w:jc w:val="both"/>
        <w:rPr>
          <w:i/>
          <w:color w:val="FF0000"/>
        </w:rPr>
      </w:pPr>
      <w:r w:rsidRPr="00314F60">
        <w:rPr>
          <w:rFonts w:ascii="Calibri" w:eastAsia="Calibri" w:hAnsi="Calibri"/>
          <w:noProof/>
          <w:sz w:val="22"/>
          <w:szCs w:val="22"/>
          <w:lang w:eastAsia="lt-LT"/>
        </w:rPr>
        <w:drawing>
          <wp:inline distT="0" distB="0" distL="0" distR="0" wp14:anchorId="676EDBAE" wp14:editId="22EE9CA5">
            <wp:extent cx="5494020" cy="2735580"/>
            <wp:effectExtent l="0" t="0" r="11430" b="26670"/>
            <wp:docPr id="89" name="Diagrama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314F60" w:rsidRPr="00314F60" w:rsidRDefault="00314F60" w:rsidP="00314F60">
      <w:pPr>
        <w:ind w:firstLine="0"/>
        <w:jc w:val="center"/>
        <w:rPr>
          <w:i/>
          <w:color w:val="FF0000"/>
        </w:rPr>
      </w:pPr>
    </w:p>
    <w:p w:rsidR="00314F60" w:rsidRPr="00314F60" w:rsidRDefault="00314F60" w:rsidP="00314F60">
      <w:pPr>
        <w:ind w:firstLine="709"/>
        <w:jc w:val="both"/>
        <w:rPr>
          <w:i/>
          <w:color w:val="FF0000"/>
        </w:rPr>
      </w:pPr>
      <w:r w:rsidRPr="00314F60">
        <w:rPr>
          <w:rFonts w:ascii="Calibri" w:eastAsia="Calibri" w:hAnsi="Calibri"/>
          <w:noProof/>
          <w:sz w:val="22"/>
          <w:szCs w:val="22"/>
          <w:lang w:eastAsia="lt-LT"/>
        </w:rPr>
        <w:drawing>
          <wp:inline distT="0" distB="0" distL="0" distR="0" wp14:anchorId="36FC3823" wp14:editId="05027A86">
            <wp:extent cx="5494020" cy="2552700"/>
            <wp:effectExtent l="0" t="0" r="11430" b="19050"/>
            <wp:docPr id="92" name="Diagrama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314F60" w:rsidRPr="00314F60" w:rsidRDefault="00314F60" w:rsidP="00314F60">
      <w:pPr>
        <w:ind w:firstLine="709"/>
        <w:jc w:val="both"/>
        <w:rPr>
          <w:i/>
          <w:color w:val="FF0000"/>
        </w:rPr>
      </w:pPr>
    </w:p>
    <w:p w:rsidR="00314F60" w:rsidRPr="00314F60" w:rsidRDefault="00314F60" w:rsidP="00314F60">
      <w:r w:rsidRPr="00314F60">
        <w:lastRenderedPageBreak/>
        <w:t xml:space="preserve">Laikyti 2 mokykliniai lietuvių kalbos ir literatūros ir technologijų brandos egzaminai. </w:t>
      </w:r>
    </w:p>
    <w:p w:rsidR="00314F60" w:rsidRPr="00314F60" w:rsidRDefault="00314F60" w:rsidP="00314F60"/>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1560"/>
        <w:gridCol w:w="2021"/>
        <w:gridCol w:w="1877"/>
      </w:tblGrid>
      <w:tr w:rsidR="00314F60" w:rsidRPr="00314F60" w:rsidTr="00296B01">
        <w:tc>
          <w:tcPr>
            <w:tcW w:w="3815" w:type="dxa"/>
            <w:tcBorders>
              <w:top w:val="single" w:sz="4" w:space="0" w:color="auto"/>
              <w:left w:val="single" w:sz="4" w:space="0" w:color="auto"/>
              <w:bottom w:val="single" w:sz="4" w:space="0" w:color="auto"/>
              <w:right w:val="single" w:sz="4" w:space="0" w:color="auto"/>
            </w:tcBorders>
            <w:hideMark/>
          </w:tcPr>
          <w:p w:rsidR="00314F60" w:rsidRPr="00314F60" w:rsidRDefault="00314F60" w:rsidP="00314F60">
            <w:pPr>
              <w:spacing w:line="276" w:lineRule="auto"/>
            </w:pPr>
            <w:r w:rsidRPr="00314F60">
              <w:t xml:space="preserve">Mokyklinis brandos egzaminas </w:t>
            </w:r>
          </w:p>
        </w:tc>
        <w:tc>
          <w:tcPr>
            <w:tcW w:w="1571" w:type="dxa"/>
            <w:tcBorders>
              <w:top w:val="single" w:sz="4" w:space="0" w:color="auto"/>
              <w:left w:val="single" w:sz="4" w:space="0" w:color="auto"/>
              <w:bottom w:val="single" w:sz="4" w:space="0" w:color="auto"/>
              <w:right w:val="single" w:sz="4" w:space="0" w:color="auto"/>
            </w:tcBorders>
            <w:hideMark/>
          </w:tcPr>
          <w:p w:rsidR="00314F60" w:rsidRPr="00314F60" w:rsidRDefault="00314F60" w:rsidP="00314F60">
            <w:pPr>
              <w:spacing w:line="276" w:lineRule="auto"/>
              <w:ind w:firstLine="0"/>
              <w:jc w:val="both"/>
            </w:pPr>
            <w:r w:rsidRPr="00314F60">
              <w:t xml:space="preserve">Laikiusiųjų skaičius </w:t>
            </w:r>
          </w:p>
        </w:tc>
        <w:tc>
          <w:tcPr>
            <w:tcW w:w="2036" w:type="dxa"/>
            <w:tcBorders>
              <w:top w:val="single" w:sz="4" w:space="0" w:color="auto"/>
              <w:left w:val="single" w:sz="4" w:space="0" w:color="auto"/>
              <w:bottom w:val="single" w:sz="4" w:space="0" w:color="auto"/>
              <w:right w:val="single" w:sz="4" w:space="0" w:color="auto"/>
            </w:tcBorders>
            <w:hideMark/>
          </w:tcPr>
          <w:p w:rsidR="00314F60" w:rsidRPr="00314F60" w:rsidRDefault="00314F60" w:rsidP="00314F60">
            <w:pPr>
              <w:spacing w:line="276" w:lineRule="auto"/>
              <w:ind w:firstLine="0"/>
              <w:jc w:val="both"/>
            </w:pPr>
            <w:r w:rsidRPr="00314F60">
              <w:t xml:space="preserve">Neišlaikiusiųjų skaičius ir procentas </w:t>
            </w:r>
          </w:p>
        </w:tc>
        <w:tc>
          <w:tcPr>
            <w:tcW w:w="1898" w:type="dxa"/>
            <w:tcBorders>
              <w:top w:val="single" w:sz="4" w:space="0" w:color="auto"/>
              <w:left w:val="single" w:sz="4" w:space="0" w:color="auto"/>
              <w:bottom w:val="single" w:sz="4" w:space="0" w:color="auto"/>
              <w:right w:val="single" w:sz="4" w:space="0" w:color="auto"/>
            </w:tcBorders>
            <w:hideMark/>
          </w:tcPr>
          <w:p w:rsidR="00314F60" w:rsidRPr="00314F60" w:rsidRDefault="00314F60" w:rsidP="00314F60">
            <w:pPr>
              <w:spacing w:line="276" w:lineRule="auto"/>
              <w:ind w:firstLine="0"/>
              <w:jc w:val="both"/>
            </w:pPr>
            <w:r w:rsidRPr="00314F60">
              <w:t xml:space="preserve">Išlaikiusiųjų balų vidurkis </w:t>
            </w:r>
          </w:p>
        </w:tc>
      </w:tr>
      <w:tr w:rsidR="00314F60" w:rsidRPr="00314F60" w:rsidTr="00296B01">
        <w:tc>
          <w:tcPr>
            <w:tcW w:w="3815" w:type="dxa"/>
            <w:tcBorders>
              <w:top w:val="single" w:sz="4" w:space="0" w:color="auto"/>
              <w:left w:val="single" w:sz="4" w:space="0" w:color="auto"/>
              <w:bottom w:val="single" w:sz="4" w:space="0" w:color="auto"/>
              <w:right w:val="single" w:sz="4" w:space="0" w:color="auto"/>
            </w:tcBorders>
            <w:hideMark/>
          </w:tcPr>
          <w:p w:rsidR="00314F60" w:rsidRPr="00314F60" w:rsidRDefault="00314F60" w:rsidP="00314F60">
            <w:pPr>
              <w:spacing w:line="276" w:lineRule="auto"/>
              <w:jc w:val="both"/>
            </w:pPr>
            <w:r w:rsidRPr="00314F60">
              <w:t xml:space="preserve">Lietuvių kalba ir literatūra  </w:t>
            </w:r>
          </w:p>
        </w:tc>
        <w:tc>
          <w:tcPr>
            <w:tcW w:w="1571" w:type="dxa"/>
            <w:tcBorders>
              <w:top w:val="single" w:sz="4" w:space="0" w:color="auto"/>
              <w:left w:val="single" w:sz="4" w:space="0" w:color="auto"/>
              <w:bottom w:val="single" w:sz="4" w:space="0" w:color="auto"/>
              <w:right w:val="single" w:sz="4" w:space="0" w:color="auto"/>
            </w:tcBorders>
          </w:tcPr>
          <w:p w:rsidR="00314F60" w:rsidRPr="00314F60" w:rsidRDefault="00314F60" w:rsidP="00314F60">
            <w:pPr>
              <w:spacing w:line="276" w:lineRule="auto"/>
              <w:jc w:val="both"/>
            </w:pPr>
            <w:r w:rsidRPr="00314F60">
              <w:t>8</w:t>
            </w:r>
          </w:p>
        </w:tc>
        <w:tc>
          <w:tcPr>
            <w:tcW w:w="2036" w:type="dxa"/>
            <w:tcBorders>
              <w:top w:val="single" w:sz="4" w:space="0" w:color="auto"/>
              <w:left w:val="single" w:sz="4" w:space="0" w:color="auto"/>
              <w:bottom w:val="single" w:sz="4" w:space="0" w:color="auto"/>
              <w:right w:val="single" w:sz="4" w:space="0" w:color="auto"/>
            </w:tcBorders>
            <w:hideMark/>
          </w:tcPr>
          <w:p w:rsidR="00314F60" w:rsidRPr="00314F60" w:rsidRDefault="00314F60" w:rsidP="00314F60">
            <w:pPr>
              <w:spacing w:line="276" w:lineRule="auto"/>
              <w:jc w:val="both"/>
            </w:pPr>
            <w:r w:rsidRPr="00314F60">
              <w:t>0 / 0</w:t>
            </w:r>
          </w:p>
        </w:tc>
        <w:tc>
          <w:tcPr>
            <w:tcW w:w="1898" w:type="dxa"/>
            <w:tcBorders>
              <w:top w:val="single" w:sz="4" w:space="0" w:color="auto"/>
              <w:left w:val="single" w:sz="4" w:space="0" w:color="auto"/>
              <w:bottom w:val="single" w:sz="4" w:space="0" w:color="auto"/>
              <w:right w:val="single" w:sz="4" w:space="0" w:color="auto"/>
            </w:tcBorders>
            <w:hideMark/>
          </w:tcPr>
          <w:p w:rsidR="00314F60" w:rsidRPr="00314F60" w:rsidRDefault="00314F60" w:rsidP="00314F60">
            <w:pPr>
              <w:spacing w:line="276" w:lineRule="auto"/>
              <w:jc w:val="both"/>
            </w:pPr>
            <w:r w:rsidRPr="00314F60">
              <w:t>4,38</w:t>
            </w:r>
          </w:p>
        </w:tc>
      </w:tr>
      <w:tr w:rsidR="00314F60" w:rsidRPr="00314F60" w:rsidTr="00296B01">
        <w:tc>
          <w:tcPr>
            <w:tcW w:w="3815" w:type="dxa"/>
            <w:tcBorders>
              <w:top w:val="single" w:sz="4" w:space="0" w:color="auto"/>
              <w:left w:val="single" w:sz="4" w:space="0" w:color="auto"/>
              <w:bottom w:val="single" w:sz="4" w:space="0" w:color="auto"/>
              <w:right w:val="single" w:sz="4" w:space="0" w:color="auto"/>
            </w:tcBorders>
            <w:hideMark/>
          </w:tcPr>
          <w:p w:rsidR="00314F60" w:rsidRPr="00314F60" w:rsidRDefault="00314F60" w:rsidP="00314F60">
            <w:pPr>
              <w:spacing w:line="276" w:lineRule="auto"/>
              <w:jc w:val="both"/>
            </w:pPr>
            <w:r w:rsidRPr="00314F60">
              <w:t xml:space="preserve">Technologijos </w:t>
            </w:r>
          </w:p>
        </w:tc>
        <w:tc>
          <w:tcPr>
            <w:tcW w:w="1571" w:type="dxa"/>
            <w:tcBorders>
              <w:top w:val="single" w:sz="4" w:space="0" w:color="auto"/>
              <w:left w:val="single" w:sz="4" w:space="0" w:color="auto"/>
              <w:bottom w:val="single" w:sz="4" w:space="0" w:color="auto"/>
              <w:right w:val="single" w:sz="4" w:space="0" w:color="auto"/>
            </w:tcBorders>
          </w:tcPr>
          <w:p w:rsidR="00314F60" w:rsidRPr="00314F60" w:rsidRDefault="00314F60" w:rsidP="00314F60">
            <w:pPr>
              <w:spacing w:line="276" w:lineRule="auto"/>
              <w:jc w:val="both"/>
            </w:pPr>
            <w:r w:rsidRPr="00314F60">
              <w:t>4</w:t>
            </w:r>
          </w:p>
        </w:tc>
        <w:tc>
          <w:tcPr>
            <w:tcW w:w="2036" w:type="dxa"/>
            <w:tcBorders>
              <w:top w:val="single" w:sz="4" w:space="0" w:color="auto"/>
              <w:left w:val="single" w:sz="4" w:space="0" w:color="auto"/>
              <w:bottom w:val="single" w:sz="4" w:space="0" w:color="auto"/>
              <w:right w:val="single" w:sz="4" w:space="0" w:color="auto"/>
            </w:tcBorders>
            <w:hideMark/>
          </w:tcPr>
          <w:p w:rsidR="00314F60" w:rsidRPr="00314F60" w:rsidRDefault="00314F60" w:rsidP="00314F60">
            <w:pPr>
              <w:spacing w:line="276" w:lineRule="auto"/>
              <w:jc w:val="both"/>
            </w:pPr>
            <w:r w:rsidRPr="00314F60">
              <w:t>0 / 0</w:t>
            </w:r>
          </w:p>
        </w:tc>
        <w:tc>
          <w:tcPr>
            <w:tcW w:w="1898" w:type="dxa"/>
            <w:tcBorders>
              <w:top w:val="single" w:sz="4" w:space="0" w:color="auto"/>
              <w:left w:val="single" w:sz="4" w:space="0" w:color="auto"/>
              <w:bottom w:val="single" w:sz="4" w:space="0" w:color="auto"/>
              <w:right w:val="single" w:sz="4" w:space="0" w:color="auto"/>
            </w:tcBorders>
            <w:hideMark/>
          </w:tcPr>
          <w:p w:rsidR="00314F60" w:rsidRPr="00314F60" w:rsidRDefault="00314F60" w:rsidP="00314F60">
            <w:pPr>
              <w:spacing w:line="276" w:lineRule="auto"/>
              <w:jc w:val="both"/>
            </w:pPr>
            <w:r w:rsidRPr="00314F60">
              <w:t>9,00</w:t>
            </w:r>
          </w:p>
        </w:tc>
      </w:tr>
    </w:tbl>
    <w:p w:rsidR="00314F60" w:rsidRPr="00314F60" w:rsidRDefault="00314F60" w:rsidP="00314F60">
      <w:pPr>
        <w:ind w:firstLine="0"/>
        <w:rPr>
          <w:color w:val="FF0000"/>
        </w:rPr>
      </w:pPr>
      <w:r w:rsidRPr="00314F60">
        <w:rPr>
          <w:color w:val="FF0000"/>
        </w:rPr>
        <w:t xml:space="preserve">  </w:t>
      </w:r>
    </w:p>
    <w:p w:rsidR="00314F60" w:rsidRPr="00314F60" w:rsidRDefault="00314F60" w:rsidP="00314F60">
      <w:pPr>
        <w:ind w:firstLine="0"/>
      </w:pPr>
      <w:r w:rsidRPr="00314F60">
        <w:t xml:space="preserve">            Pagrindinio ugdymo pasiekimų patikrinimai 2020 m.  nebuvo vykdomi.</w:t>
      </w:r>
    </w:p>
    <w:p w:rsidR="00314F60" w:rsidRPr="00314F60" w:rsidRDefault="00314F60" w:rsidP="00314F60">
      <w:pPr>
        <w:jc w:val="both"/>
      </w:pPr>
      <w:r w:rsidRPr="00314F60">
        <w:t>Nuo 2015 m. pradėtas įgyvendinti Neformaliojo vaikų švietimo krepšelis. 2020 m. iš Europos Sąjungos struktūrinių fondų neformaliojo  vaikų švietimo programoms vykdyti Rietavo savivaldybei buvo skirti 29353 Eur. Programas vykdė 12 švietimo teikėjų. Programose dalyvavo 267 vaikai. Vienam vaikui skirta vidutiniškai 12 Eur/mėn, buvo išskirtos prioritetinės STEAM krypties programos – robotika, robotų programavimas, jose dalyvavus</w:t>
      </w:r>
      <w:r w:rsidR="00DA4220">
        <w:t>iems vaikams buvo skirta po 15 E</w:t>
      </w:r>
      <w:r w:rsidRPr="00314F60">
        <w:t>ur.</w:t>
      </w:r>
    </w:p>
    <w:p w:rsidR="00314F60" w:rsidRPr="00314F60" w:rsidRDefault="00314F60" w:rsidP="00314F60">
      <w:pPr>
        <w:jc w:val="both"/>
      </w:pPr>
      <w:r w:rsidRPr="00314F60">
        <w:t>Rietavo savivaldybės švietimo įstaigos, kitos įstaigos ir organizacijos 2020 metais dalyvavo Vaikų vasaros stovyklų ir kitų neformaliojo vaikų švietimo veiklų programose. Savivaldybė šioms pr</w:t>
      </w:r>
      <w:r w:rsidR="00DA4220">
        <w:t>ogramoms vykdyti skyrė 6900 Eur</w:t>
      </w:r>
      <w:r w:rsidRPr="00314F60">
        <w:t>, taip pat, šioms programoms vykdyti iš</w:t>
      </w:r>
      <w:r w:rsidR="00DA4220">
        <w:t xml:space="preserve"> Valstybės biudžeto buvo skirta 20300 E</w:t>
      </w:r>
      <w:r w:rsidRPr="00314F60">
        <w:t xml:space="preserve">ur. Pateikta 17 paraiškų, finansuotos 17. Vaikų vasaros stovyklų ir kitų neformaliojo vaikų švietimo veiklų programose dalyvavo 660 vaikų. </w:t>
      </w:r>
    </w:p>
    <w:p w:rsidR="00314F60" w:rsidRPr="00314F60" w:rsidRDefault="00314F60" w:rsidP="00314F60">
      <w:pPr>
        <w:ind w:right="567"/>
        <w:jc w:val="both"/>
        <w:rPr>
          <w:i/>
          <w:color w:val="FF0000"/>
        </w:rPr>
      </w:pPr>
      <w:r w:rsidRPr="00314F60">
        <w:rPr>
          <w:color w:val="FF0000"/>
        </w:rPr>
        <w:tab/>
      </w:r>
    </w:p>
    <w:p w:rsidR="00314F60" w:rsidRPr="00314F60" w:rsidRDefault="00314F60" w:rsidP="00314F60">
      <w:pPr>
        <w:jc w:val="center"/>
        <w:rPr>
          <w:b/>
          <w:szCs w:val="24"/>
        </w:rPr>
      </w:pPr>
    </w:p>
    <w:p w:rsidR="00314F60" w:rsidRPr="00314F60" w:rsidRDefault="008E6C76" w:rsidP="008E6C76">
      <w:pPr>
        <w:spacing w:after="200" w:line="276" w:lineRule="auto"/>
        <w:ind w:firstLine="0"/>
        <w:jc w:val="center"/>
        <w:rPr>
          <w:rFonts w:eastAsia="Calibri"/>
          <w:b/>
          <w:szCs w:val="24"/>
        </w:rPr>
      </w:pPr>
      <w:r w:rsidRPr="00314F60">
        <w:rPr>
          <w:rFonts w:eastAsia="Calibri"/>
          <w:b/>
          <w:szCs w:val="24"/>
        </w:rPr>
        <w:t>KULTŪRA</w:t>
      </w:r>
    </w:p>
    <w:p w:rsidR="00314F60" w:rsidRPr="00314F60" w:rsidRDefault="008E6C76" w:rsidP="008E6C76">
      <w:pPr>
        <w:ind w:firstLine="0"/>
        <w:rPr>
          <w:rFonts w:eastAsia="Calibri"/>
          <w:szCs w:val="24"/>
        </w:rPr>
      </w:pPr>
      <w:r>
        <w:rPr>
          <w:rFonts w:eastAsia="Calibri"/>
          <w:szCs w:val="24"/>
        </w:rPr>
        <w:t xml:space="preserve">              </w:t>
      </w:r>
      <w:r w:rsidR="00314F60" w:rsidRPr="00314F60">
        <w:rPr>
          <w:rFonts w:eastAsia="Calibri"/>
          <w:szCs w:val="24"/>
        </w:rPr>
        <w:t>Rietavo savivaldybės Švietimo, kultūros ir sporto skyrius (kultūra) vykdo viešąjį kultūros įstaigų administravimą ir kartu su Savivaldybės kultūros įstaigomis įgyvendina valstybinę ir Savivaldybės kultūros politiką. Rietavo savivaldybėje yra šios kultūros įstaigos: Rietavo kultūros centras, Rietavo savivaldybės Irenėjaus Oginskio viešoji biblioteka, Rietavo Oginskių kultūros istorijos muziejus. Rengiame  ir teikiame informaciją, statistinę ir metines  ataskaitas LR kultūros ministerijai, LR Vyriausybei, Lietuvos nacionaliniam liaudies kultūros centrui; nuolat teikia</w:t>
      </w:r>
      <w:r w:rsidR="00DA4220">
        <w:rPr>
          <w:rFonts w:eastAsia="Calibri"/>
          <w:szCs w:val="24"/>
        </w:rPr>
        <w:t>me</w:t>
      </w:r>
      <w:r w:rsidR="00314F60" w:rsidRPr="00314F60">
        <w:rPr>
          <w:rFonts w:eastAsia="Calibri"/>
          <w:szCs w:val="24"/>
        </w:rPr>
        <w:t xml:space="preserve"> informaciją apie kultūrinę veiklą,  metinę statistinę atskaitą; apie valstybines šventes ir kitus renginius informaciją siunčia</w:t>
      </w:r>
      <w:r w:rsidR="00DA4220">
        <w:rPr>
          <w:rFonts w:eastAsia="Calibri"/>
          <w:szCs w:val="24"/>
        </w:rPr>
        <w:t>me</w:t>
      </w:r>
      <w:r w:rsidR="00314F60" w:rsidRPr="00314F60">
        <w:rPr>
          <w:rFonts w:eastAsia="Calibri"/>
          <w:szCs w:val="24"/>
        </w:rPr>
        <w:t xml:space="preserve"> Lietuvos savivaldybių asociacijai, Lietuvos Respublikos Seimui; informaciją apie mokyklų bibliotekų veiklą ir jų statistines ataskaitas teikia</w:t>
      </w:r>
      <w:r w:rsidR="00DA4220">
        <w:rPr>
          <w:rFonts w:eastAsia="Calibri"/>
          <w:szCs w:val="24"/>
        </w:rPr>
        <w:t>me</w:t>
      </w:r>
      <w:r w:rsidR="00314F60" w:rsidRPr="00314F60">
        <w:rPr>
          <w:rFonts w:eastAsia="Calibri"/>
          <w:szCs w:val="24"/>
        </w:rPr>
        <w:t xml:space="preserve"> Martyno Mažvydo nacionalinės bibliotekos Bibliotekininkystės centrui. Teikia</w:t>
      </w:r>
      <w:r w:rsidR="00DA4220">
        <w:rPr>
          <w:rFonts w:eastAsia="Calibri"/>
          <w:szCs w:val="24"/>
        </w:rPr>
        <w:t xml:space="preserve">me </w:t>
      </w:r>
      <w:r w:rsidR="00314F60" w:rsidRPr="00314F60">
        <w:rPr>
          <w:rFonts w:eastAsia="Calibri"/>
          <w:szCs w:val="24"/>
        </w:rPr>
        <w:t>informaciją Žemaitijos regiono etninės kul</w:t>
      </w:r>
      <w:r w:rsidR="00DA4220">
        <w:rPr>
          <w:rFonts w:eastAsia="Calibri"/>
          <w:szCs w:val="24"/>
        </w:rPr>
        <w:t>tūros globos tarybai. Vyriausiasis specialistas dalyvauja LR k</w:t>
      </w:r>
      <w:r w:rsidR="00314F60" w:rsidRPr="00314F60">
        <w:rPr>
          <w:rFonts w:eastAsia="Calibri"/>
          <w:szCs w:val="24"/>
        </w:rPr>
        <w:t>ultūros tarybos Tolygios kultūros raidos vertinimo komisi</w:t>
      </w:r>
      <w:r w:rsidR="00DA4220">
        <w:rPr>
          <w:rFonts w:eastAsia="Calibri"/>
          <w:szCs w:val="24"/>
        </w:rPr>
        <w:t>joje, kurioje per metus vertino 97 paraiškas, dalyvavo</w:t>
      </w:r>
      <w:r w:rsidR="00314F60" w:rsidRPr="00314F60">
        <w:rPr>
          <w:rFonts w:eastAsia="Calibri"/>
          <w:szCs w:val="24"/>
        </w:rPr>
        <w:t xml:space="preserve"> 6 posėdžiuose ir vienoje Kultūros tarybos organizuotoje konferencijoje. Teikia</w:t>
      </w:r>
      <w:r w:rsidR="00DA4220">
        <w:rPr>
          <w:rFonts w:eastAsia="Calibri"/>
          <w:szCs w:val="24"/>
        </w:rPr>
        <w:t>me</w:t>
      </w:r>
      <w:r w:rsidR="00314F60" w:rsidRPr="00314F60">
        <w:rPr>
          <w:rFonts w:eastAsia="Calibri"/>
          <w:szCs w:val="24"/>
        </w:rPr>
        <w:t xml:space="preserve"> informaciją ir bendradarbiauja</w:t>
      </w:r>
      <w:r w:rsidR="00DA4220">
        <w:rPr>
          <w:rFonts w:eastAsia="Calibri"/>
          <w:szCs w:val="24"/>
        </w:rPr>
        <w:t>me</w:t>
      </w:r>
      <w:r w:rsidR="00314F60" w:rsidRPr="00314F60">
        <w:rPr>
          <w:rFonts w:eastAsia="Calibri"/>
          <w:szCs w:val="24"/>
        </w:rPr>
        <w:t xml:space="preserve"> su LR kultūros ministerija, Nacionaliniu muziejumi dėl nacionalinio M. K.Čiurlionio kelio organizavimo ir įgyvendinimo. Koordinuoja</w:t>
      </w:r>
      <w:r w:rsidR="00DA4220">
        <w:rPr>
          <w:rFonts w:eastAsia="Calibri"/>
          <w:szCs w:val="24"/>
        </w:rPr>
        <w:t>me</w:t>
      </w:r>
      <w:r w:rsidR="00314F60" w:rsidRPr="00314F60">
        <w:rPr>
          <w:rFonts w:eastAsia="Calibri"/>
          <w:szCs w:val="24"/>
        </w:rPr>
        <w:t xml:space="preserve"> Tarptautinio Pažaislio festivalio renginį Rietave. Dalyvauja</w:t>
      </w:r>
      <w:r w:rsidR="00DA4220">
        <w:rPr>
          <w:rFonts w:eastAsia="Calibri"/>
          <w:szCs w:val="24"/>
        </w:rPr>
        <w:t>me</w:t>
      </w:r>
      <w:r w:rsidR="00314F60" w:rsidRPr="00314F60">
        <w:rPr>
          <w:rFonts w:eastAsia="Calibri"/>
          <w:szCs w:val="24"/>
        </w:rPr>
        <w:t xml:space="preserve"> Rietavo kraštiečių klubo veikloje. Dėl karantino ir pokyčių</w:t>
      </w:r>
      <w:r w:rsidR="00DA4220">
        <w:rPr>
          <w:rFonts w:eastAsia="Calibri"/>
          <w:szCs w:val="24"/>
        </w:rPr>
        <w:t>,</w:t>
      </w:r>
      <w:r w:rsidR="00314F60" w:rsidRPr="00314F60">
        <w:rPr>
          <w:rFonts w:eastAsia="Calibri"/>
          <w:szCs w:val="24"/>
        </w:rPr>
        <w:t xml:space="preserve"> susijusių su C</w:t>
      </w:r>
      <w:r w:rsidR="00DA4220" w:rsidRPr="00314F60">
        <w:rPr>
          <w:rFonts w:eastAsia="Calibri"/>
          <w:szCs w:val="24"/>
        </w:rPr>
        <w:t>OVID</w:t>
      </w:r>
      <w:r w:rsidR="00DA4220">
        <w:rPr>
          <w:rFonts w:eastAsia="Calibri"/>
          <w:szCs w:val="24"/>
        </w:rPr>
        <w:t>–</w:t>
      </w:r>
      <w:r w:rsidR="00314F60" w:rsidRPr="00314F60">
        <w:rPr>
          <w:rFonts w:eastAsia="Calibri"/>
          <w:szCs w:val="24"/>
        </w:rPr>
        <w:t>19  bendradarbiauja</w:t>
      </w:r>
      <w:r w:rsidR="00DA4220">
        <w:rPr>
          <w:rFonts w:eastAsia="Calibri"/>
          <w:szCs w:val="24"/>
        </w:rPr>
        <w:t>me organizuojant vazdo</w:t>
      </w:r>
      <w:r w:rsidR="00314F60" w:rsidRPr="00314F60">
        <w:rPr>
          <w:rFonts w:eastAsia="Calibri"/>
          <w:szCs w:val="24"/>
        </w:rPr>
        <w:t xml:space="preserve"> renginius</w:t>
      </w:r>
      <w:r w:rsidR="00DA4220">
        <w:rPr>
          <w:rFonts w:eastAsia="Calibri"/>
          <w:szCs w:val="24"/>
        </w:rPr>
        <w:t>,</w:t>
      </w:r>
      <w:r w:rsidR="00314F60" w:rsidRPr="00314F60">
        <w:rPr>
          <w:rFonts w:eastAsia="Calibri"/>
          <w:szCs w:val="24"/>
        </w:rPr>
        <w:t xml:space="preserve"> skirtus valstybinėm</w:t>
      </w:r>
      <w:r w:rsidR="00DA4220">
        <w:rPr>
          <w:rFonts w:eastAsia="Calibri"/>
          <w:szCs w:val="24"/>
        </w:rPr>
        <w:t>s</w:t>
      </w:r>
      <w:r w:rsidR="00314F60" w:rsidRPr="00314F60">
        <w:rPr>
          <w:rFonts w:eastAsia="Calibri"/>
          <w:szCs w:val="24"/>
        </w:rPr>
        <w:t xml:space="preserve"> šventėm</w:t>
      </w:r>
      <w:r w:rsidR="00DA4220">
        <w:rPr>
          <w:rFonts w:eastAsia="Calibri"/>
          <w:szCs w:val="24"/>
        </w:rPr>
        <w:t>s</w:t>
      </w:r>
      <w:r w:rsidR="00314F60" w:rsidRPr="00314F60">
        <w:rPr>
          <w:rFonts w:eastAsia="Calibri"/>
          <w:szCs w:val="24"/>
        </w:rPr>
        <w:t xml:space="preserve">. Kultūros įstaigos taip pat organizavo virtualius renginius, parodas susitikimus. </w:t>
      </w:r>
    </w:p>
    <w:p w:rsidR="00314F60" w:rsidRPr="00314F60" w:rsidRDefault="008E6C76" w:rsidP="008E6C76">
      <w:pPr>
        <w:ind w:firstLine="0"/>
        <w:rPr>
          <w:rFonts w:eastAsia="Calibri"/>
          <w:szCs w:val="24"/>
        </w:rPr>
      </w:pPr>
      <w:r>
        <w:rPr>
          <w:rFonts w:eastAsia="Calibri"/>
          <w:szCs w:val="24"/>
        </w:rPr>
        <w:t xml:space="preserve">                </w:t>
      </w:r>
      <w:r w:rsidR="00314F60" w:rsidRPr="00314F60">
        <w:rPr>
          <w:rFonts w:eastAsia="Calibri"/>
          <w:szCs w:val="24"/>
        </w:rPr>
        <w:t>2020 metais sukako 20 metų atkurtai Rietavo savivaldybei. Šiai progai paminėti buvo sukurtas proginis logotipas, vyko savaitės renginių cik</w:t>
      </w:r>
      <w:r w:rsidR="00DA4220">
        <w:rPr>
          <w:rFonts w:eastAsia="Calibri"/>
          <w:szCs w:val="24"/>
        </w:rPr>
        <w:t>las</w:t>
      </w:r>
      <w:r w:rsidR="00314F60" w:rsidRPr="00314F60">
        <w:rPr>
          <w:rFonts w:eastAsia="Calibri"/>
          <w:szCs w:val="24"/>
        </w:rPr>
        <w:t xml:space="preserve">. Tai </w:t>
      </w:r>
      <w:r w:rsidR="00DA4220">
        <w:rPr>
          <w:rFonts w:eastAsia="Calibri"/>
          <w:szCs w:val="24"/>
        </w:rPr>
        <w:t xml:space="preserve">– </w:t>
      </w:r>
      <w:r w:rsidR="00314F60" w:rsidRPr="00314F60">
        <w:rPr>
          <w:rFonts w:eastAsia="Calibri"/>
          <w:szCs w:val="24"/>
        </w:rPr>
        <w:t>kultūriniai švietėjiški, sporto, meno ir kiti renginiai</w:t>
      </w:r>
      <w:r w:rsidR="00DA4220">
        <w:rPr>
          <w:rFonts w:eastAsia="Calibri"/>
          <w:szCs w:val="24"/>
        </w:rPr>
        <w:t>,</w:t>
      </w:r>
      <w:r w:rsidR="00314F60" w:rsidRPr="00314F60">
        <w:rPr>
          <w:rFonts w:eastAsia="Calibri"/>
          <w:szCs w:val="24"/>
        </w:rPr>
        <w:t xml:space="preserve"> į kurių organizavimą įsijungė visos švietimo, kultūros ir sporto įstaigos. Sulaukėme gausaus būrio dalyvių ir žiūrovų. Nauja iniciatyva</w:t>
      </w:r>
      <w:r w:rsidR="00DA4220">
        <w:rPr>
          <w:rFonts w:eastAsia="Calibri"/>
          <w:szCs w:val="24"/>
        </w:rPr>
        <w:t>, kuri su</w:t>
      </w:r>
      <w:r w:rsidR="00314F60" w:rsidRPr="00314F60">
        <w:rPr>
          <w:rFonts w:eastAsia="Calibri"/>
          <w:szCs w:val="24"/>
        </w:rPr>
        <w:t>laukė didelio susidomėjimo, buvo žygis dviračiais</w:t>
      </w:r>
      <w:r w:rsidR="00DA4220">
        <w:rPr>
          <w:rFonts w:eastAsia="Calibri"/>
          <w:szCs w:val="24"/>
        </w:rPr>
        <w:t>,</w:t>
      </w:r>
      <w:r w:rsidR="00314F60" w:rsidRPr="00314F60">
        <w:rPr>
          <w:rFonts w:eastAsia="Calibri"/>
          <w:szCs w:val="24"/>
        </w:rPr>
        <w:t xml:space="preserve"> aplankant istoriškai reikšmingas Rietavo savivaldybės vietas. Žygį organizavome bendradarbiaudami su Rietavo kraštiečių klubo nariais Kristina ir Aurimui Visagurskiais. Bendradarbiaudami su Rietavo kraštiečių klubu</w:t>
      </w:r>
      <w:r w:rsidR="00697B79">
        <w:rPr>
          <w:rFonts w:eastAsia="Calibri"/>
          <w:szCs w:val="24"/>
        </w:rPr>
        <w:t>,</w:t>
      </w:r>
      <w:r w:rsidR="00314F60" w:rsidRPr="00314F60">
        <w:rPr>
          <w:rFonts w:eastAsia="Calibri"/>
          <w:szCs w:val="24"/>
        </w:rPr>
        <w:t xml:space="preserve"> išleidome knygą  „Rietavas 2000-2020“ apie dvidešimties metų savivaldybės veiklą. Jubiliejinės šventės metu vykusioje konferencijoje Rietavo garbės piliečių vardai buvo suteikti Kauno valstybinės filharmonijos </w:t>
      </w:r>
      <w:r w:rsidR="00314F60" w:rsidRPr="00314F60">
        <w:rPr>
          <w:rFonts w:eastAsia="Calibri"/>
          <w:szCs w:val="24"/>
        </w:rPr>
        <w:lastRenderedPageBreak/>
        <w:t>vadovui Justinui Krėpštai, dr, Jonui Jagminui, dailin</w:t>
      </w:r>
      <w:r w:rsidR="00697B79">
        <w:rPr>
          <w:rFonts w:eastAsia="Calibri"/>
          <w:szCs w:val="24"/>
        </w:rPr>
        <w:t>inkui Henrikui Cipariui,  Ramunei Šmigelskytei-Stukienei,</w:t>
      </w:r>
      <w:r w:rsidR="00314F60" w:rsidRPr="00314F60">
        <w:rPr>
          <w:rFonts w:eastAsia="Calibri"/>
          <w:szCs w:val="24"/>
        </w:rPr>
        <w:t xml:space="preserve"> Lietuvos  istorijos instituto LDK Istorijos skyriaus vedėja</w:t>
      </w:r>
      <w:r w:rsidR="00697B79">
        <w:rPr>
          <w:rFonts w:eastAsia="Calibri"/>
          <w:szCs w:val="24"/>
        </w:rPr>
        <w:t>i, humanitarinių mokslų daktarei</w:t>
      </w:r>
      <w:r w:rsidR="00314F60" w:rsidRPr="00314F60">
        <w:rPr>
          <w:rFonts w:eastAsia="Calibri"/>
          <w:szCs w:val="24"/>
        </w:rPr>
        <w:t>, Vytauto Didžiojo universiteto profesor</w:t>
      </w:r>
      <w:r w:rsidR="00697B79">
        <w:rPr>
          <w:rFonts w:eastAsia="Calibri"/>
          <w:szCs w:val="24"/>
        </w:rPr>
        <w:t>ei</w:t>
      </w:r>
      <w:r w:rsidR="00314F60" w:rsidRPr="00314F60">
        <w:rPr>
          <w:rFonts w:eastAsia="Calibri"/>
          <w:szCs w:val="24"/>
        </w:rPr>
        <w:t xml:space="preserve">. </w:t>
      </w:r>
    </w:p>
    <w:p w:rsidR="00314F60" w:rsidRDefault="008E6C76" w:rsidP="008E6C76">
      <w:pPr>
        <w:ind w:firstLine="0"/>
        <w:rPr>
          <w:rFonts w:eastAsia="Calibri"/>
          <w:szCs w:val="24"/>
        </w:rPr>
      </w:pPr>
      <w:r>
        <w:rPr>
          <w:rFonts w:eastAsia="Calibri"/>
          <w:szCs w:val="24"/>
        </w:rPr>
        <w:t xml:space="preserve">                </w:t>
      </w:r>
      <w:r w:rsidR="00314F60" w:rsidRPr="00314F60">
        <w:rPr>
          <w:rFonts w:eastAsia="Calibri"/>
          <w:szCs w:val="24"/>
        </w:rPr>
        <w:t>Dalyvavo</w:t>
      </w:r>
      <w:r w:rsidR="00697B79">
        <w:rPr>
          <w:rFonts w:eastAsia="Calibri"/>
          <w:szCs w:val="24"/>
        </w:rPr>
        <w:t>me</w:t>
      </w:r>
      <w:r w:rsidR="00314F60" w:rsidRPr="00314F60">
        <w:rPr>
          <w:rFonts w:eastAsia="Calibri"/>
          <w:szCs w:val="24"/>
        </w:rPr>
        <w:t xml:space="preserve"> LR kultūros ministerijos organizuojamuose pasitarimuose, kultūros vadovų asociacijos mokymuose, seminaruose. Koordinavo</w:t>
      </w:r>
      <w:r w:rsidR="00697B79">
        <w:rPr>
          <w:rFonts w:eastAsia="Calibri"/>
          <w:szCs w:val="24"/>
        </w:rPr>
        <w:t>me</w:t>
      </w:r>
      <w:r w:rsidR="00314F60" w:rsidRPr="00314F60">
        <w:rPr>
          <w:rFonts w:eastAsia="Calibri"/>
          <w:szCs w:val="24"/>
        </w:rPr>
        <w:t xml:space="preserve"> Rietavo savivaldybės kultūros įstaigų veiklą.  Dalyvavo</w:t>
      </w:r>
      <w:r w:rsidR="00697B79">
        <w:rPr>
          <w:rFonts w:eastAsia="Calibri"/>
          <w:szCs w:val="24"/>
        </w:rPr>
        <w:t>me</w:t>
      </w:r>
      <w:r w:rsidR="00314F60" w:rsidRPr="00314F60">
        <w:rPr>
          <w:rFonts w:eastAsia="Calibri"/>
          <w:szCs w:val="24"/>
        </w:rPr>
        <w:t xml:space="preserve"> Rietavo savivaldybė</w:t>
      </w:r>
      <w:r w:rsidR="00697B79">
        <w:rPr>
          <w:rFonts w:eastAsia="Calibri"/>
          <w:szCs w:val="24"/>
        </w:rPr>
        <w:t>s moksleivių meninio skaitymo, t</w:t>
      </w:r>
      <w:r w:rsidR="00314F60" w:rsidRPr="00314F60">
        <w:rPr>
          <w:rFonts w:eastAsia="Calibri"/>
          <w:szCs w:val="24"/>
        </w:rPr>
        <w:t>armiško ska</w:t>
      </w:r>
      <w:r w:rsidR="00697B79">
        <w:rPr>
          <w:rFonts w:eastAsia="Calibri"/>
          <w:szCs w:val="24"/>
        </w:rPr>
        <w:t>itymo konkursų komisijose, dirbome</w:t>
      </w:r>
      <w:r w:rsidR="00314F60" w:rsidRPr="00314F60">
        <w:rPr>
          <w:rFonts w:eastAsia="Calibri"/>
          <w:szCs w:val="24"/>
        </w:rPr>
        <w:t xml:space="preserve"> Rietavo savivaldybės Nevyriausybinių organizacijų projekt</w:t>
      </w:r>
      <w:r w:rsidR="00697B79">
        <w:rPr>
          <w:rFonts w:eastAsia="Calibri"/>
          <w:szCs w:val="24"/>
        </w:rPr>
        <w:t>ų vertinimo komisijoje. Parengtos ir patvirtintos</w:t>
      </w:r>
      <w:r w:rsidR="00314F60" w:rsidRPr="00314F60">
        <w:rPr>
          <w:rFonts w:eastAsia="Calibri"/>
          <w:szCs w:val="24"/>
        </w:rPr>
        <w:t xml:space="preserve"> Rietavo savivaldybės renginių organizuojamų viešose vietose taisyklės. </w:t>
      </w:r>
    </w:p>
    <w:p w:rsidR="008E6C76" w:rsidRPr="00314F60" w:rsidRDefault="008E6C76" w:rsidP="008E6C76">
      <w:pPr>
        <w:ind w:firstLine="0"/>
        <w:rPr>
          <w:rFonts w:eastAsia="Calibri"/>
          <w:szCs w:val="24"/>
        </w:rPr>
      </w:pPr>
    </w:p>
    <w:p w:rsidR="00314F60" w:rsidRDefault="00314F60" w:rsidP="008E6C76">
      <w:pPr>
        <w:ind w:firstLine="0"/>
        <w:jc w:val="center"/>
        <w:rPr>
          <w:rFonts w:eastAsia="Calibri"/>
          <w:b/>
          <w:szCs w:val="24"/>
        </w:rPr>
      </w:pPr>
      <w:r w:rsidRPr="00314F60">
        <w:rPr>
          <w:rFonts w:eastAsia="Calibri"/>
          <w:b/>
          <w:szCs w:val="24"/>
        </w:rPr>
        <w:t>Kuruojamų kultūros įstaigų statistinė apžvalga</w:t>
      </w:r>
    </w:p>
    <w:p w:rsidR="008E6C76" w:rsidRPr="00314F60" w:rsidRDefault="008E6C76" w:rsidP="008E6C76">
      <w:pPr>
        <w:ind w:firstLine="0"/>
        <w:jc w:val="center"/>
        <w:rPr>
          <w:rFonts w:eastAsia="Calibri"/>
          <w:b/>
          <w:szCs w:val="24"/>
        </w:rPr>
      </w:pPr>
    </w:p>
    <w:p w:rsidR="00314F60" w:rsidRPr="00314F60" w:rsidRDefault="00314F60" w:rsidP="008E6C76">
      <w:pPr>
        <w:ind w:firstLine="0"/>
        <w:rPr>
          <w:rFonts w:eastAsia="Calibri"/>
          <w:szCs w:val="24"/>
        </w:rPr>
      </w:pPr>
      <w:r w:rsidRPr="00314F60">
        <w:rPr>
          <w:rFonts w:eastAsia="Calibri"/>
          <w:szCs w:val="24"/>
        </w:rPr>
        <w:t xml:space="preserve">   Rietavo savivaldybės kultūros centras su Tverų, Daugėdų, Labardžių ir Medingėnų filialais</w:t>
      </w:r>
    </w:p>
    <w:p w:rsidR="00314F60" w:rsidRPr="00314F60" w:rsidRDefault="00314F60" w:rsidP="00314F60">
      <w:pPr>
        <w:spacing w:after="200" w:line="276" w:lineRule="auto"/>
        <w:ind w:firstLine="0"/>
        <w:rPr>
          <w:rFonts w:eastAsia="Calibri"/>
          <w:szCs w:val="24"/>
        </w:rPr>
      </w:pPr>
    </w:p>
    <w:tbl>
      <w:tblPr>
        <w:tblStyle w:val="Lentelstinklelis6"/>
        <w:tblW w:w="0" w:type="auto"/>
        <w:tblLook w:val="04A0" w:firstRow="1" w:lastRow="0" w:firstColumn="1" w:lastColumn="0" w:noHBand="0" w:noVBand="1"/>
      </w:tblPr>
      <w:tblGrid>
        <w:gridCol w:w="675"/>
        <w:gridCol w:w="3544"/>
        <w:gridCol w:w="1701"/>
        <w:gridCol w:w="1559"/>
        <w:gridCol w:w="1763"/>
      </w:tblGrid>
      <w:tr w:rsidR="00314F60" w:rsidRPr="00314F60" w:rsidTr="00296B01">
        <w:tc>
          <w:tcPr>
            <w:tcW w:w="675"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Eil. Nr.</w:t>
            </w:r>
          </w:p>
        </w:tc>
        <w:tc>
          <w:tcPr>
            <w:tcW w:w="3544"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Pavadinimas</w:t>
            </w:r>
          </w:p>
        </w:tc>
        <w:tc>
          <w:tcPr>
            <w:tcW w:w="1701"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2018 m.</w:t>
            </w:r>
          </w:p>
        </w:tc>
        <w:tc>
          <w:tcPr>
            <w:tcW w:w="1559"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2019 m.</w:t>
            </w:r>
          </w:p>
        </w:tc>
        <w:tc>
          <w:tcPr>
            <w:tcW w:w="1763"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2020 m.</w:t>
            </w:r>
          </w:p>
        </w:tc>
      </w:tr>
      <w:tr w:rsidR="00314F60" w:rsidRPr="00314F60" w:rsidTr="00296B01">
        <w:tc>
          <w:tcPr>
            <w:tcW w:w="675"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w:t>
            </w:r>
          </w:p>
        </w:tc>
        <w:tc>
          <w:tcPr>
            <w:tcW w:w="3544"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Darbuotojai</w:t>
            </w:r>
          </w:p>
        </w:tc>
        <w:tc>
          <w:tcPr>
            <w:tcW w:w="1701"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24</w:t>
            </w:r>
          </w:p>
        </w:tc>
        <w:tc>
          <w:tcPr>
            <w:tcW w:w="1559"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21</w:t>
            </w:r>
          </w:p>
        </w:tc>
        <w:tc>
          <w:tcPr>
            <w:tcW w:w="1763"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21</w:t>
            </w:r>
          </w:p>
        </w:tc>
      </w:tr>
      <w:tr w:rsidR="00314F60" w:rsidRPr="00314F60" w:rsidTr="00296B01">
        <w:tc>
          <w:tcPr>
            <w:tcW w:w="675" w:type="dxa"/>
          </w:tcPr>
          <w:p w:rsidR="00314F60" w:rsidRPr="00314F60" w:rsidRDefault="00314F60" w:rsidP="00314F60">
            <w:pPr>
              <w:spacing w:after="200" w:line="276" w:lineRule="auto"/>
              <w:rPr>
                <w:rFonts w:ascii="Times New Roman" w:hAnsi="Times New Roman"/>
                <w:szCs w:val="24"/>
              </w:rPr>
            </w:pPr>
          </w:p>
        </w:tc>
        <w:tc>
          <w:tcPr>
            <w:tcW w:w="3544"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Etatų skaičius</w:t>
            </w:r>
          </w:p>
        </w:tc>
        <w:tc>
          <w:tcPr>
            <w:tcW w:w="1701"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16.0</w:t>
            </w:r>
          </w:p>
        </w:tc>
        <w:tc>
          <w:tcPr>
            <w:tcW w:w="1559"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16,5</w:t>
            </w:r>
          </w:p>
        </w:tc>
        <w:tc>
          <w:tcPr>
            <w:tcW w:w="1763"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16,5</w:t>
            </w:r>
          </w:p>
        </w:tc>
      </w:tr>
      <w:tr w:rsidR="00314F60" w:rsidRPr="00314F60" w:rsidTr="00296B01">
        <w:tc>
          <w:tcPr>
            <w:tcW w:w="675"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w:t>
            </w:r>
          </w:p>
        </w:tc>
        <w:tc>
          <w:tcPr>
            <w:tcW w:w="3544"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Meno kolektyvai</w:t>
            </w:r>
          </w:p>
        </w:tc>
        <w:tc>
          <w:tcPr>
            <w:tcW w:w="1701"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22</w:t>
            </w:r>
          </w:p>
        </w:tc>
        <w:tc>
          <w:tcPr>
            <w:tcW w:w="1559"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20</w:t>
            </w:r>
          </w:p>
        </w:tc>
        <w:tc>
          <w:tcPr>
            <w:tcW w:w="1763"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23</w:t>
            </w:r>
          </w:p>
        </w:tc>
      </w:tr>
      <w:tr w:rsidR="00314F60" w:rsidRPr="00314F60" w:rsidTr="00296B01">
        <w:tc>
          <w:tcPr>
            <w:tcW w:w="675"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3.</w:t>
            </w:r>
          </w:p>
        </w:tc>
        <w:tc>
          <w:tcPr>
            <w:tcW w:w="3544"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Meno kolektyvuose dalyvių arba narių skaičius</w:t>
            </w:r>
          </w:p>
        </w:tc>
        <w:tc>
          <w:tcPr>
            <w:tcW w:w="1701"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267</w:t>
            </w:r>
          </w:p>
        </w:tc>
        <w:tc>
          <w:tcPr>
            <w:tcW w:w="1559"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282</w:t>
            </w:r>
          </w:p>
        </w:tc>
        <w:tc>
          <w:tcPr>
            <w:tcW w:w="1763"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283</w:t>
            </w:r>
          </w:p>
        </w:tc>
      </w:tr>
      <w:tr w:rsidR="00314F60" w:rsidRPr="00314F60" w:rsidTr="00296B01">
        <w:tc>
          <w:tcPr>
            <w:tcW w:w="675"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4.</w:t>
            </w:r>
          </w:p>
        </w:tc>
        <w:tc>
          <w:tcPr>
            <w:tcW w:w="3544"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Profesionalaus meno sklaida</w:t>
            </w:r>
          </w:p>
        </w:tc>
        <w:tc>
          <w:tcPr>
            <w:tcW w:w="1701"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23</w:t>
            </w:r>
          </w:p>
        </w:tc>
        <w:tc>
          <w:tcPr>
            <w:tcW w:w="1559"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10</w:t>
            </w:r>
          </w:p>
        </w:tc>
        <w:tc>
          <w:tcPr>
            <w:tcW w:w="1763"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16</w:t>
            </w:r>
          </w:p>
        </w:tc>
      </w:tr>
      <w:tr w:rsidR="00314F60" w:rsidRPr="00314F60" w:rsidTr="00296B01">
        <w:tc>
          <w:tcPr>
            <w:tcW w:w="675"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5.</w:t>
            </w:r>
          </w:p>
        </w:tc>
        <w:tc>
          <w:tcPr>
            <w:tcW w:w="3544" w:type="dxa"/>
          </w:tcPr>
          <w:p w:rsidR="00314F60" w:rsidRPr="00314F60" w:rsidRDefault="00697B79" w:rsidP="00314F60">
            <w:pPr>
              <w:spacing w:after="200" w:line="276" w:lineRule="auto"/>
              <w:rPr>
                <w:rFonts w:ascii="Times New Roman" w:hAnsi="Times New Roman"/>
                <w:szCs w:val="24"/>
              </w:rPr>
            </w:pPr>
            <w:r>
              <w:rPr>
                <w:rFonts w:ascii="Times New Roman" w:hAnsi="Times New Roman"/>
                <w:szCs w:val="24"/>
              </w:rPr>
              <w:t>Iš v</w:t>
            </w:r>
            <w:r w:rsidR="00314F60" w:rsidRPr="00314F60">
              <w:rPr>
                <w:rFonts w:ascii="Times New Roman" w:hAnsi="Times New Roman"/>
                <w:szCs w:val="24"/>
              </w:rPr>
              <w:t>iso renginių</w:t>
            </w:r>
          </w:p>
        </w:tc>
        <w:tc>
          <w:tcPr>
            <w:tcW w:w="1701"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264</w:t>
            </w:r>
          </w:p>
        </w:tc>
        <w:tc>
          <w:tcPr>
            <w:tcW w:w="1559"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262</w:t>
            </w:r>
          </w:p>
        </w:tc>
        <w:tc>
          <w:tcPr>
            <w:tcW w:w="1763"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187</w:t>
            </w:r>
          </w:p>
        </w:tc>
      </w:tr>
      <w:tr w:rsidR="00314F60" w:rsidRPr="00314F60" w:rsidTr="00296B01">
        <w:tc>
          <w:tcPr>
            <w:tcW w:w="675"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6.</w:t>
            </w:r>
          </w:p>
        </w:tc>
        <w:tc>
          <w:tcPr>
            <w:tcW w:w="3544" w:type="dxa"/>
          </w:tcPr>
          <w:p w:rsidR="00314F60" w:rsidRPr="00314F60" w:rsidRDefault="00697B79" w:rsidP="00314F60">
            <w:pPr>
              <w:spacing w:after="200" w:line="276" w:lineRule="auto"/>
              <w:rPr>
                <w:rFonts w:ascii="Times New Roman" w:hAnsi="Times New Roman"/>
                <w:szCs w:val="24"/>
              </w:rPr>
            </w:pPr>
            <w:r>
              <w:rPr>
                <w:rFonts w:ascii="Times New Roman" w:hAnsi="Times New Roman"/>
                <w:szCs w:val="24"/>
              </w:rPr>
              <w:t>Iš v</w:t>
            </w:r>
            <w:r w:rsidR="00314F60" w:rsidRPr="00314F60">
              <w:rPr>
                <w:rFonts w:ascii="Times New Roman" w:hAnsi="Times New Roman"/>
                <w:szCs w:val="24"/>
              </w:rPr>
              <w:t>iso dalyvių ir lankytojų renginiuose</w:t>
            </w:r>
          </w:p>
        </w:tc>
        <w:tc>
          <w:tcPr>
            <w:tcW w:w="1701"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37186</w:t>
            </w:r>
          </w:p>
        </w:tc>
        <w:tc>
          <w:tcPr>
            <w:tcW w:w="1559"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27999</w:t>
            </w:r>
          </w:p>
        </w:tc>
        <w:tc>
          <w:tcPr>
            <w:tcW w:w="1763"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20665 (su virtualiom peržiūrom 157909)</w:t>
            </w:r>
          </w:p>
        </w:tc>
      </w:tr>
      <w:tr w:rsidR="00314F60" w:rsidRPr="00314F60" w:rsidTr="00296B01">
        <w:tc>
          <w:tcPr>
            <w:tcW w:w="675"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7.</w:t>
            </w:r>
          </w:p>
        </w:tc>
        <w:tc>
          <w:tcPr>
            <w:tcW w:w="3544"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Nuotolinių renginių dalyviai ir lankytojai</w:t>
            </w:r>
          </w:p>
        </w:tc>
        <w:tc>
          <w:tcPr>
            <w:tcW w:w="1701"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w:t>
            </w:r>
          </w:p>
        </w:tc>
        <w:tc>
          <w:tcPr>
            <w:tcW w:w="1559"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w:t>
            </w:r>
          </w:p>
        </w:tc>
        <w:tc>
          <w:tcPr>
            <w:tcW w:w="1763"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137244</w:t>
            </w:r>
          </w:p>
        </w:tc>
      </w:tr>
      <w:tr w:rsidR="00314F60" w:rsidRPr="00314F60" w:rsidTr="00296B01">
        <w:tc>
          <w:tcPr>
            <w:tcW w:w="675"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8.</w:t>
            </w:r>
          </w:p>
        </w:tc>
        <w:tc>
          <w:tcPr>
            <w:tcW w:w="3544"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Muzikos instrumentų</w:t>
            </w:r>
          </w:p>
        </w:tc>
        <w:tc>
          <w:tcPr>
            <w:tcW w:w="1701"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25</w:t>
            </w:r>
          </w:p>
        </w:tc>
        <w:tc>
          <w:tcPr>
            <w:tcW w:w="1559"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25</w:t>
            </w:r>
          </w:p>
        </w:tc>
        <w:tc>
          <w:tcPr>
            <w:tcW w:w="1763"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27</w:t>
            </w:r>
          </w:p>
        </w:tc>
      </w:tr>
      <w:tr w:rsidR="00314F60" w:rsidRPr="00314F60" w:rsidTr="00296B01">
        <w:tc>
          <w:tcPr>
            <w:tcW w:w="675"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9.</w:t>
            </w:r>
          </w:p>
        </w:tc>
        <w:tc>
          <w:tcPr>
            <w:tcW w:w="3544"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Tautinių kostiumų komplektų</w:t>
            </w:r>
          </w:p>
        </w:tc>
        <w:tc>
          <w:tcPr>
            <w:tcW w:w="1701"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88</w:t>
            </w:r>
          </w:p>
        </w:tc>
        <w:tc>
          <w:tcPr>
            <w:tcW w:w="1559"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88</w:t>
            </w:r>
          </w:p>
        </w:tc>
        <w:tc>
          <w:tcPr>
            <w:tcW w:w="1763"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100</w:t>
            </w:r>
          </w:p>
        </w:tc>
      </w:tr>
    </w:tbl>
    <w:p w:rsidR="00314F60" w:rsidRPr="00314F60" w:rsidRDefault="00314F60" w:rsidP="00314F60">
      <w:pPr>
        <w:spacing w:after="200" w:line="276" w:lineRule="auto"/>
        <w:ind w:firstLine="0"/>
        <w:rPr>
          <w:rFonts w:eastAsia="Calibri"/>
          <w:szCs w:val="24"/>
        </w:rPr>
      </w:pPr>
    </w:p>
    <w:p w:rsidR="00314F60" w:rsidRPr="00314F60" w:rsidRDefault="00314F60" w:rsidP="00314F60">
      <w:pPr>
        <w:spacing w:after="200" w:line="276" w:lineRule="auto"/>
        <w:ind w:firstLine="0"/>
        <w:rPr>
          <w:rFonts w:eastAsia="Calibri"/>
          <w:szCs w:val="24"/>
        </w:rPr>
      </w:pPr>
      <w:r w:rsidRPr="00314F60">
        <w:rPr>
          <w:rFonts w:eastAsia="Calibri"/>
          <w:szCs w:val="24"/>
        </w:rPr>
        <w:t xml:space="preserve">Rietavo savivaldybės Irenėjaus Oginskio viešoji biblioteka su Tverų, Medingėnų, Labadrdžių, Daugėdų, Pelaičių, Liolių filialais </w:t>
      </w:r>
    </w:p>
    <w:tbl>
      <w:tblPr>
        <w:tblStyle w:val="Lentelstinklelis6"/>
        <w:tblW w:w="0" w:type="auto"/>
        <w:tblLook w:val="04A0" w:firstRow="1" w:lastRow="0" w:firstColumn="1" w:lastColumn="0" w:noHBand="0" w:noVBand="1"/>
      </w:tblPr>
      <w:tblGrid>
        <w:gridCol w:w="817"/>
        <w:gridCol w:w="3402"/>
        <w:gridCol w:w="1701"/>
        <w:gridCol w:w="1473"/>
        <w:gridCol w:w="1849"/>
      </w:tblGrid>
      <w:tr w:rsidR="00314F60" w:rsidRPr="00314F60" w:rsidTr="00296B01">
        <w:tc>
          <w:tcPr>
            <w:tcW w:w="81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Eil. Nr.</w:t>
            </w:r>
          </w:p>
        </w:tc>
        <w:tc>
          <w:tcPr>
            <w:tcW w:w="3402"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Pavadinimas</w:t>
            </w:r>
          </w:p>
        </w:tc>
        <w:tc>
          <w:tcPr>
            <w:tcW w:w="1701"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2018 m.</w:t>
            </w:r>
          </w:p>
        </w:tc>
        <w:tc>
          <w:tcPr>
            <w:tcW w:w="1473"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2019 m.</w:t>
            </w:r>
          </w:p>
        </w:tc>
        <w:tc>
          <w:tcPr>
            <w:tcW w:w="1849"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2020 m.</w:t>
            </w:r>
          </w:p>
        </w:tc>
      </w:tr>
      <w:tr w:rsidR="00314F60" w:rsidRPr="00314F60" w:rsidTr="00296B01">
        <w:tc>
          <w:tcPr>
            <w:tcW w:w="81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lastRenderedPageBreak/>
              <w:t>1.</w:t>
            </w:r>
          </w:p>
        </w:tc>
        <w:tc>
          <w:tcPr>
            <w:tcW w:w="3402"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Darbuotojai</w:t>
            </w:r>
          </w:p>
        </w:tc>
        <w:tc>
          <w:tcPr>
            <w:tcW w:w="1701"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16</w:t>
            </w:r>
          </w:p>
        </w:tc>
        <w:tc>
          <w:tcPr>
            <w:tcW w:w="1473"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16</w:t>
            </w:r>
          </w:p>
        </w:tc>
        <w:tc>
          <w:tcPr>
            <w:tcW w:w="1849"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16</w:t>
            </w:r>
          </w:p>
        </w:tc>
      </w:tr>
      <w:tr w:rsidR="00314F60" w:rsidRPr="00314F60" w:rsidTr="00296B01">
        <w:tc>
          <w:tcPr>
            <w:tcW w:w="817" w:type="dxa"/>
          </w:tcPr>
          <w:p w:rsidR="00314F60" w:rsidRPr="00314F60" w:rsidRDefault="00314F60" w:rsidP="00314F60">
            <w:pPr>
              <w:spacing w:after="200" w:line="276" w:lineRule="auto"/>
              <w:rPr>
                <w:rFonts w:ascii="Times New Roman" w:hAnsi="Times New Roman"/>
                <w:szCs w:val="24"/>
              </w:rPr>
            </w:pPr>
          </w:p>
        </w:tc>
        <w:tc>
          <w:tcPr>
            <w:tcW w:w="3402"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Etatų skaičius</w:t>
            </w:r>
          </w:p>
        </w:tc>
        <w:tc>
          <w:tcPr>
            <w:tcW w:w="1701"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10,5</w:t>
            </w:r>
          </w:p>
        </w:tc>
        <w:tc>
          <w:tcPr>
            <w:tcW w:w="1473"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10,5</w:t>
            </w:r>
          </w:p>
        </w:tc>
        <w:tc>
          <w:tcPr>
            <w:tcW w:w="1849"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10,75</w:t>
            </w:r>
          </w:p>
        </w:tc>
      </w:tr>
      <w:tr w:rsidR="00314F60" w:rsidRPr="00314F60" w:rsidTr="00296B01">
        <w:tc>
          <w:tcPr>
            <w:tcW w:w="81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w:t>
            </w:r>
          </w:p>
        </w:tc>
        <w:tc>
          <w:tcPr>
            <w:tcW w:w="3402"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Fondo dydis</w:t>
            </w:r>
          </w:p>
        </w:tc>
        <w:tc>
          <w:tcPr>
            <w:tcW w:w="1701"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66792</w:t>
            </w:r>
          </w:p>
        </w:tc>
        <w:tc>
          <w:tcPr>
            <w:tcW w:w="1473"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66774</w:t>
            </w:r>
          </w:p>
        </w:tc>
        <w:tc>
          <w:tcPr>
            <w:tcW w:w="1849"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67303</w:t>
            </w:r>
          </w:p>
        </w:tc>
      </w:tr>
      <w:tr w:rsidR="00314F60" w:rsidRPr="00314F60" w:rsidTr="00296B01">
        <w:tc>
          <w:tcPr>
            <w:tcW w:w="81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3.</w:t>
            </w:r>
          </w:p>
        </w:tc>
        <w:tc>
          <w:tcPr>
            <w:tcW w:w="3402"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Gauta per metus dokumentų</w:t>
            </w:r>
          </w:p>
        </w:tc>
        <w:tc>
          <w:tcPr>
            <w:tcW w:w="1701"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1747</w:t>
            </w:r>
          </w:p>
        </w:tc>
        <w:tc>
          <w:tcPr>
            <w:tcW w:w="1473"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2973</w:t>
            </w:r>
          </w:p>
        </w:tc>
        <w:tc>
          <w:tcPr>
            <w:tcW w:w="1849"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4131</w:t>
            </w:r>
          </w:p>
        </w:tc>
      </w:tr>
      <w:tr w:rsidR="00314F60" w:rsidRPr="00314F60" w:rsidTr="00296B01">
        <w:tc>
          <w:tcPr>
            <w:tcW w:w="81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4.</w:t>
            </w:r>
          </w:p>
        </w:tc>
        <w:tc>
          <w:tcPr>
            <w:tcW w:w="3402"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Registruotų vartotojų skaičius</w:t>
            </w:r>
          </w:p>
        </w:tc>
        <w:tc>
          <w:tcPr>
            <w:tcW w:w="1701"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1611</w:t>
            </w:r>
          </w:p>
        </w:tc>
        <w:tc>
          <w:tcPr>
            <w:tcW w:w="1473"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1556</w:t>
            </w:r>
          </w:p>
        </w:tc>
        <w:tc>
          <w:tcPr>
            <w:tcW w:w="1849"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1346</w:t>
            </w:r>
          </w:p>
        </w:tc>
      </w:tr>
      <w:tr w:rsidR="00314F60" w:rsidRPr="00314F60" w:rsidTr="00296B01">
        <w:tc>
          <w:tcPr>
            <w:tcW w:w="81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5.</w:t>
            </w:r>
          </w:p>
        </w:tc>
        <w:tc>
          <w:tcPr>
            <w:tcW w:w="3402"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Apsilankė lankytojų</w:t>
            </w:r>
          </w:p>
        </w:tc>
        <w:tc>
          <w:tcPr>
            <w:tcW w:w="1701"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25808</w:t>
            </w:r>
          </w:p>
        </w:tc>
        <w:tc>
          <w:tcPr>
            <w:tcW w:w="1473"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24157</w:t>
            </w:r>
          </w:p>
        </w:tc>
        <w:tc>
          <w:tcPr>
            <w:tcW w:w="1849"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18847</w:t>
            </w:r>
          </w:p>
        </w:tc>
      </w:tr>
      <w:tr w:rsidR="00314F60" w:rsidRPr="00314F60" w:rsidTr="00296B01">
        <w:tc>
          <w:tcPr>
            <w:tcW w:w="81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6.</w:t>
            </w:r>
          </w:p>
        </w:tc>
        <w:tc>
          <w:tcPr>
            <w:tcW w:w="3402"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Dokumentų išduota</w:t>
            </w:r>
          </w:p>
        </w:tc>
        <w:tc>
          <w:tcPr>
            <w:tcW w:w="1701"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50470</w:t>
            </w:r>
          </w:p>
        </w:tc>
        <w:tc>
          <w:tcPr>
            <w:tcW w:w="1473"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44258</w:t>
            </w:r>
          </w:p>
        </w:tc>
        <w:tc>
          <w:tcPr>
            <w:tcW w:w="1849"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32229</w:t>
            </w:r>
          </w:p>
        </w:tc>
      </w:tr>
      <w:tr w:rsidR="00314F60" w:rsidRPr="00314F60" w:rsidTr="00296B01">
        <w:tc>
          <w:tcPr>
            <w:tcW w:w="81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7.</w:t>
            </w:r>
          </w:p>
        </w:tc>
        <w:tc>
          <w:tcPr>
            <w:tcW w:w="3402"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Kompiuterizuotų darbo vietų vartotojams ir darbuotojams</w:t>
            </w:r>
          </w:p>
        </w:tc>
        <w:tc>
          <w:tcPr>
            <w:tcW w:w="1701"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56</w:t>
            </w:r>
          </w:p>
        </w:tc>
        <w:tc>
          <w:tcPr>
            <w:tcW w:w="1473"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56</w:t>
            </w:r>
          </w:p>
        </w:tc>
        <w:tc>
          <w:tcPr>
            <w:tcW w:w="1849"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56</w:t>
            </w:r>
          </w:p>
        </w:tc>
      </w:tr>
      <w:tr w:rsidR="00314F60" w:rsidRPr="00314F60" w:rsidTr="00296B01">
        <w:tc>
          <w:tcPr>
            <w:tcW w:w="81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8.</w:t>
            </w:r>
          </w:p>
        </w:tc>
        <w:tc>
          <w:tcPr>
            <w:tcW w:w="3402"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Bibliotekinių renginių su parodomis</w:t>
            </w:r>
          </w:p>
        </w:tc>
        <w:tc>
          <w:tcPr>
            <w:tcW w:w="1701"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265</w:t>
            </w:r>
          </w:p>
        </w:tc>
        <w:tc>
          <w:tcPr>
            <w:tcW w:w="1473"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237</w:t>
            </w:r>
          </w:p>
        </w:tc>
        <w:tc>
          <w:tcPr>
            <w:tcW w:w="1849"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157</w:t>
            </w:r>
          </w:p>
        </w:tc>
      </w:tr>
    </w:tbl>
    <w:p w:rsidR="00314F60" w:rsidRPr="00314F60" w:rsidRDefault="00314F60" w:rsidP="00314F60">
      <w:pPr>
        <w:spacing w:after="200" w:line="276" w:lineRule="auto"/>
        <w:ind w:firstLine="0"/>
        <w:rPr>
          <w:rFonts w:eastAsia="Calibri"/>
          <w:szCs w:val="24"/>
        </w:rPr>
      </w:pPr>
    </w:p>
    <w:p w:rsidR="00314F60" w:rsidRPr="00314F60" w:rsidRDefault="00314F60" w:rsidP="00314F60">
      <w:pPr>
        <w:spacing w:after="200" w:line="276" w:lineRule="auto"/>
        <w:ind w:firstLine="0"/>
        <w:rPr>
          <w:rFonts w:eastAsia="Calibri"/>
          <w:szCs w:val="24"/>
        </w:rPr>
      </w:pPr>
      <w:r w:rsidRPr="00314F60">
        <w:rPr>
          <w:rFonts w:eastAsia="Calibri"/>
          <w:szCs w:val="24"/>
        </w:rPr>
        <w:t>Rietavo Oginskių kultūros istorijos muziejus</w:t>
      </w:r>
    </w:p>
    <w:tbl>
      <w:tblPr>
        <w:tblStyle w:val="Lentelstinklelis6"/>
        <w:tblW w:w="0" w:type="auto"/>
        <w:tblLook w:val="04A0" w:firstRow="1" w:lastRow="0" w:firstColumn="1" w:lastColumn="0" w:noHBand="0" w:noVBand="1"/>
      </w:tblPr>
      <w:tblGrid>
        <w:gridCol w:w="830"/>
        <w:gridCol w:w="3454"/>
        <w:gridCol w:w="1727"/>
        <w:gridCol w:w="1496"/>
        <w:gridCol w:w="1877"/>
      </w:tblGrid>
      <w:tr w:rsidR="00314F60" w:rsidRPr="00314F60" w:rsidTr="00296B01">
        <w:trPr>
          <w:trHeight w:val="1026"/>
        </w:trPr>
        <w:tc>
          <w:tcPr>
            <w:tcW w:w="830"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Eil.</w:t>
            </w:r>
          </w:p>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Nr.</w:t>
            </w:r>
          </w:p>
        </w:tc>
        <w:tc>
          <w:tcPr>
            <w:tcW w:w="3454"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Pavadinimas</w:t>
            </w:r>
          </w:p>
        </w:tc>
        <w:tc>
          <w:tcPr>
            <w:tcW w:w="172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2018 m.</w:t>
            </w:r>
          </w:p>
        </w:tc>
        <w:tc>
          <w:tcPr>
            <w:tcW w:w="1496"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2019 m.</w:t>
            </w:r>
          </w:p>
        </w:tc>
        <w:tc>
          <w:tcPr>
            <w:tcW w:w="187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2020 m.</w:t>
            </w:r>
          </w:p>
        </w:tc>
      </w:tr>
      <w:tr w:rsidR="00314F60" w:rsidRPr="00314F60" w:rsidTr="00296B01">
        <w:trPr>
          <w:trHeight w:val="512"/>
        </w:trPr>
        <w:tc>
          <w:tcPr>
            <w:tcW w:w="830"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w:t>
            </w:r>
          </w:p>
        </w:tc>
        <w:tc>
          <w:tcPr>
            <w:tcW w:w="3454"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Darbuotojai</w:t>
            </w:r>
          </w:p>
        </w:tc>
        <w:tc>
          <w:tcPr>
            <w:tcW w:w="172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8</w:t>
            </w:r>
          </w:p>
        </w:tc>
        <w:tc>
          <w:tcPr>
            <w:tcW w:w="1496"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8</w:t>
            </w:r>
          </w:p>
        </w:tc>
        <w:tc>
          <w:tcPr>
            <w:tcW w:w="187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8</w:t>
            </w:r>
          </w:p>
        </w:tc>
      </w:tr>
      <w:tr w:rsidR="00314F60" w:rsidRPr="00314F60" w:rsidTr="00296B01">
        <w:trPr>
          <w:trHeight w:val="817"/>
        </w:trPr>
        <w:tc>
          <w:tcPr>
            <w:tcW w:w="830"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w:t>
            </w:r>
          </w:p>
        </w:tc>
        <w:tc>
          <w:tcPr>
            <w:tcW w:w="3454"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Muziejaus rinkiniuose saugomų eksponatų skaičius iš viso</w:t>
            </w:r>
          </w:p>
        </w:tc>
        <w:tc>
          <w:tcPr>
            <w:tcW w:w="172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6113</w:t>
            </w:r>
          </w:p>
        </w:tc>
        <w:tc>
          <w:tcPr>
            <w:tcW w:w="1496"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6279</w:t>
            </w:r>
          </w:p>
        </w:tc>
        <w:tc>
          <w:tcPr>
            <w:tcW w:w="187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6369</w:t>
            </w:r>
          </w:p>
        </w:tc>
      </w:tr>
      <w:tr w:rsidR="00314F60" w:rsidRPr="00314F60" w:rsidTr="00296B01">
        <w:trPr>
          <w:trHeight w:val="512"/>
        </w:trPr>
        <w:tc>
          <w:tcPr>
            <w:tcW w:w="830"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3.</w:t>
            </w:r>
          </w:p>
        </w:tc>
        <w:tc>
          <w:tcPr>
            <w:tcW w:w="3454"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Įsigyta eksponatų</w:t>
            </w:r>
          </w:p>
        </w:tc>
        <w:tc>
          <w:tcPr>
            <w:tcW w:w="172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195</w:t>
            </w:r>
          </w:p>
        </w:tc>
        <w:tc>
          <w:tcPr>
            <w:tcW w:w="1496"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127</w:t>
            </w:r>
          </w:p>
        </w:tc>
        <w:tc>
          <w:tcPr>
            <w:tcW w:w="187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87</w:t>
            </w:r>
          </w:p>
        </w:tc>
      </w:tr>
      <w:tr w:rsidR="00314F60" w:rsidRPr="00314F60" w:rsidTr="00296B01">
        <w:trPr>
          <w:trHeight w:val="512"/>
        </w:trPr>
        <w:tc>
          <w:tcPr>
            <w:tcW w:w="830"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4.</w:t>
            </w:r>
          </w:p>
        </w:tc>
        <w:tc>
          <w:tcPr>
            <w:tcW w:w="3454"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Edukacinių užsiėmimų skaičius</w:t>
            </w:r>
          </w:p>
        </w:tc>
        <w:tc>
          <w:tcPr>
            <w:tcW w:w="172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25</w:t>
            </w:r>
          </w:p>
        </w:tc>
        <w:tc>
          <w:tcPr>
            <w:tcW w:w="1496"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21</w:t>
            </w:r>
          </w:p>
        </w:tc>
        <w:tc>
          <w:tcPr>
            <w:tcW w:w="187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15</w:t>
            </w:r>
          </w:p>
        </w:tc>
      </w:tr>
      <w:tr w:rsidR="00314F60" w:rsidRPr="00314F60" w:rsidTr="00296B01">
        <w:trPr>
          <w:trHeight w:val="512"/>
        </w:trPr>
        <w:tc>
          <w:tcPr>
            <w:tcW w:w="830"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5.</w:t>
            </w:r>
          </w:p>
        </w:tc>
        <w:tc>
          <w:tcPr>
            <w:tcW w:w="3454"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Muziejaus renginių skaičius</w:t>
            </w:r>
          </w:p>
        </w:tc>
        <w:tc>
          <w:tcPr>
            <w:tcW w:w="1727" w:type="dxa"/>
          </w:tcPr>
          <w:p w:rsidR="00314F60" w:rsidRPr="00314F60" w:rsidRDefault="00314F60" w:rsidP="00314F60">
            <w:pPr>
              <w:spacing w:after="200" w:line="276" w:lineRule="auto"/>
              <w:rPr>
                <w:rFonts w:ascii="Times New Roman" w:hAnsi="Times New Roman"/>
                <w:szCs w:val="24"/>
              </w:rPr>
            </w:pPr>
          </w:p>
        </w:tc>
        <w:tc>
          <w:tcPr>
            <w:tcW w:w="1496"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15</w:t>
            </w:r>
          </w:p>
        </w:tc>
        <w:tc>
          <w:tcPr>
            <w:tcW w:w="187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15</w:t>
            </w:r>
          </w:p>
        </w:tc>
      </w:tr>
      <w:tr w:rsidR="00314F60" w:rsidRPr="00314F60" w:rsidTr="00296B01">
        <w:trPr>
          <w:trHeight w:val="497"/>
        </w:trPr>
        <w:tc>
          <w:tcPr>
            <w:tcW w:w="830"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6.</w:t>
            </w:r>
          </w:p>
        </w:tc>
        <w:tc>
          <w:tcPr>
            <w:tcW w:w="3454"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Apsilankymų muziejuje skaičius</w:t>
            </w:r>
          </w:p>
        </w:tc>
        <w:tc>
          <w:tcPr>
            <w:tcW w:w="172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6105</w:t>
            </w:r>
          </w:p>
        </w:tc>
        <w:tc>
          <w:tcPr>
            <w:tcW w:w="1496"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3015</w:t>
            </w:r>
          </w:p>
        </w:tc>
        <w:tc>
          <w:tcPr>
            <w:tcW w:w="187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3093</w:t>
            </w:r>
          </w:p>
        </w:tc>
      </w:tr>
      <w:tr w:rsidR="00314F60" w:rsidRPr="00314F60" w:rsidTr="00296B01">
        <w:trPr>
          <w:trHeight w:val="833"/>
        </w:trPr>
        <w:tc>
          <w:tcPr>
            <w:tcW w:w="830"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7.</w:t>
            </w:r>
          </w:p>
        </w:tc>
        <w:tc>
          <w:tcPr>
            <w:tcW w:w="3454"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Apsilankymų muziejaus interneto svetainėje</w:t>
            </w:r>
          </w:p>
        </w:tc>
        <w:tc>
          <w:tcPr>
            <w:tcW w:w="172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58728</w:t>
            </w:r>
          </w:p>
        </w:tc>
        <w:tc>
          <w:tcPr>
            <w:tcW w:w="1496"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31237</w:t>
            </w:r>
          </w:p>
        </w:tc>
        <w:tc>
          <w:tcPr>
            <w:tcW w:w="187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45142</w:t>
            </w:r>
          </w:p>
        </w:tc>
      </w:tr>
      <w:tr w:rsidR="00314F60" w:rsidRPr="00314F60" w:rsidTr="00296B01">
        <w:trPr>
          <w:trHeight w:val="497"/>
        </w:trPr>
        <w:tc>
          <w:tcPr>
            <w:tcW w:w="830"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8.</w:t>
            </w:r>
          </w:p>
        </w:tc>
        <w:tc>
          <w:tcPr>
            <w:tcW w:w="3454"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Surengta muziejaus parodų</w:t>
            </w:r>
          </w:p>
        </w:tc>
        <w:tc>
          <w:tcPr>
            <w:tcW w:w="172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17</w:t>
            </w:r>
          </w:p>
        </w:tc>
        <w:tc>
          <w:tcPr>
            <w:tcW w:w="1496"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17</w:t>
            </w:r>
          </w:p>
        </w:tc>
        <w:tc>
          <w:tcPr>
            <w:tcW w:w="187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14</w:t>
            </w:r>
          </w:p>
        </w:tc>
      </w:tr>
      <w:tr w:rsidR="00314F60" w:rsidRPr="00314F60" w:rsidTr="00296B01">
        <w:trPr>
          <w:trHeight w:val="529"/>
        </w:trPr>
        <w:tc>
          <w:tcPr>
            <w:tcW w:w="830"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9.</w:t>
            </w:r>
          </w:p>
        </w:tc>
        <w:tc>
          <w:tcPr>
            <w:tcW w:w="3454"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Išleista leidinių</w:t>
            </w:r>
          </w:p>
        </w:tc>
        <w:tc>
          <w:tcPr>
            <w:tcW w:w="172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7</w:t>
            </w:r>
          </w:p>
        </w:tc>
        <w:tc>
          <w:tcPr>
            <w:tcW w:w="1496"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w:t>
            </w:r>
          </w:p>
        </w:tc>
        <w:tc>
          <w:tcPr>
            <w:tcW w:w="1877" w:type="dxa"/>
          </w:tcPr>
          <w:p w:rsidR="00314F60" w:rsidRPr="00314F60" w:rsidRDefault="00314F60" w:rsidP="00314F60">
            <w:pPr>
              <w:spacing w:after="200" w:line="276" w:lineRule="auto"/>
              <w:rPr>
                <w:rFonts w:ascii="Times New Roman" w:hAnsi="Times New Roman"/>
                <w:szCs w:val="24"/>
              </w:rPr>
            </w:pPr>
            <w:r w:rsidRPr="00314F60">
              <w:rPr>
                <w:rFonts w:ascii="Times New Roman" w:hAnsi="Times New Roman"/>
                <w:szCs w:val="24"/>
              </w:rPr>
              <w:t>1</w:t>
            </w:r>
          </w:p>
        </w:tc>
      </w:tr>
    </w:tbl>
    <w:p w:rsidR="00314F60" w:rsidRPr="00314F60" w:rsidRDefault="00314F60" w:rsidP="00314F60">
      <w:pPr>
        <w:tabs>
          <w:tab w:val="left" w:pos="1247"/>
        </w:tabs>
        <w:ind w:firstLine="0"/>
        <w:jc w:val="center"/>
        <w:rPr>
          <w:b/>
          <w:szCs w:val="24"/>
        </w:rPr>
      </w:pPr>
    </w:p>
    <w:p w:rsidR="00314F60" w:rsidRPr="00314F60" w:rsidRDefault="00314F60" w:rsidP="00314F60">
      <w:pPr>
        <w:tabs>
          <w:tab w:val="left" w:pos="1247"/>
        </w:tabs>
        <w:ind w:firstLine="0"/>
        <w:jc w:val="center"/>
        <w:rPr>
          <w:b/>
          <w:szCs w:val="24"/>
        </w:rPr>
      </w:pPr>
    </w:p>
    <w:p w:rsidR="00314F60" w:rsidRPr="00314F60" w:rsidRDefault="00314F60" w:rsidP="00314F60">
      <w:pPr>
        <w:tabs>
          <w:tab w:val="left" w:pos="1247"/>
        </w:tabs>
        <w:ind w:firstLine="0"/>
        <w:jc w:val="center"/>
        <w:rPr>
          <w:b/>
          <w:szCs w:val="24"/>
        </w:rPr>
      </w:pPr>
    </w:p>
    <w:p w:rsidR="00314F60" w:rsidRPr="00314F60" w:rsidRDefault="00314F60" w:rsidP="00314F60">
      <w:pPr>
        <w:tabs>
          <w:tab w:val="left" w:pos="1247"/>
        </w:tabs>
        <w:ind w:firstLine="0"/>
        <w:jc w:val="center"/>
        <w:rPr>
          <w:b/>
          <w:szCs w:val="24"/>
        </w:rPr>
      </w:pPr>
    </w:p>
    <w:p w:rsidR="00314F60" w:rsidRPr="00314F60" w:rsidRDefault="00314F60" w:rsidP="00314F60">
      <w:pPr>
        <w:tabs>
          <w:tab w:val="left" w:pos="1247"/>
        </w:tabs>
        <w:ind w:firstLine="0"/>
        <w:jc w:val="center"/>
        <w:rPr>
          <w:b/>
          <w:szCs w:val="24"/>
        </w:rPr>
      </w:pPr>
    </w:p>
    <w:p w:rsidR="00314F60" w:rsidRPr="00314F60" w:rsidRDefault="00314F60" w:rsidP="00314F60">
      <w:pPr>
        <w:tabs>
          <w:tab w:val="left" w:pos="1247"/>
        </w:tabs>
        <w:ind w:firstLine="0"/>
        <w:jc w:val="center"/>
        <w:rPr>
          <w:b/>
          <w:szCs w:val="24"/>
        </w:rPr>
      </w:pPr>
    </w:p>
    <w:p w:rsidR="00314F60" w:rsidRPr="00314F60" w:rsidRDefault="00314F60" w:rsidP="00314F60">
      <w:pPr>
        <w:tabs>
          <w:tab w:val="left" w:pos="1247"/>
        </w:tabs>
        <w:ind w:firstLine="0"/>
        <w:jc w:val="center"/>
        <w:rPr>
          <w:b/>
          <w:szCs w:val="24"/>
        </w:rPr>
      </w:pPr>
    </w:p>
    <w:p w:rsidR="00314F60" w:rsidRPr="00314F60" w:rsidRDefault="00314F60" w:rsidP="00314F60">
      <w:pPr>
        <w:tabs>
          <w:tab w:val="left" w:pos="1247"/>
        </w:tabs>
        <w:ind w:firstLine="0"/>
        <w:jc w:val="center"/>
        <w:rPr>
          <w:b/>
          <w:szCs w:val="24"/>
        </w:rPr>
      </w:pPr>
      <w:r w:rsidRPr="00314F60">
        <w:rPr>
          <w:b/>
          <w:szCs w:val="24"/>
        </w:rPr>
        <w:t>SPORTAS</w:t>
      </w:r>
    </w:p>
    <w:p w:rsidR="00314F60" w:rsidRPr="00314F60" w:rsidRDefault="00314F60" w:rsidP="00314F60">
      <w:pPr>
        <w:ind w:right="567"/>
        <w:jc w:val="both"/>
        <w:rPr>
          <w:i/>
        </w:rPr>
      </w:pPr>
    </w:p>
    <w:p w:rsidR="00314F60" w:rsidRPr="00314F60" w:rsidRDefault="00314F60" w:rsidP="00314F60">
      <w:pPr>
        <w:ind w:right="-1" w:firstLine="567"/>
        <w:jc w:val="both"/>
        <w:rPr>
          <w:szCs w:val="24"/>
        </w:rPr>
      </w:pPr>
      <w:r w:rsidRPr="00314F60">
        <w:rPr>
          <w:szCs w:val="24"/>
        </w:rPr>
        <w:t>Rietavo savivaldybės administracijos Švietimo, kultūros ir sporto skyriaus vedėjas ir vyr. specialistas sportui koordinuoja ir įgyvendina valstybinę, regionų ir Savivaldybės sporto  politiką Rietavo savivaldybėje.</w:t>
      </w:r>
    </w:p>
    <w:p w:rsidR="00314F60" w:rsidRPr="00314F60" w:rsidRDefault="00314F60" w:rsidP="00314F60">
      <w:pPr>
        <w:ind w:right="-1" w:firstLine="567"/>
        <w:jc w:val="both"/>
        <w:rPr>
          <w:szCs w:val="24"/>
        </w:rPr>
      </w:pPr>
      <w:r w:rsidRPr="00314F60">
        <w:rPr>
          <w:szCs w:val="24"/>
        </w:rPr>
        <w:t>2020 m. Sporto renginių plane buvo numatyta organizuoti 13 sportinių varžybų Rietavo savivaldybės moksl</w:t>
      </w:r>
      <w:r w:rsidR="006A3B99">
        <w:rPr>
          <w:szCs w:val="24"/>
        </w:rPr>
        <w:t>eiviams ir 20 sporto švenčių ir</w:t>
      </w:r>
      <w:r w:rsidRPr="00314F60">
        <w:rPr>
          <w:szCs w:val="24"/>
        </w:rPr>
        <w:t xml:space="preserve"> įvairių sporto šakų turnyrų suaugusie</w:t>
      </w:r>
      <w:r w:rsidR="006A3B99">
        <w:rPr>
          <w:szCs w:val="24"/>
        </w:rPr>
        <w:t>sie</w:t>
      </w:r>
      <w:r w:rsidRPr="00314F60">
        <w:rPr>
          <w:szCs w:val="24"/>
        </w:rPr>
        <w:t>ms.  Taip pat buvo numatytos lėšos mokinių dalyvavimui Lietuvos mokyklų sporto žaidynių finaliniuose etapuose ir Lietuvos, jaunių</w:t>
      </w:r>
      <w:r w:rsidR="006A3B99">
        <w:rPr>
          <w:szCs w:val="24"/>
        </w:rPr>
        <w:t>,</w:t>
      </w:r>
      <w:r w:rsidRPr="00314F60">
        <w:rPr>
          <w:szCs w:val="24"/>
        </w:rPr>
        <w:t xml:space="preserve"> jaunučių ir jaun</w:t>
      </w:r>
      <w:r w:rsidR="006A3B99">
        <w:rPr>
          <w:szCs w:val="24"/>
        </w:rPr>
        <w:t>imo žaidynėse. Numatytos lėšos S</w:t>
      </w:r>
      <w:r w:rsidRPr="00314F60">
        <w:rPr>
          <w:szCs w:val="24"/>
        </w:rPr>
        <w:t>avivaldybės sportininkų dalyvavimui įvairiausio rango respublikiniuose turnyruose ir sporto šventėse. Sporto renginių plano įvykdy</w:t>
      </w:r>
      <w:r w:rsidR="006A3B99">
        <w:rPr>
          <w:szCs w:val="24"/>
        </w:rPr>
        <w:t>mui buvo skirta 8,35 tūkst. Eur</w:t>
      </w:r>
      <w:r w:rsidRPr="00314F60">
        <w:rPr>
          <w:szCs w:val="24"/>
        </w:rPr>
        <w:t>. Deja</w:t>
      </w:r>
      <w:r w:rsidR="006A3B99">
        <w:rPr>
          <w:szCs w:val="24"/>
        </w:rPr>
        <w:t>,</w:t>
      </w:r>
      <w:r w:rsidRPr="00314F60">
        <w:rPr>
          <w:szCs w:val="24"/>
        </w:rPr>
        <w:t xml:space="preserve"> Lietuvą užklupusi pandemija stipriai pakoregavo ir sporto renginių sąrašą. </w:t>
      </w:r>
    </w:p>
    <w:p w:rsidR="00314F60" w:rsidRPr="00314F60" w:rsidRDefault="00314F60" w:rsidP="00314F60">
      <w:pPr>
        <w:ind w:firstLine="567"/>
        <w:jc w:val="both"/>
        <w:rPr>
          <w:rFonts w:eastAsia="Calibri"/>
          <w:szCs w:val="24"/>
          <w:lang w:eastAsia="ar-SA"/>
        </w:rPr>
      </w:pPr>
      <w:r w:rsidRPr="00314F60">
        <w:rPr>
          <w:rFonts w:eastAsia="Calibri"/>
          <w:szCs w:val="24"/>
          <w:lang w:eastAsia="ar-SA"/>
        </w:rPr>
        <w:t>Dėl pandemijos dauguma numatytų varžybų Rietavo savivaldybės mokiniams neįvyko. Buvo organizuotos mažojo futbolo 5x5, gatvės krepšinio 3x3 ir tinklinio varžybos.</w:t>
      </w:r>
    </w:p>
    <w:p w:rsidR="00314F60" w:rsidRPr="00314F60" w:rsidRDefault="00314F60" w:rsidP="00314F60">
      <w:pPr>
        <w:ind w:firstLine="0"/>
        <w:jc w:val="both"/>
        <w:rPr>
          <w:rFonts w:eastAsia="Calibri"/>
          <w:szCs w:val="24"/>
          <w:lang w:eastAsia="ar-SA"/>
        </w:rPr>
      </w:pPr>
      <w:r w:rsidRPr="00314F60">
        <w:rPr>
          <w:rFonts w:eastAsia="Calibri"/>
          <w:szCs w:val="24"/>
          <w:lang w:eastAsia="ar-SA"/>
        </w:rPr>
        <w:t xml:space="preserve">Savivaldybės moksleiviai sugebėjo pabaigti 2019/2020 m. Lietuvos mokyklų žaidynes. </w:t>
      </w:r>
    </w:p>
    <w:p w:rsidR="00314F60" w:rsidRPr="00314F60" w:rsidRDefault="00314F60" w:rsidP="00314F60">
      <w:pPr>
        <w:ind w:firstLine="0"/>
        <w:jc w:val="both"/>
        <w:rPr>
          <w:rFonts w:eastAsia="Calibri"/>
          <w:szCs w:val="24"/>
          <w:lang w:eastAsia="ar-SA"/>
        </w:rPr>
      </w:pPr>
      <w:r w:rsidRPr="00314F60">
        <w:rPr>
          <w:rFonts w:eastAsia="Calibri"/>
          <w:szCs w:val="24"/>
          <w:lang w:eastAsia="ar-SA"/>
        </w:rPr>
        <w:t>Rietavo Lauryno Ivinskio gimnazija Lietuvos mokyklų žaid</w:t>
      </w:r>
      <w:r w:rsidR="006A3B99">
        <w:rPr>
          <w:rFonts w:eastAsia="Calibri"/>
          <w:szCs w:val="24"/>
          <w:lang w:eastAsia="ar-SA"/>
        </w:rPr>
        <w:t>ynių bendroje mokyklų įskaitoje</w:t>
      </w:r>
      <w:r w:rsidRPr="00314F60">
        <w:rPr>
          <w:rFonts w:eastAsia="Calibri"/>
          <w:szCs w:val="24"/>
          <w:lang w:eastAsia="ar-SA"/>
        </w:rPr>
        <w:t xml:space="preserve"> savo grupėje užėmė 5 vietą iš 39 dalyvavusių mokyklų. </w:t>
      </w:r>
    </w:p>
    <w:p w:rsidR="00314F60" w:rsidRPr="00314F60" w:rsidRDefault="00314F60" w:rsidP="00314F60">
      <w:pPr>
        <w:ind w:firstLine="0"/>
        <w:jc w:val="both"/>
        <w:rPr>
          <w:rFonts w:eastAsia="Calibri"/>
          <w:szCs w:val="24"/>
          <w:lang w:eastAsia="ar-SA"/>
        </w:rPr>
      </w:pPr>
      <w:r w:rsidRPr="00314F60">
        <w:rPr>
          <w:rFonts w:eastAsia="Calibri"/>
          <w:szCs w:val="24"/>
          <w:lang w:eastAsia="ar-SA"/>
        </w:rPr>
        <w:t>Rietavo sav. Tverų gimnazija, tarp  kaimo vietovių gimnazijų ir vidurinių mokyklų bendroje įskaitoje užėmė 3 vietą tarp 7 dalyvavusių mokykl</w:t>
      </w:r>
      <w:r w:rsidR="006A3B99">
        <w:rPr>
          <w:rFonts w:eastAsia="Calibri"/>
          <w:szCs w:val="24"/>
          <w:lang w:eastAsia="ar-SA"/>
        </w:rPr>
        <w:t xml:space="preserve">ų. </w:t>
      </w:r>
      <w:r w:rsidRPr="00314F60">
        <w:rPr>
          <w:rFonts w:eastAsia="Calibri"/>
          <w:szCs w:val="24"/>
          <w:lang w:eastAsia="ar-SA"/>
        </w:rPr>
        <w:t>Gimnazijoje visus metus  buvo organizuojamos įvairių sporto šakų varžybos.</w:t>
      </w:r>
    </w:p>
    <w:p w:rsidR="00314F60" w:rsidRPr="00314F60" w:rsidRDefault="00314F60" w:rsidP="00314F60">
      <w:pPr>
        <w:ind w:right="-1" w:firstLine="567"/>
        <w:jc w:val="both"/>
        <w:rPr>
          <w:rFonts w:eastAsia="Calibri"/>
          <w:szCs w:val="24"/>
          <w:lang w:eastAsia="ar-SA"/>
        </w:rPr>
      </w:pPr>
      <w:r w:rsidRPr="00314F60">
        <w:rPr>
          <w:rFonts w:eastAsia="Calibri"/>
          <w:szCs w:val="24"/>
          <w:lang w:eastAsia="ar-SA"/>
        </w:rPr>
        <w:t xml:space="preserve">Žadvainių pagrindinė mokykla, tarp kaimo vietovių progimnazijų ir pagrindinių mokyklų </w:t>
      </w:r>
      <w:r w:rsidR="006A3B99">
        <w:rPr>
          <w:rFonts w:eastAsia="Calibri"/>
          <w:szCs w:val="24"/>
          <w:lang w:eastAsia="ar-SA"/>
        </w:rPr>
        <w:t>užėmė 31 vietą iš 61 dalyvavusios mokyklos</w:t>
      </w:r>
      <w:r w:rsidRPr="00314F60">
        <w:rPr>
          <w:rFonts w:eastAsia="Calibri"/>
          <w:szCs w:val="24"/>
          <w:lang w:eastAsia="ar-SA"/>
        </w:rPr>
        <w:t xml:space="preserve">.  Žadvainių pagrindinė mokyklą iškovojo 2 </w:t>
      </w:r>
      <w:r w:rsidR="006A3B99">
        <w:rPr>
          <w:rFonts w:eastAsia="Calibri"/>
          <w:szCs w:val="24"/>
          <w:lang w:eastAsia="ar-SA"/>
        </w:rPr>
        <w:t>vietą Lietuvos mokyklų žaidynių</w:t>
      </w:r>
      <w:r w:rsidRPr="00314F60">
        <w:rPr>
          <w:rFonts w:eastAsia="Calibri"/>
          <w:szCs w:val="24"/>
          <w:lang w:eastAsia="ar-SA"/>
        </w:rPr>
        <w:t xml:space="preserve"> mažojo</w:t>
      </w:r>
      <w:r w:rsidR="006A3B99">
        <w:rPr>
          <w:rFonts w:eastAsia="Calibri"/>
          <w:szCs w:val="24"/>
          <w:lang w:eastAsia="ar-SA"/>
        </w:rPr>
        <w:t xml:space="preserve"> futbolo 5x5 rungtyje tarp </w:t>
      </w:r>
      <w:r w:rsidRPr="00314F60">
        <w:rPr>
          <w:rFonts w:eastAsia="Calibri"/>
          <w:szCs w:val="24"/>
          <w:lang w:eastAsia="ar-SA"/>
        </w:rPr>
        <w:t xml:space="preserve"> kaimo progimnazijų ir pagrindinių mokyklų. </w:t>
      </w:r>
    </w:p>
    <w:p w:rsidR="00314F60" w:rsidRPr="00314F60" w:rsidRDefault="00314F60" w:rsidP="00314F60">
      <w:pPr>
        <w:ind w:firstLine="567"/>
        <w:jc w:val="both"/>
        <w:rPr>
          <w:rFonts w:eastAsia="Calibri"/>
          <w:szCs w:val="24"/>
          <w:lang w:eastAsia="ar-SA"/>
        </w:rPr>
      </w:pPr>
      <w:r w:rsidRPr="00314F60">
        <w:rPr>
          <w:rFonts w:eastAsia="Calibri"/>
          <w:szCs w:val="24"/>
          <w:lang w:eastAsia="ar-SA"/>
        </w:rPr>
        <w:t xml:space="preserve">Bendrojo ugdymo įstaigos aktyviai dalyvavo  „Ladygolas“ varžybose, </w:t>
      </w:r>
      <w:r w:rsidRPr="00314F60">
        <w:rPr>
          <w:szCs w:val="24"/>
        </w:rPr>
        <w:t>sporto festivalyje „Sportas visiems“  Palangoje.</w:t>
      </w:r>
    </w:p>
    <w:p w:rsidR="00314F60" w:rsidRPr="00314F60" w:rsidRDefault="006A3B99" w:rsidP="00314F60">
      <w:pPr>
        <w:ind w:firstLine="567"/>
        <w:jc w:val="both"/>
        <w:rPr>
          <w:rFonts w:eastAsia="Calibri"/>
          <w:color w:val="FF0000"/>
          <w:szCs w:val="24"/>
          <w:lang w:eastAsia="ar-SA"/>
        </w:rPr>
      </w:pPr>
      <w:r>
        <w:rPr>
          <w:rFonts w:eastAsia="Calibri"/>
          <w:szCs w:val="24"/>
          <w:lang w:eastAsia="ar-SA"/>
        </w:rPr>
        <w:t>Moksleiviai sėkmingai atstovavo savo mokyklom</w:t>
      </w:r>
      <w:r w:rsidR="00314F60" w:rsidRPr="00314F60">
        <w:rPr>
          <w:rFonts w:eastAsia="Calibri"/>
          <w:szCs w:val="24"/>
          <w:lang w:eastAsia="ar-SA"/>
        </w:rPr>
        <w:t>s respublikinėse varžybos</w:t>
      </w:r>
      <w:r>
        <w:rPr>
          <w:rFonts w:eastAsia="Calibri"/>
          <w:szCs w:val="24"/>
          <w:lang w:eastAsia="ar-SA"/>
        </w:rPr>
        <w:t>e, atstovavo Rietavo savivaldybei</w:t>
      </w:r>
      <w:r w:rsidR="00314F60" w:rsidRPr="00314F60">
        <w:rPr>
          <w:rFonts w:eastAsia="Calibri"/>
          <w:szCs w:val="24"/>
          <w:lang w:eastAsia="ar-SA"/>
        </w:rPr>
        <w:t xml:space="preserve"> Lietuvos jaunučių, jaunių ir jaunimo stalo teniso varžybose.</w:t>
      </w:r>
      <w:r w:rsidR="00314F60" w:rsidRPr="00314F60">
        <w:rPr>
          <w:rFonts w:eastAsia="Calibri"/>
          <w:color w:val="FF0000"/>
          <w:szCs w:val="24"/>
          <w:lang w:eastAsia="ar-SA"/>
        </w:rPr>
        <w:t xml:space="preserve"> </w:t>
      </w:r>
    </w:p>
    <w:p w:rsidR="00314F60" w:rsidRPr="00314F60" w:rsidRDefault="00314F60" w:rsidP="00314F60">
      <w:pPr>
        <w:ind w:right="-1" w:firstLine="567"/>
        <w:jc w:val="both"/>
        <w:rPr>
          <w:szCs w:val="24"/>
        </w:rPr>
      </w:pPr>
      <w:r w:rsidRPr="00314F60">
        <w:rPr>
          <w:szCs w:val="24"/>
        </w:rPr>
        <w:t>Rietavo savivaldybės vyrų krepšinio komanda dalyvavo 2019/2020 metų Lietuvos mažųjų miestelių krepšinio lygoje. Komanda</w:t>
      </w:r>
      <w:r w:rsidR="006A3B99">
        <w:rPr>
          <w:szCs w:val="24"/>
        </w:rPr>
        <w:t xml:space="preserve"> sėkmingai įveikė pirmąjį </w:t>
      </w:r>
      <w:r w:rsidRPr="00314F60">
        <w:rPr>
          <w:szCs w:val="24"/>
        </w:rPr>
        <w:t>ir antrą etapus, deja</w:t>
      </w:r>
      <w:r w:rsidR="006A3B99">
        <w:rPr>
          <w:szCs w:val="24"/>
        </w:rPr>
        <w:t>,</w:t>
      </w:r>
      <w:r w:rsidRPr="00314F60">
        <w:rPr>
          <w:szCs w:val="24"/>
        </w:rPr>
        <w:t xml:space="preserve"> ketvirtfinalyje teko pripažinti varžovų pranašumą. </w:t>
      </w:r>
    </w:p>
    <w:p w:rsidR="00314F60" w:rsidRPr="00314F60" w:rsidRDefault="00314F60" w:rsidP="00314F60">
      <w:pPr>
        <w:ind w:right="-1" w:firstLine="567"/>
        <w:jc w:val="both"/>
        <w:rPr>
          <w:szCs w:val="24"/>
        </w:rPr>
      </w:pPr>
      <w:r w:rsidRPr="00314F60">
        <w:rPr>
          <w:rFonts w:eastAsia="Calibri"/>
          <w:szCs w:val="24"/>
          <w:lang w:eastAsia="ar-SA"/>
        </w:rPr>
        <w:t xml:space="preserve">Rietave yra vyrų ir moterų tinklinio mėgėjų komandos. Komandos 2020 m. dalyvavo tinklinio turnyre Gargžduose, kuriame jėgas išbandė su kitų rajonų sportininkais. Vasarą </w:t>
      </w:r>
      <w:r w:rsidR="006A3B99">
        <w:rPr>
          <w:rFonts w:eastAsia="Calibri"/>
          <w:szCs w:val="24"/>
          <w:lang w:eastAsia="ar-SA"/>
        </w:rPr>
        <w:t>tinklininkai aktyviai dalyvavo S</w:t>
      </w:r>
      <w:r w:rsidRPr="00314F60">
        <w:rPr>
          <w:rFonts w:eastAsia="Calibri"/>
          <w:szCs w:val="24"/>
          <w:lang w:eastAsia="ar-SA"/>
        </w:rPr>
        <w:t>avivaldybės</w:t>
      </w:r>
      <w:r w:rsidR="006A3B99">
        <w:rPr>
          <w:rFonts w:eastAsia="Calibri"/>
          <w:szCs w:val="24"/>
          <w:lang w:eastAsia="ar-SA"/>
        </w:rPr>
        <w:t>,</w:t>
      </w:r>
      <w:r w:rsidRPr="00314F60">
        <w:rPr>
          <w:rFonts w:eastAsia="Calibri"/>
          <w:szCs w:val="24"/>
          <w:lang w:eastAsia="ar-SA"/>
        </w:rPr>
        <w:t xml:space="preserve"> kitų rajonų organizuojamuose paplūdimio tinklinio turnyruose.</w:t>
      </w:r>
      <w:r w:rsidRPr="00314F60">
        <w:rPr>
          <w:szCs w:val="24"/>
        </w:rPr>
        <w:t xml:space="preserve"> Savivaldybės sportininkai dalyvavo 2020 m. zoninėse Lietuvos seniūnijų sporto žaidynių varžybose ir finalinėse žaidynių varžybose Gargžduose.         </w:t>
      </w:r>
    </w:p>
    <w:p w:rsidR="00314F60" w:rsidRPr="00314F60" w:rsidRDefault="00314F60" w:rsidP="00314F60">
      <w:pPr>
        <w:ind w:right="-1" w:firstLine="567"/>
        <w:jc w:val="both"/>
        <w:rPr>
          <w:szCs w:val="24"/>
        </w:rPr>
      </w:pPr>
      <w:r w:rsidRPr="00314F60">
        <w:rPr>
          <w:rFonts w:eastAsia="Calibri"/>
          <w:szCs w:val="24"/>
          <w:lang w:eastAsia="ar-SA"/>
        </w:rPr>
        <w:t xml:space="preserve">Pavasarį baigėsi 2019/2020 metų krepšinio turnyras Rietavo savivaldybės taurei laimėti, kuriame dalyvavo 7 komandos. Organizuotose kasmetinėse lenktynėse dviračiais D. Žiliūtės taurei laimėti savo jėgas išbandė 42 dalyviai. </w:t>
      </w:r>
    </w:p>
    <w:p w:rsidR="00314F60" w:rsidRPr="00314F60" w:rsidRDefault="00314F60" w:rsidP="00314F60">
      <w:pPr>
        <w:ind w:firstLine="567"/>
        <w:jc w:val="both"/>
        <w:rPr>
          <w:rFonts w:eastAsia="Calibri"/>
          <w:szCs w:val="24"/>
          <w:lang w:eastAsia="ar-SA"/>
        </w:rPr>
      </w:pPr>
      <w:r w:rsidRPr="00314F60">
        <w:rPr>
          <w:rFonts w:eastAsia="Calibri"/>
          <w:szCs w:val="24"/>
          <w:lang w:eastAsia="ar-SA"/>
        </w:rPr>
        <w:t>Vasarą</w:t>
      </w:r>
      <w:r w:rsidR="006A3B99">
        <w:rPr>
          <w:rFonts w:eastAsia="Calibri"/>
          <w:szCs w:val="24"/>
          <w:lang w:eastAsia="ar-SA"/>
        </w:rPr>
        <w:t xml:space="preserve"> organizuotos Rietavo seniūnijų </w:t>
      </w:r>
      <w:r w:rsidRPr="00314F60">
        <w:rPr>
          <w:rFonts w:eastAsia="Calibri"/>
          <w:szCs w:val="24"/>
          <w:lang w:eastAsia="ar-SA"/>
        </w:rPr>
        <w:t>bendruomenių žaidynės. Per vasaros sezono atidarymo sporto šventę organizuoti gatvės krepšinio 3x3, mix tinklinio 2x2, stalo teniso turnyrai. Vaikai savo jėgas galėjo išbandyti lenktynėse su paspirtukais. Prisidėta prie Lietuvos gatvės krepšinio 3x3 čempionato 12 etapo organizavimo Rietave</w:t>
      </w:r>
      <w:r w:rsidR="006A3B99">
        <w:rPr>
          <w:rFonts w:eastAsia="Calibri"/>
          <w:szCs w:val="24"/>
          <w:lang w:eastAsia="ar-SA"/>
        </w:rPr>
        <w:t>,</w:t>
      </w:r>
      <w:r w:rsidRPr="00314F60">
        <w:rPr>
          <w:rFonts w:eastAsia="Calibri"/>
          <w:szCs w:val="24"/>
          <w:lang w:eastAsia="ar-SA"/>
        </w:rPr>
        <w:t xml:space="preserve"> kur</w:t>
      </w:r>
      <w:r w:rsidR="006A3B99">
        <w:rPr>
          <w:rFonts w:eastAsia="Calibri"/>
          <w:szCs w:val="24"/>
          <w:lang w:eastAsia="ar-SA"/>
        </w:rPr>
        <w:t>iame dalyvavo daugiau negu</w:t>
      </w:r>
      <w:r w:rsidRPr="00314F60">
        <w:rPr>
          <w:rFonts w:eastAsia="Calibri"/>
          <w:szCs w:val="24"/>
          <w:lang w:eastAsia="ar-SA"/>
        </w:rPr>
        <w:t xml:space="preserve"> 50 komandų iš visos Lietuvos. Lietuvos karaliaus Mindaugo karūnavimo dienai paminėti organizuotas gatvės krepšinio 3x3 turnyras. Prisidėta prie žygio su dviračiais</w:t>
      </w:r>
      <w:r w:rsidR="006A3B99">
        <w:rPr>
          <w:rFonts w:eastAsia="Calibri"/>
          <w:szCs w:val="24"/>
          <w:lang w:eastAsia="ar-SA"/>
        </w:rPr>
        <w:t xml:space="preserve">, </w:t>
      </w:r>
      <w:r w:rsidRPr="00314F60">
        <w:rPr>
          <w:rFonts w:eastAsia="Calibri"/>
          <w:szCs w:val="24"/>
          <w:lang w:eastAsia="ar-SA"/>
        </w:rPr>
        <w:t>skirto Rietavo savi</w:t>
      </w:r>
      <w:r w:rsidR="006A3B99">
        <w:rPr>
          <w:rFonts w:eastAsia="Calibri"/>
          <w:szCs w:val="24"/>
          <w:lang w:eastAsia="ar-SA"/>
        </w:rPr>
        <w:t>valdos dvidešimtmečiui paminėti, organizavimo.</w:t>
      </w:r>
      <w:r w:rsidRPr="00314F60">
        <w:rPr>
          <w:rFonts w:eastAsia="Calibri"/>
          <w:szCs w:val="24"/>
          <w:lang w:eastAsia="ar-SA"/>
        </w:rPr>
        <w:t xml:space="preserve"> Organizuotas paplūdimio 2x2 vyrų ir moterų t</w:t>
      </w:r>
      <w:r w:rsidR="006A3B99">
        <w:rPr>
          <w:rFonts w:eastAsia="Calibri"/>
          <w:szCs w:val="24"/>
          <w:lang w:eastAsia="ar-SA"/>
        </w:rPr>
        <w:t xml:space="preserve">inklinio turnyrai, </w:t>
      </w:r>
      <w:r w:rsidRPr="00314F60">
        <w:rPr>
          <w:rFonts w:eastAsia="Calibri"/>
          <w:szCs w:val="24"/>
          <w:lang w:eastAsia="ar-SA"/>
        </w:rPr>
        <w:t>vyrų lauko teniso turnyras. Patverio tvenkinyje 14 mėgėjų komandų savo jėgas išbandė meškeriotojų varžybose. Vasara palydėta sporto renginiu „Palydint vasarą 2020“, kuriame sporto mėgėjai į</w:t>
      </w:r>
      <w:r w:rsidR="006A3B99">
        <w:rPr>
          <w:rFonts w:eastAsia="Calibri"/>
          <w:szCs w:val="24"/>
          <w:lang w:eastAsia="ar-SA"/>
        </w:rPr>
        <w:t>vairi</w:t>
      </w:r>
      <w:r w:rsidRPr="00314F60">
        <w:rPr>
          <w:rFonts w:eastAsia="Calibri"/>
          <w:szCs w:val="24"/>
          <w:lang w:eastAsia="ar-SA"/>
        </w:rPr>
        <w:t xml:space="preserve">ose rungtyse išbandė savo jėgas. Organizuotos virtualios ėjimo varžybos. </w:t>
      </w:r>
    </w:p>
    <w:p w:rsidR="00314F60" w:rsidRPr="00314F60" w:rsidRDefault="00314F60" w:rsidP="00314F60">
      <w:pPr>
        <w:ind w:right="-1" w:firstLine="567"/>
        <w:jc w:val="both"/>
        <w:rPr>
          <w:szCs w:val="24"/>
        </w:rPr>
      </w:pPr>
      <w:r w:rsidRPr="00314F60">
        <w:rPr>
          <w:szCs w:val="24"/>
        </w:rPr>
        <w:lastRenderedPageBreak/>
        <w:t>Vadovaujantis sporto strategija</w:t>
      </w:r>
      <w:r w:rsidR="006A3B99">
        <w:rPr>
          <w:szCs w:val="24"/>
        </w:rPr>
        <w:t>, prie S</w:t>
      </w:r>
      <w:r w:rsidRPr="00314F60">
        <w:rPr>
          <w:szCs w:val="24"/>
        </w:rPr>
        <w:t xml:space="preserve">avivaldybės sporto veiklos vykdymo prisideda sporto klubai. Tam 2020 m. </w:t>
      </w:r>
      <w:r w:rsidR="006A3B99">
        <w:rPr>
          <w:szCs w:val="24"/>
        </w:rPr>
        <w:t>iš biudžeto skirta 6 tūkst. Eur</w:t>
      </w:r>
      <w:r w:rsidRPr="00314F60">
        <w:rPr>
          <w:szCs w:val="24"/>
        </w:rPr>
        <w:t>. Rietavo savivaldybėje registruoti ir savo veiką vykdo 12 sporto klubų: Tverų „Vykintas“, Budrikių „Smūgis“, Krepšinio klubas „Rietavo liūtas“ Liolių „Lokiai“, „Daugėdai“, „Medingėnai“, Rietavo sporto k</w:t>
      </w:r>
      <w:r w:rsidR="006A3B99">
        <w:rPr>
          <w:szCs w:val="24"/>
        </w:rPr>
        <w:t xml:space="preserve">lubai „Viesulas“, „Greitukai“, </w:t>
      </w:r>
      <w:r w:rsidRPr="00314F60">
        <w:rPr>
          <w:szCs w:val="24"/>
        </w:rPr>
        <w:t>S. Kažukausko sporto klubas, Rietavo „Gaja“, futbol</w:t>
      </w:r>
      <w:r w:rsidR="006A3B99">
        <w:rPr>
          <w:szCs w:val="24"/>
        </w:rPr>
        <w:t xml:space="preserve">o klubas „Rietuva“, </w:t>
      </w:r>
      <w:r w:rsidRPr="00314F60">
        <w:rPr>
          <w:szCs w:val="24"/>
        </w:rPr>
        <w:t xml:space="preserve">neįgaliųjų draugijos sporto klubas „Energija“ ir VšĮ </w:t>
      </w:r>
      <w:r w:rsidR="006A3B99">
        <w:rPr>
          <w:szCs w:val="24"/>
        </w:rPr>
        <w:t>„Rietavo ž</w:t>
      </w:r>
      <w:r w:rsidRPr="00314F60">
        <w:rPr>
          <w:szCs w:val="24"/>
        </w:rPr>
        <w:t>irgynas</w:t>
      </w:r>
      <w:r w:rsidR="006A3B99">
        <w:rPr>
          <w:szCs w:val="24"/>
        </w:rPr>
        <w:t>“</w:t>
      </w:r>
      <w:r w:rsidRPr="00314F60">
        <w:rPr>
          <w:szCs w:val="24"/>
        </w:rPr>
        <w:t>. Sporto klubai ir VšĮ 2020 m. surengė 17 sportinių r</w:t>
      </w:r>
      <w:r w:rsidR="006A3B99">
        <w:rPr>
          <w:szCs w:val="24"/>
        </w:rPr>
        <w:t>enginių ir sporto varžybų, kuri</w:t>
      </w:r>
      <w:r w:rsidRPr="00314F60">
        <w:rPr>
          <w:szCs w:val="24"/>
        </w:rPr>
        <w:t xml:space="preserve">ose vidutiniškai dalyvavo apie 40 sportininkų. </w:t>
      </w:r>
    </w:p>
    <w:p w:rsidR="00314F60" w:rsidRPr="00314F60" w:rsidRDefault="00314F60" w:rsidP="00314F60">
      <w:pPr>
        <w:ind w:firstLine="0"/>
        <w:jc w:val="both"/>
        <w:rPr>
          <w:rFonts w:eastAsia="Calibri"/>
          <w:color w:val="FF0000"/>
          <w:szCs w:val="24"/>
          <w:lang w:eastAsia="ar-SA"/>
        </w:rPr>
      </w:pPr>
      <w:r w:rsidRPr="00314F60">
        <w:rPr>
          <w:rFonts w:eastAsia="Calibri"/>
          <w:szCs w:val="24"/>
          <w:lang w:eastAsia="ar-SA"/>
        </w:rPr>
        <w:t xml:space="preserve">          Sporto klubas „Greitukai“  organizavo stalo teniso treniruotes, su suaugu</w:t>
      </w:r>
      <w:r w:rsidR="006A3B99">
        <w:rPr>
          <w:rFonts w:eastAsia="Calibri"/>
          <w:szCs w:val="24"/>
          <w:lang w:eastAsia="ar-SA"/>
        </w:rPr>
        <w:t>siai</w:t>
      </w:r>
      <w:r w:rsidRPr="00314F60">
        <w:rPr>
          <w:rFonts w:eastAsia="Calibri"/>
          <w:szCs w:val="24"/>
          <w:lang w:eastAsia="ar-SA"/>
        </w:rPr>
        <w:t xml:space="preserve">siais dalyvavo LSTA IV lygos varžybose, su vaikais </w:t>
      </w:r>
      <w:r w:rsidR="006A3B99">
        <w:rPr>
          <w:rFonts w:eastAsia="Calibri"/>
          <w:szCs w:val="24"/>
          <w:lang w:eastAsia="ar-SA"/>
        </w:rPr>
        <w:t xml:space="preserve">– </w:t>
      </w:r>
      <w:r w:rsidRPr="00314F60">
        <w:rPr>
          <w:rFonts w:eastAsia="Calibri"/>
          <w:szCs w:val="24"/>
          <w:lang w:eastAsia="ar-SA"/>
        </w:rPr>
        <w:t>LSTA regionų B lygos varžybose. Rengė kvalifikacines stalo teniso varžybas. Sporto klubas per 2020 m. suorganizavo vieną sporto visiems renginį.</w:t>
      </w:r>
      <w:r w:rsidRPr="00314F60">
        <w:rPr>
          <w:rFonts w:eastAsia="Calibri"/>
          <w:color w:val="FF0000"/>
          <w:szCs w:val="24"/>
          <w:lang w:eastAsia="ar-SA"/>
        </w:rPr>
        <w:t xml:space="preserve"> </w:t>
      </w:r>
    </w:p>
    <w:p w:rsidR="00314F60" w:rsidRPr="00314F60" w:rsidRDefault="00314F60" w:rsidP="00314F60">
      <w:pPr>
        <w:ind w:firstLine="0"/>
        <w:jc w:val="both"/>
        <w:rPr>
          <w:rFonts w:eastAsia="Calibri"/>
          <w:szCs w:val="24"/>
        </w:rPr>
      </w:pPr>
      <w:r w:rsidRPr="00314F60">
        <w:rPr>
          <w:rFonts w:eastAsia="Calibri"/>
          <w:szCs w:val="24"/>
        </w:rPr>
        <w:t xml:space="preserve">         Tverų sporto klubas „Vykintas“, kurio veikla pagrįsta masiniais renginiais, 2020 m. suorganizavo 4 sportinius renginius, kuriuos aplankė apie 236 dalyviai. Tveriškiai aktyviai įsitraukia į kaimyninių rajonų organizuojamas sporto šventes, dalyvavo Ryškėnuose (Telšių r.) vykusioje va</w:t>
      </w:r>
      <w:r w:rsidR="006A3B99">
        <w:rPr>
          <w:rFonts w:eastAsia="Calibri"/>
          <w:szCs w:val="24"/>
        </w:rPr>
        <w:t xml:space="preserve">saros sporto šventėje, </w:t>
      </w:r>
      <w:r w:rsidRPr="00314F60">
        <w:rPr>
          <w:rFonts w:eastAsia="Calibri"/>
          <w:szCs w:val="24"/>
        </w:rPr>
        <w:t>ryškėniečių org</w:t>
      </w:r>
      <w:r w:rsidR="006A3B99">
        <w:rPr>
          <w:rFonts w:eastAsia="Calibri"/>
          <w:szCs w:val="24"/>
        </w:rPr>
        <w:t>anizuojamose smiginio varžybose. Laukuvos organizuotos</w:t>
      </w:r>
      <w:r w:rsidRPr="00314F60">
        <w:rPr>
          <w:rFonts w:eastAsia="Calibri"/>
          <w:szCs w:val="24"/>
        </w:rPr>
        <w:t>e šaškių ir šachmatų varžybose. Klubo sportininka</w:t>
      </w:r>
      <w:r w:rsidR="006A3B99">
        <w:rPr>
          <w:rFonts w:eastAsia="Calibri"/>
          <w:szCs w:val="24"/>
        </w:rPr>
        <w:t>i atstovauja Rietavo savivaldybei</w:t>
      </w:r>
      <w:r w:rsidRPr="00314F60">
        <w:rPr>
          <w:rFonts w:eastAsia="Calibri"/>
          <w:szCs w:val="24"/>
        </w:rPr>
        <w:t xml:space="preserve"> Lietuvos seniūnijų sporto žaidynėse. Tverų sporto klubo krepšinio komanda dalyvavo krepšinio turnyre Rietavo savivaldybės taurei laimėti ir Plungės rajono krepšinio pirmenybėse.</w:t>
      </w:r>
    </w:p>
    <w:p w:rsidR="00314F60" w:rsidRPr="00314F60" w:rsidRDefault="00314F60" w:rsidP="00314F60">
      <w:pPr>
        <w:ind w:firstLine="0"/>
        <w:jc w:val="both"/>
        <w:rPr>
          <w:rFonts w:eastAsia="Calibri"/>
          <w:szCs w:val="24"/>
        </w:rPr>
      </w:pPr>
      <w:r w:rsidRPr="00314F60">
        <w:rPr>
          <w:rFonts w:eastAsia="Calibri"/>
          <w:szCs w:val="24"/>
          <w:lang w:eastAsia="ar-SA"/>
        </w:rPr>
        <w:t xml:space="preserve">         Sporto klubas „Rietuva“ </w:t>
      </w:r>
      <w:r w:rsidRPr="00314F60">
        <w:rPr>
          <w:rFonts w:eastAsia="Calibri"/>
          <w:szCs w:val="24"/>
        </w:rPr>
        <w:t>o</w:t>
      </w:r>
      <w:r w:rsidR="006A3B99">
        <w:rPr>
          <w:rFonts w:eastAsia="Calibri"/>
          <w:szCs w:val="24"/>
        </w:rPr>
        <w:t>rganizavo salės futbolo turnyrą</w:t>
      </w:r>
      <w:r w:rsidRPr="00314F60">
        <w:rPr>
          <w:rFonts w:eastAsia="Calibri"/>
          <w:szCs w:val="24"/>
        </w:rPr>
        <w:t xml:space="preserve"> vaikams ir suaugusie</w:t>
      </w:r>
      <w:r w:rsidR="006A3B99">
        <w:rPr>
          <w:rFonts w:eastAsia="Calibri"/>
          <w:szCs w:val="24"/>
        </w:rPr>
        <w:t>sie</w:t>
      </w:r>
      <w:r w:rsidRPr="00314F60">
        <w:rPr>
          <w:rFonts w:eastAsia="Calibri"/>
          <w:szCs w:val="24"/>
        </w:rPr>
        <w:t>ms „Spirdalas“. Dalyvavo ledo ritulio treni</w:t>
      </w:r>
      <w:r w:rsidR="006A3B99">
        <w:rPr>
          <w:rFonts w:eastAsia="Calibri"/>
          <w:szCs w:val="24"/>
        </w:rPr>
        <w:t>ruotėse ir varžybose Klaipėdos A</w:t>
      </w:r>
      <w:r w:rsidRPr="00314F60">
        <w:rPr>
          <w:rFonts w:eastAsia="Calibri"/>
          <w:szCs w:val="24"/>
        </w:rPr>
        <w:t>k</w:t>
      </w:r>
      <w:r w:rsidR="006A3B99">
        <w:rPr>
          <w:rFonts w:eastAsia="Calibri"/>
          <w:szCs w:val="24"/>
        </w:rPr>
        <w:t>ropolio ledo arenoje ir Mažeikių</w:t>
      </w:r>
      <w:r w:rsidRPr="00314F60">
        <w:rPr>
          <w:rFonts w:eastAsia="Calibri"/>
          <w:szCs w:val="24"/>
        </w:rPr>
        <w:t xml:space="preserve"> ledo arenoje. Klubo žaidėjai  kartu su Šilalės futbolo klubu dalyvavo  Lietuvos mažojo futbolo lygoje ir iškovojo 4 vietą. Futbolo komanda dalyvavo Plungės naktinio futbolo turnyre.</w:t>
      </w:r>
    </w:p>
    <w:p w:rsidR="00314F60" w:rsidRPr="00314F60" w:rsidRDefault="00314F60" w:rsidP="00314F60">
      <w:pPr>
        <w:ind w:firstLine="0"/>
        <w:jc w:val="both"/>
        <w:rPr>
          <w:rFonts w:eastAsia="Calibri"/>
          <w:szCs w:val="24"/>
          <w:lang w:eastAsia="ar-SA"/>
        </w:rPr>
      </w:pPr>
      <w:r w:rsidRPr="00314F60">
        <w:rPr>
          <w:rFonts w:eastAsia="Calibri"/>
          <w:szCs w:val="24"/>
          <w:lang w:eastAsia="ar-SA"/>
        </w:rPr>
        <w:t xml:space="preserve">         Sporto klubas „Rietavo gaja“ organizavo sveikatingumo aerobikos su volais, </w:t>
      </w:r>
      <w:r w:rsidR="00BE36A6">
        <w:rPr>
          <w:rFonts w:eastAsia="Calibri"/>
          <w:szCs w:val="24"/>
          <w:lang w:eastAsia="ar-SA"/>
        </w:rPr>
        <w:t>„</w:t>
      </w:r>
      <w:r w:rsidRPr="00314F60">
        <w:rPr>
          <w:rFonts w:eastAsia="Calibri"/>
          <w:szCs w:val="24"/>
          <w:lang w:eastAsia="ar-SA"/>
        </w:rPr>
        <w:t>Nirvana fitness</w:t>
      </w:r>
      <w:r w:rsidR="00BE36A6">
        <w:rPr>
          <w:rFonts w:eastAsia="Calibri"/>
          <w:szCs w:val="24"/>
          <w:lang w:eastAsia="ar-SA"/>
        </w:rPr>
        <w:t>“ senjorams užsiėmimus, o</w:t>
      </w:r>
      <w:r w:rsidRPr="00314F60">
        <w:rPr>
          <w:rFonts w:eastAsia="Calibri"/>
          <w:szCs w:val="24"/>
          <w:lang w:eastAsia="ar-SA"/>
        </w:rPr>
        <w:t>rg</w:t>
      </w:r>
      <w:r w:rsidR="00BE36A6">
        <w:rPr>
          <w:rFonts w:eastAsia="Calibri"/>
          <w:szCs w:val="24"/>
          <w:lang w:eastAsia="ar-SA"/>
        </w:rPr>
        <w:t>anizavo 2 žygius moksleiviams, v</w:t>
      </w:r>
      <w:r w:rsidRPr="00314F60">
        <w:rPr>
          <w:rFonts w:eastAsia="Calibri"/>
          <w:szCs w:val="24"/>
          <w:lang w:eastAsia="ar-SA"/>
        </w:rPr>
        <w:t>ykdė tinklinio populiarinimo varžybas Rietavo Lauryno Ivinskio gimnazijos moksleiviams. Organizavo Valentino di</w:t>
      </w:r>
      <w:r w:rsidR="00BE36A6">
        <w:rPr>
          <w:rFonts w:eastAsia="Calibri"/>
          <w:szCs w:val="24"/>
          <w:lang w:eastAsia="ar-SA"/>
        </w:rPr>
        <w:t>enai skirtą tinklinio turnyrą, a</w:t>
      </w:r>
      <w:r w:rsidRPr="00314F60">
        <w:rPr>
          <w:rFonts w:eastAsia="Calibri"/>
          <w:szCs w:val="24"/>
          <w:lang w:eastAsia="ar-SA"/>
        </w:rPr>
        <w:t>ktyviai dalyvavo „</w:t>
      </w:r>
      <w:r w:rsidRPr="00314F60">
        <w:rPr>
          <w:rFonts w:eastAsia="Calibri"/>
          <w:szCs w:val="24"/>
          <w:lang w:val="en-US" w:eastAsia="ar-SA"/>
        </w:rPr>
        <w:t>#beactyve“ savait</w:t>
      </w:r>
      <w:r w:rsidRPr="00314F60">
        <w:rPr>
          <w:rFonts w:eastAsia="Calibri"/>
          <w:szCs w:val="24"/>
          <w:lang w:eastAsia="ar-SA"/>
        </w:rPr>
        <w:t xml:space="preserve">ės ir festivalio „Sportas visiems – 2020“ renginiuose. </w:t>
      </w:r>
    </w:p>
    <w:p w:rsidR="00314F60" w:rsidRPr="00314F60" w:rsidRDefault="00314F60" w:rsidP="00314F60">
      <w:pPr>
        <w:ind w:firstLine="0"/>
        <w:jc w:val="both"/>
        <w:rPr>
          <w:rFonts w:eastAsia="Calibri"/>
          <w:color w:val="FF0000"/>
          <w:szCs w:val="24"/>
          <w:lang w:eastAsia="ar-SA"/>
        </w:rPr>
      </w:pPr>
      <w:r w:rsidRPr="00314F60">
        <w:rPr>
          <w:rFonts w:eastAsia="Calibri"/>
          <w:szCs w:val="24"/>
          <w:lang w:eastAsia="ar-SA"/>
        </w:rPr>
        <w:t xml:space="preserve">        S. Kažukausko sporto klubas surengė tradicinę vasaros sporto šventę Žadvainuose. </w:t>
      </w:r>
    </w:p>
    <w:p w:rsidR="00314F60" w:rsidRPr="00314F60" w:rsidRDefault="00314F60" w:rsidP="00314F60">
      <w:pPr>
        <w:ind w:firstLine="0"/>
        <w:jc w:val="both"/>
        <w:rPr>
          <w:rFonts w:eastAsia="Calibri"/>
          <w:szCs w:val="24"/>
          <w:lang w:eastAsia="ar-SA"/>
        </w:rPr>
      </w:pPr>
      <w:r w:rsidRPr="00314F60">
        <w:rPr>
          <w:rFonts w:eastAsia="Calibri"/>
          <w:szCs w:val="24"/>
          <w:lang w:eastAsia="ar-SA"/>
        </w:rPr>
        <w:t xml:space="preserve">        Krepšinio klubas „Rietavo liūtas“ įvairiose amžiaus grupėse organizavo krepšinio treniruotes vaikams. Klubo </w:t>
      </w:r>
      <w:r w:rsidR="00BE36A6">
        <w:rPr>
          <w:rFonts w:eastAsia="Calibri"/>
          <w:szCs w:val="24"/>
          <w:lang w:eastAsia="ar-SA"/>
        </w:rPr>
        <w:t>sportininkai aktyviai dalyvavo S</w:t>
      </w:r>
      <w:r w:rsidRPr="00314F60">
        <w:rPr>
          <w:rFonts w:eastAsia="Calibri"/>
          <w:szCs w:val="24"/>
          <w:lang w:eastAsia="ar-SA"/>
        </w:rPr>
        <w:t>avivaldybės organizuojamose vasaros sporto šventėse.</w:t>
      </w:r>
    </w:p>
    <w:p w:rsidR="00314F60" w:rsidRPr="00314F60" w:rsidRDefault="00314F60" w:rsidP="00314F60">
      <w:pPr>
        <w:ind w:firstLine="0"/>
        <w:jc w:val="both"/>
        <w:rPr>
          <w:rFonts w:eastAsia="Calibri"/>
          <w:szCs w:val="24"/>
          <w:lang w:eastAsia="ar-SA"/>
        </w:rPr>
      </w:pPr>
      <w:r w:rsidRPr="00314F60">
        <w:rPr>
          <w:rFonts w:eastAsia="Calibri"/>
          <w:color w:val="FF0000"/>
          <w:szCs w:val="24"/>
          <w:lang w:eastAsia="ar-SA"/>
        </w:rPr>
        <w:t xml:space="preserve">         </w:t>
      </w:r>
      <w:r w:rsidRPr="00314F60">
        <w:rPr>
          <w:rFonts w:eastAsia="Calibri"/>
          <w:szCs w:val="24"/>
          <w:lang w:eastAsia="ar-SA"/>
        </w:rPr>
        <w:t xml:space="preserve">Rietavo savivaldybės neįgaliųjų draugijos sporto klubas „Energija“ suorganizavo tradicinę sporto šventę. </w:t>
      </w:r>
    </w:p>
    <w:p w:rsidR="00314F60" w:rsidRPr="00314F60" w:rsidRDefault="008E6C76" w:rsidP="00314F60">
      <w:pPr>
        <w:ind w:firstLine="0"/>
        <w:jc w:val="both"/>
        <w:rPr>
          <w:rFonts w:eastAsia="Calibri"/>
          <w:szCs w:val="24"/>
          <w:lang w:eastAsia="ar-SA"/>
        </w:rPr>
      </w:pPr>
      <w:r>
        <w:rPr>
          <w:rFonts w:eastAsia="Calibri"/>
          <w:szCs w:val="24"/>
          <w:lang w:eastAsia="ar-SA"/>
        </w:rPr>
        <w:t xml:space="preserve">          </w:t>
      </w:r>
      <w:r w:rsidR="00314F60" w:rsidRPr="00314F60">
        <w:rPr>
          <w:rFonts w:eastAsia="Calibri"/>
          <w:szCs w:val="24"/>
          <w:lang w:eastAsia="ar-SA"/>
        </w:rPr>
        <w:t>Sporto klubų vadovai – sporto entuziastai, prisidedantys prie sporto tradicijų puoselėjimo Rietavo savivaldybėje.</w:t>
      </w:r>
    </w:p>
    <w:p w:rsidR="00314F60" w:rsidRPr="00314F60" w:rsidRDefault="00314F60" w:rsidP="00314F60">
      <w:pPr>
        <w:ind w:firstLine="567"/>
        <w:jc w:val="both"/>
        <w:rPr>
          <w:rFonts w:eastAsia="Calibri"/>
          <w:szCs w:val="24"/>
          <w:lang w:eastAsia="ar-SA"/>
        </w:rPr>
      </w:pPr>
      <w:r w:rsidRPr="00314F60">
        <w:rPr>
          <w:rFonts w:eastAsia="Calibri"/>
          <w:szCs w:val="24"/>
          <w:lang w:eastAsia="ar-SA"/>
        </w:rPr>
        <w:t xml:space="preserve">VšĮ </w:t>
      </w:r>
      <w:r w:rsidR="00BE36A6">
        <w:rPr>
          <w:rFonts w:eastAsia="Calibri"/>
          <w:szCs w:val="24"/>
          <w:lang w:eastAsia="ar-SA"/>
        </w:rPr>
        <w:t>„</w:t>
      </w:r>
      <w:r w:rsidRPr="00314F60">
        <w:rPr>
          <w:rFonts w:eastAsia="Calibri"/>
          <w:szCs w:val="24"/>
          <w:lang w:eastAsia="ar-SA"/>
        </w:rPr>
        <w:t>Rietavo žirgynas</w:t>
      </w:r>
      <w:r w:rsidR="00BE36A6">
        <w:rPr>
          <w:rFonts w:eastAsia="Calibri"/>
          <w:szCs w:val="24"/>
          <w:lang w:eastAsia="ar-SA"/>
        </w:rPr>
        <w:t>“</w:t>
      </w:r>
      <w:r w:rsidRPr="00314F60">
        <w:rPr>
          <w:rFonts w:eastAsia="Calibri"/>
          <w:szCs w:val="24"/>
          <w:lang w:eastAsia="ar-SA"/>
        </w:rPr>
        <w:t xml:space="preserve"> raitelių komanda dalyvavo Žemaitijos regione rengiamose konkūro ir ištvermės jojimo varžybose. 2020 m. Rietavo savivaldybėje buvo organizuotos 3 žirgų sporto varžybos.</w:t>
      </w:r>
    </w:p>
    <w:p w:rsidR="00314F60" w:rsidRPr="00314F60" w:rsidRDefault="00314F60" w:rsidP="00314F60">
      <w:pPr>
        <w:ind w:firstLine="567"/>
        <w:jc w:val="both"/>
        <w:rPr>
          <w:rFonts w:eastAsia="Calibri"/>
          <w:szCs w:val="24"/>
          <w:lang w:eastAsia="ar-SA"/>
        </w:rPr>
      </w:pPr>
      <w:r w:rsidRPr="00314F60">
        <w:rPr>
          <w:rFonts w:eastAsia="Calibri"/>
          <w:szCs w:val="24"/>
          <w:lang w:eastAsia="ar-SA"/>
        </w:rPr>
        <w:t xml:space="preserve">Sutrikusio intelekto žmonių globos bendrija „Rietavo viltis“ 2020 m. įgyvendino </w:t>
      </w:r>
      <w:r w:rsidR="00BE36A6">
        <w:rPr>
          <w:rFonts w:eastAsia="Calibri"/>
          <w:szCs w:val="24"/>
          <w:lang w:eastAsia="ar-SA"/>
        </w:rPr>
        <w:t xml:space="preserve">perojektą </w:t>
      </w:r>
      <w:r w:rsidRPr="00314F60">
        <w:rPr>
          <w:rFonts w:eastAsia="Calibri"/>
          <w:szCs w:val="24"/>
          <w:lang w:eastAsia="ar-SA"/>
        </w:rPr>
        <w:t xml:space="preserve">„Neįgaliųjų socialinė integracija per </w:t>
      </w:r>
      <w:r w:rsidR="00BE36A6">
        <w:rPr>
          <w:rFonts w:eastAsia="Calibri"/>
          <w:szCs w:val="24"/>
          <w:lang w:eastAsia="ar-SA"/>
        </w:rPr>
        <w:t>kūno kultūrą ir sportą“</w:t>
      </w:r>
      <w:r w:rsidRPr="00314F60">
        <w:rPr>
          <w:rFonts w:eastAsia="Calibri"/>
          <w:szCs w:val="24"/>
          <w:lang w:eastAsia="ar-SA"/>
        </w:rPr>
        <w:t xml:space="preserve">. 10 mėnesių du kartus per savaitę bendrijos nariams buvo vykdomos grupinės treniruotės ir mankštos.  </w:t>
      </w:r>
    </w:p>
    <w:p w:rsidR="00314F60" w:rsidRPr="00314F60" w:rsidRDefault="00314F60" w:rsidP="00314F60">
      <w:pPr>
        <w:ind w:right="-1" w:firstLine="567"/>
        <w:jc w:val="both"/>
        <w:rPr>
          <w:szCs w:val="24"/>
        </w:rPr>
      </w:pPr>
      <w:r w:rsidRPr="00314F60">
        <w:rPr>
          <w:szCs w:val="24"/>
        </w:rPr>
        <w:t xml:space="preserve">2020 metais buvo įrengta </w:t>
      </w:r>
      <w:r w:rsidR="00BE36A6" w:rsidRPr="00314F60">
        <w:rPr>
          <w:szCs w:val="24"/>
        </w:rPr>
        <w:t>Riet</w:t>
      </w:r>
      <w:r w:rsidR="00BE36A6">
        <w:rPr>
          <w:szCs w:val="24"/>
        </w:rPr>
        <w:t>avo Lauryno Ivinskio gimnazijos</w:t>
      </w:r>
      <w:r w:rsidR="00BE36A6" w:rsidRPr="00314F60">
        <w:rPr>
          <w:szCs w:val="24"/>
        </w:rPr>
        <w:t xml:space="preserve"> </w:t>
      </w:r>
      <w:r w:rsidR="00BE36A6">
        <w:rPr>
          <w:szCs w:val="24"/>
        </w:rPr>
        <w:t>stadiono laistymo sistema</w:t>
      </w:r>
      <w:r w:rsidRPr="00314F60">
        <w:rPr>
          <w:szCs w:val="24"/>
        </w:rPr>
        <w:t xml:space="preserve">. Sporto taryba 2020 m. nesirinko. </w:t>
      </w:r>
    </w:p>
    <w:p w:rsidR="00314F60" w:rsidRPr="00314F60" w:rsidRDefault="00314F60" w:rsidP="00314F60">
      <w:pPr>
        <w:ind w:right="-1" w:firstLine="567"/>
        <w:jc w:val="both"/>
        <w:rPr>
          <w:szCs w:val="24"/>
        </w:rPr>
      </w:pPr>
      <w:r w:rsidRPr="00314F60">
        <w:rPr>
          <w:szCs w:val="24"/>
        </w:rPr>
        <w:t>Švietimo, kultūros ir sporto skyrius ataskaitas teikė Rietavo savivaldybės administracijos direktoriui, Lietuvos kūno kultūros departamentui prie Lietuvos Respublikos Vyriausybės, Neįgaliųjų reikalų departamentui prie SADM.</w:t>
      </w:r>
    </w:p>
    <w:p w:rsidR="00314F60" w:rsidRPr="00314F60" w:rsidRDefault="00314F60" w:rsidP="00314F60">
      <w:pPr>
        <w:spacing w:after="200" w:line="276" w:lineRule="auto"/>
        <w:ind w:firstLine="0"/>
        <w:rPr>
          <w:rFonts w:eastAsia="Calibri"/>
          <w:i/>
          <w:szCs w:val="24"/>
        </w:rPr>
      </w:pPr>
    </w:p>
    <w:p w:rsidR="000F7772" w:rsidRPr="00F1701D" w:rsidRDefault="000F7772" w:rsidP="000F7772">
      <w:pPr>
        <w:tabs>
          <w:tab w:val="left" w:pos="6405"/>
        </w:tabs>
        <w:ind w:firstLine="0"/>
        <w:jc w:val="center"/>
        <w:rPr>
          <w:rFonts w:eastAsia="Calibri"/>
          <w:i/>
          <w:szCs w:val="24"/>
        </w:rPr>
      </w:pPr>
    </w:p>
    <w:p w:rsidR="000F7772" w:rsidRPr="00CA1A84" w:rsidRDefault="000F7772" w:rsidP="000F7772">
      <w:pPr>
        <w:tabs>
          <w:tab w:val="left" w:pos="6405"/>
        </w:tabs>
        <w:ind w:firstLine="0"/>
        <w:jc w:val="center"/>
        <w:rPr>
          <w:b/>
          <w:lang w:eastAsia="ar-SA"/>
        </w:rPr>
      </w:pPr>
      <w:r w:rsidRPr="00CA1A84">
        <w:rPr>
          <w:b/>
          <w:lang w:eastAsia="ar-SA"/>
        </w:rPr>
        <w:t>JAUNIMO VEIKLA</w:t>
      </w:r>
    </w:p>
    <w:p w:rsidR="000F7772" w:rsidRPr="00F1701D" w:rsidRDefault="000F7772" w:rsidP="000F7772">
      <w:pPr>
        <w:tabs>
          <w:tab w:val="left" w:pos="6405"/>
        </w:tabs>
        <w:jc w:val="center"/>
        <w:rPr>
          <w:b/>
          <w:i/>
          <w:lang w:eastAsia="ar-SA"/>
        </w:rPr>
      </w:pPr>
    </w:p>
    <w:p w:rsidR="000F7772" w:rsidRPr="00F1701D" w:rsidRDefault="000F7772" w:rsidP="000F7772">
      <w:pPr>
        <w:tabs>
          <w:tab w:val="left" w:pos="6405"/>
        </w:tabs>
        <w:rPr>
          <w:b/>
          <w:i/>
          <w:sz w:val="12"/>
          <w:szCs w:val="12"/>
          <w:lang w:eastAsia="ar-SA"/>
        </w:rPr>
      </w:pPr>
    </w:p>
    <w:p w:rsidR="008E6C76" w:rsidRPr="008E6C76" w:rsidRDefault="00CA1A84" w:rsidP="008E6C76">
      <w:pPr>
        <w:tabs>
          <w:tab w:val="left" w:pos="6405"/>
        </w:tabs>
        <w:ind w:firstLine="709"/>
        <w:jc w:val="both"/>
        <w:rPr>
          <w:szCs w:val="24"/>
          <w:lang w:eastAsia="ar-SA"/>
        </w:rPr>
      </w:pPr>
      <w:r>
        <w:rPr>
          <w:rFonts w:eastAsia="Calibri"/>
          <w:i/>
          <w:szCs w:val="24"/>
          <w:lang w:eastAsia="ar-SA"/>
        </w:rPr>
        <w:lastRenderedPageBreak/>
        <w:t xml:space="preserve">  </w:t>
      </w:r>
      <w:r w:rsidR="000F7772" w:rsidRPr="00F1701D">
        <w:rPr>
          <w:rFonts w:eastAsia="Calibri"/>
          <w:i/>
          <w:szCs w:val="24"/>
          <w:lang w:eastAsia="ar-SA"/>
        </w:rPr>
        <w:t xml:space="preserve"> </w:t>
      </w:r>
      <w:r w:rsidR="008E6C76" w:rsidRPr="008E6C76">
        <w:rPr>
          <w:b/>
          <w:szCs w:val="24"/>
          <w:lang w:eastAsia="ar-SA"/>
        </w:rPr>
        <w:t xml:space="preserve">Rietavo savivaldybės jaunimo politika </w:t>
      </w:r>
      <w:r w:rsidR="008E6C76" w:rsidRPr="008E6C76">
        <w:rPr>
          <w:szCs w:val="24"/>
          <w:lang w:eastAsia="ar-SA"/>
        </w:rPr>
        <w:t xml:space="preserve">įgyvendinama vadovaujantis Lietuvos Respublikos jaunimo politikos pagrindų įstatymu, </w:t>
      </w:r>
      <w:r w:rsidR="008E6C76" w:rsidRPr="008E6C76">
        <w:rPr>
          <w:szCs w:val="24"/>
          <w:lang w:eastAsia="lt-LT"/>
        </w:rPr>
        <w:t>Rietavo savivaldybės strateginiu plėtros planu iki 2020 metų ir 2020 metiniu veiklos planu, suderintu su Jaunimo reikalų departamentu prie Socialinės apsaugos ir darbo ministerijos (toliau – JRD), siekiant įgyvendinti nacionaliniu mastu išskirtas prioritetines jaunimo politikos veiklos sritis</w:t>
      </w:r>
      <w:r w:rsidR="008E6C76" w:rsidRPr="008E6C76">
        <w:rPr>
          <w:szCs w:val="24"/>
          <w:lang w:eastAsia="ar-SA"/>
        </w:rPr>
        <w:t>:</w:t>
      </w:r>
    </w:p>
    <w:p w:rsidR="008E6C76" w:rsidRPr="008E6C76" w:rsidRDefault="008E6C76" w:rsidP="008E6C76">
      <w:pPr>
        <w:numPr>
          <w:ilvl w:val="0"/>
          <w:numId w:val="28"/>
        </w:numPr>
        <w:pBdr>
          <w:top w:val="nil"/>
          <w:left w:val="nil"/>
          <w:bottom w:val="nil"/>
          <w:right w:val="nil"/>
          <w:between w:val="nil"/>
        </w:pBdr>
        <w:tabs>
          <w:tab w:val="left" w:pos="6405"/>
        </w:tabs>
        <w:spacing w:after="200" w:line="276" w:lineRule="auto"/>
        <w:contextualSpacing/>
        <w:jc w:val="both"/>
        <w:rPr>
          <w:rFonts w:eastAsia="Calibri"/>
          <w:color w:val="000000"/>
          <w:szCs w:val="24"/>
          <w:lang w:eastAsia="ar-SA"/>
        </w:rPr>
      </w:pPr>
      <w:bookmarkStart w:id="3" w:name="_Hlk65222544"/>
      <w:r w:rsidRPr="008E6C76">
        <w:rPr>
          <w:rFonts w:eastAsia="Calibri"/>
          <w:color w:val="000000"/>
          <w:szCs w:val="24"/>
          <w:lang w:eastAsia="ar-SA"/>
        </w:rPr>
        <w:t>Jaunimo savanoriškos tarnybos modelio įgyvendinimas.</w:t>
      </w:r>
    </w:p>
    <w:bookmarkEnd w:id="3"/>
    <w:p w:rsidR="008E6C76" w:rsidRPr="008E6C76" w:rsidRDefault="008E6C76" w:rsidP="008E6C76">
      <w:pPr>
        <w:numPr>
          <w:ilvl w:val="0"/>
          <w:numId w:val="28"/>
        </w:numPr>
        <w:pBdr>
          <w:top w:val="nil"/>
          <w:left w:val="nil"/>
          <w:bottom w:val="nil"/>
          <w:right w:val="nil"/>
          <w:between w:val="nil"/>
        </w:pBdr>
        <w:tabs>
          <w:tab w:val="left" w:pos="6405"/>
        </w:tabs>
        <w:spacing w:after="200" w:line="276" w:lineRule="auto"/>
        <w:contextualSpacing/>
        <w:jc w:val="both"/>
        <w:rPr>
          <w:rFonts w:eastAsia="Calibri"/>
          <w:color w:val="000000"/>
          <w:szCs w:val="24"/>
          <w:lang w:eastAsia="ar-SA"/>
        </w:rPr>
      </w:pPr>
      <w:r w:rsidRPr="008E6C76">
        <w:rPr>
          <w:rFonts w:eastAsia="Calibri"/>
          <w:color w:val="000000"/>
          <w:szCs w:val="24"/>
          <w:lang w:eastAsia="ar-SA"/>
        </w:rPr>
        <w:t xml:space="preserve"> </w:t>
      </w:r>
      <w:bookmarkStart w:id="4" w:name="_Hlk65223844"/>
      <w:r w:rsidRPr="008E6C76">
        <w:rPr>
          <w:rFonts w:eastAsia="Calibri"/>
          <w:color w:val="000000"/>
          <w:szCs w:val="24"/>
          <w:lang w:eastAsia="ar-SA"/>
        </w:rPr>
        <w:t>Darbo su jaunimu formų plėtros ir kokybės užtikrinimas.</w:t>
      </w:r>
      <w:bookmarkEnd w:id="4"/>
    </w:p>
    <w:p w:rsidR="008E6C76" w:rsidRPr="008E6C76" w:rsidRDefault="008E6C76" w:rsidP="008E6C76">
      <w:pPr>
        <w:numPr>
          <w:ilvl w:val="0"/>
          <w:numId w:val="28"/>
        </w:numPr>
        <w:pBdr>
          <w:top w:val="nil"/>
          <w:left w:val="nil"/>
          <w:bottom w:val="nil"/>
          <w:right w:val="nil"/>
          <w:between w:val="nil"/>
        </w:pBdr>
        <w:tabs>
          <w:tab w:val="left" w:pos="6405"/>
        </w:tabs>
        <w:spacing w:after="200" w:line="276" w:lineRule="auto"/>
        <w:contextualSpacing/>
        <w:jc w:val="both"/>
        <w:rPr>
          <w:rFonts w:eastAsia="Calibri"/>
          <w:color w:val="000000"/>
          <w:szCs w:val="24"/>
          <w:lang w:eastAsia="ar-SA"/>
        </w:rPr>
      </w:pPr>
      <w:bookmarkStart w:id="5" w:name="_Hlk65233175"/>
      <w:r w:rsidRPr="008E6C76">
        <w:rPr>
          <w:rFonts w:eastAsia="Calibri"/>
          <w:color w:val="000000"/>
          <w:szCs w:val="24"/>
          <w:lang w:eastAsia="ar-SA"/>
        </w:rPr>
        <w:t>Jaunimo įgalinimo ir įtraukimo į pilietinę veiklą galimybių kūrimas ir plėtra</w:t>
      </w:r>
      <w:r w:rsidR="00BE36A6">
        <w:rPr>
          <w:rFonts w:eastAsia="Calibri"/>
          <w:color w:val="000000"/>
          <w:szCs w:val="24"/>
          <w:lang w:eastAsia="ar-SA"/>
        </w:rPr>
        <w:t>.</w:t>
      </w:r>
    </w:p>
    <w:p w:rsidR="008E6C76" w:rsidRPr="008E6C76" w:rsidRDefault="008E6C76" w:rsidP="008E6C76">
      <w:pPr>
        <w:numPr>
          <w:ilvl w:val="0"/>
          <w:numId w:val="28"/>
        </w:numPr>
        <w:pBdr>
          <w:top w:val="nil"/>
          <w:left w:val="nil"/>
          <w:bottom w:val="nil"/>
          <w:right w:val="nil"/>
          <w:between w:val="nil"/>
        </w:pBdr>
        <w:tabs>
          <w:tab w:val="left" w:pos="6405"/>
        </w:tabs>
        <w:spacing w:after="200" w:line="276" w:lineRule="auto"/>
        <w:contextualSpacing/>
        <w:jc w:val="both"/>
        <w:rPr>
          <w:rFonts w:eastAsia="Calibri"/>
          <w:color w:val="000000"/>
          <w:szCs w:val="24"/>
          <w:lang w:eastAsia="ar-SA"/>
        </w:rPr>
      </w:pPr>
      <w:bookmarkStart w:id="6" w:name="_Hlk65232886"/>
      <w:bookmarkEnd w:id="5"/>
      <w:r w:rsidRPr="008E6C76">
        <w:rPr>
          <w:rFonts w:eastAsia="Calibri"/>
          <w:color w:val="000000"/>
          <w:szCs w:val="24"/>
          <w:lang w:eastAsia="ar-SA"/>
        </w:rPr>
        <w:t>Tarpžinybinio ir tarpsektorinio bendradarbiavimo stiprinimas</w:t>
      </w:r>
      <w:bookmarkEnd w:id="6"/>
      <w:r w:rsidRPr="008E6C76">
        <w:rPr>
          <w:rFonts w:eastAsia="Calibri"/>
          <w:color w:val="000000"/>
          <w:szCs w:val="24"/>
          <w:lang w:eastAsia="ar-SA"/>
        </w:rPr>
        <w:t>.</w:t>
      </w:r>
    </w:p>
    <w:p w:rsidR="008E6C76" w:rsidRPr="008E6C76" w:rsidRDefault="008E6C76" w:rsidP="008E6C76">
      <w:pPr>
        <w:numPr>
          <w:ilvl w:val="0"/>
          <w:numId w:val="28"/>
        </w:numPr>
        <w:pBdr>
          <w:top w:val="nil"/>
          <w:left w:val="nil"/>
          <w:bottom w:val="nil"/>
          <w:right w:val="nil"/>
          <w:between w:val="nil"/>
        </w:pBdr>
        <w:tabs>
          <w:tab w:val="left" w:pos="6405"/>
        </w:tabs>
        <w:spacing w:after="200" w:line="276" w:lineRule="auto"/>
        <w:contextualSpacing/>
        <w:jc w:val="both"/>
        <w:rPr>
          <w:rFonts w:eastAsia="Calibri"/>
          <w:color w:val="000000"/>
          <w:szCs w:val="24"/>
          <w:lang w:eastAsia="ar-SA"/>
        </w:rPr>
      </w:pPr>
      <w:bookmarkStart w:id="7" w:name="_Hlk65252001"/>
      <w:r w:rsidRPr="008E6C76">
        <w:rPr>
          <w:rFonts w:eastAsia="Calibri"/>
          <w:color w:val="000000"/>
          <w:szCs w:val="24"/>
          <w:lang w:eastAsia="ar-SA"/>
        </w:rPr>
        <w:t>Faktais ir žiniomis grįstos jaunimo politikos įgyvendinimas.</w:t>
      </w:r>
    </w:p>
    <w:p w:rsidR="008E6C76" w:rsidRPr="008E6C76" w:rsidRDefault="008E6C76" w:rsidP="008E6C76">
      <w:pPr>
        <w:numPr>
          <w:ilvl w:val="0"/>
          <w:numId w:val="28"/>
        </w:numPr>
        <w:pBdr>
          <w:top w:val="nil"/>
          <w:left w:val="nil"/>
          <w:bottom w:val="nil"/>
          <w:right w:val="nil"/>
          <w:between w:val="nil"/>
        </w:pBdr>
        <w:tabs>
          <w:tab w:val="left" w:pos="6405"/>
        </w:tabs>
        <w:spacing w:after="200" w:line="276" w:lineRule="auto"/>
        <w:contextualSpacing/>
        <w:jc w:val="both"/>
        <w:rPr>
          <w:rFonts w:eastAsia="Calibri"/>
          <w:color w:val="000000"/>
          <w:szCs w:val="24"/>
          <w:lang w:eastAsia="ar-SA"/>
        </w:rPr>
      </w:pPr>
      <w:bookmarkStart w:id="8" w:name="_Hlk65252284"/>
      <w:bookmarkEnd w:id="7"/>
      <w:r w:rsidRPr="008E6C76">
        <w:rPr>
          <w:rFonts w:eastAsia="Calibri"/>
          <w:color w:val="000000"/>
          <w:szCs w:val="24"/>
          <w:lang w:eastAsia="ar-SA"/>
        </w:rPr>
        <w:t>Jaunimo politikos stiprinimas vietos lygmeniu.</w:t>
      </w:r>
    </w:p>
    <w:bookmarkEnd w:id="8"/>
    <w:p w:rsidR="008E6C76" w:rsidRPr="008E6C76" w:rsidRDefault="008E6C76" w:rsidP="008E6C76">
      <w:pPr>
        <w:numPr>
          <w:ilvl w:val="0"/>
          <w:numId w:val="28"/>
        </w:numPr>
        <w:pBdr>
          <w:top w:val="nil"/>
          <w:left w:val="nil"/>
          <w:bottom w:val="nil"/>
          <w:right w:val="nil"/>
          <w:between w:val="nil"/>
        </w:pBdr>
        <w:tabs>
          <w:tab w:val="left" w:pos="6405"/>
        </w:tabs>
        <w:spacing w:after="200" w:line="276" w:lineRule="auto"/>
        <w:contextualSpacing/>
        <w:jc w:val="both"/>
        <w:rPr>
          <w:rFonts w:eastAsia="Calibri"/>
          <w:color w:val="000000"/>
          <w:szCs w:val="24"/>
          <w:lang w:eastAsia="ar-SA"/>
        </w:rPr>
      </w:pPr>
      <w:r w:rsidRPr="008E6C76">
        <w:rPr>
          <w:rFonts w:eastAsia="Calibri"/>
          <w:color w:val="000000"/>
          <w:szCs w:val="24"/>
          <w:lang w:eastAsia="ar-SA"/>
        </w:rPr>
        <w:t>Tarpkultūrinio mokymosi skatinimas.</w:t>
      </w:r>
    </w:p>
    <w:p w:rsidR="008E6C76" w:rsidRPr="008E6C76" w:rsidRDefault="008E6C76" w:rsidP="008E6C76">
      <w:pPr>
        <w:tabs>
          <w:tab w:val="left" w:pos="6405"/>
        </w:tabs>
        <w:ind w:firstLine="709"/>
        <w:jc w:val="both"/>
        <w:rPr>
          <w:szCs w:val="24"/>
          <w:lang w:eastAsia="ar-SA"/>
        </w:rPr>
      </w:pPr>
      <w:r w:rsidRPr="008E6C76">
        <w:rPr>
          <w:szCs w:val="24"/>
          <w:lang w:eastAsia="ar-SA"/>
        </w:rPr>
        <w:t>Savivaldybėje jaunimo politikos įgyvendinimą koordinuoja Rietavo savivaldybės administracijos specialistas (jaunimo reikalų koordinatorius) Egidijus Gricius.</w:t>
      </w:r>
    </w:p>
    <w:p w:rsidR="008E6C76" w:rsidRPr="008E6C76" w:rsidRDefault="008E6C76" w:rsidP="008E6C76">
      <w:pPr>
        <w:tabs>
          <w:tab w:val="left" w:pos="6405"/>
        </w:tabs>
        <w:ind w:firstLine="709"/>
        <w:jc w:val="both"/>
        <w:rPr>
          <w:szCs w:val="24"/>
          <w:lang w:eastAsia="ar-SA"/>
        </w:rPr>
      </w:pPr>
    </w:p>
    <w:p w:rsidR="008E6C76" w:rsidRPr="008E6C76" w:rsidRDefault="008E6C76" w:rsidP="008E6C76">
      <w:pPr>
        <w:pBdr>
          <w:top w:val="nil"/>
          <w:left w:val="nil"/>
          <w:bottom w:val="nil"/>
          <w:right w:val="nil"/>
          <w:between w:val="nil"/>
        </w:pBdr>
        <w:spacing w:after="160" w:line="259" w:lineRule="auto"/>
        <w:contextualSpacing/>
        <w:jc w:val="center"/>
        <w:rPr>
          <w:b/>
          <w:bCs/>
          <w:color w:val="000000"/>
          <w:lang w:eastAsia="ar-SA"/>
        </w:rPr>
      </w:pPr>
      <w:r w:rsidRPr="008E6C76">
        <w:rPr>
          <w:b/>
          <w:bCs/>
          <w:color w:val="000000"/>
          <w:lang w:eastAsia="ar-SA"/>
        </w:rPr>
        <w:t>Jaunimo savanoriškos tarnybos modelio įgyvendinimas</w:t>
      </w:r>
    </w:p>
    <w:p w:rsidR="008E6C76" w:rsidRPr="008E6C76" w:rsidRDefault="008E6C76" w:rsidP="008E6C76">
      <w:pPr>
        <w:pBdr>
          <w:top w:val="nil"/>
          <w:left w:val="nil"/>
          <w:bottom w:val="nil"/>
          <w:right w:val="nil"/>
          <w:between w:val="nil"/>
        </w:pBdr>
        <w:spacing w:after="160" w:line="259" w:lineRule="auto"/>
        <w:ind w:left="1129" w:firstLine="0"/>
        <w:contextualSpacing/>
        <w:rPr>
          <w:color w:val="000000"/>
          <w:lang w:eastAsia="ar-SA"/>
        </w:rPr>
      </w:pPr>
    </w:p>
    <w:tbl>
      <w:tblPr>
        <w:tblStyle w:val="Lentelstinklelis7"/>
        <w:tblW w:w="10065" w:type="dxa"/>
        <w:tblInd w:w="108" w:type="dxa"/>
        <w:tblLook w:val="04A0" w:firstRow="1" w:lastRow="0" w:firstColumn="1" w:lastColumn="0" w:noHBand="0" w:noVBand="1"/>
      </w:tblPr>
      <w:tblGrid>
        <w:gridCol w:w="3828"/>
        <w:gridCol w:w="3543"/>
        <w:gridCol w:w="2694"/>
      </w:tblGrid>
      <w:tr w:rsidR="008E6C76" w:rsidRPr="008E6C76" w:rsidTr="00296B01">
        <w:tc>
          <w:tcPr>
            <w:tcW w:w="3828" w:type="dxa"/>
          </w:tcPr>
          <w:p w:rsidR="008E6C76" w:rsidRPr="008E6C76" w:rsidRDefault="008E6C76" w:rsidP="008E6C76">
            <w:pPr>
              <w:spacing w:after="160" w:line="259" w:lineRule="auto"/>
              <w:contextualSpacing/>
              <w:rPr>
                <w:rFonts w:ascii="Times New Roman" w:hAnsi="Times New Roman"/>
                <w:color w:val="000000"/>
                <w:lang w:eastAsia="ar-SA"/>
              </w:rPr>
            </w:pPr>
            <w:r w:rsidRPr="008E6C76">
              <w:rPr>
                <w:rFonts w:ascii="Times New Roman" w:hAnsi="Times New Roman"/>
                <w:color w:val="000000"/>
                <w:lang w:eastAsia="ar-SA"/>
              </w:rPr>
              <w:t xml:space="preserve"> Pateiktų paraiškų dėl jaunimo savanorius priimančių organizacijų (PO) akreditacijos, skaičius</w:t>
            </w:r>
          </w:p>
        </w:tc>
        <w:tc>
          <w:tcPr>
            <w:tcW w:w="3543" w:type="dxa"/>
          </w:tcPr>
          <w:p w:rsidR="008E6C76" w:rsidRPr="008E6C76" w:rsidRDefault="00BE36A6" w:rsidP="008E6C76">
            <w:pPr>
              <w:spacing w:after="160" w:line="259" w:lineRule="auto"/>
              <w:contextualSpacing/>
              <w:rPr>
                <w:rFonts w:ascii="Times New Roman" w:hAnsi="Times New Roman"/>
                <w:color w:val="000000"/>
                <w:lang w:eastAsia="ar-SA"/>
              </w:rPr>
            </w:pPr>
            <w:r>
              <w:rPr>
                <w:rFonts w:ascii="Times New Roman" w:hAnsi="Times New Roman"/>
                <w:color w:val="000000"/>
                <w:lang w:eastAsia="ar-SA"/>
              </w:rPr>
              <w:t>Akredituotų PO</w:t>
            </w:r>
            <w:r w:rsidR="008E6C76" w:rsidRPr="008E6C76">
              <w:rPr>
                <w:rFonts w:ascii="Times New Roman" w:hAnsi="Times New Roman"/>
                <w:color w:val="000000"/>
                <w:lang w:eastAsia="ar-SA"/>
              </w:rPr>
              <w:t xml:space="preserve"> pagal Jaunimo savan</w:t>
            </w:r>
            <w:r>
              <w:rPr>
                <w:rFonts w:ascii="Times New Roman" w:hAnsi="Times New Roman"/>
                <w:color w:val="000000"/>
                <w:lang w:eastAsia="ar-SA"/>
              </w:rPr>
              <w:t>oriškos tarnybos (JST) programą</w:t>
            </w:r>
            <w:r w:rsidR="008E6C76" w:rsidRPr="008E6C76">
              <w:rPr>
                <w:rFonts w:ascii="Times New Roman" w:hAnsi="Times New Roman"/>
                <w:color w:val="000000"/>
                <w:lang w:eastAsia="ar-SA"/>
              </w:rPr>
              <w:t xml:space="preserve"> skaičius</w:t>
            </w:r>
          </w:p>
        </w:tc>
        <w:tc>
          <w:tcPr>
            <w:tcW w:w="2694" w:type="dxa"/>
          </w:tcPr>
          <w:p w:rsidR="008E6C76" w:rsidRPr="008E6C76" w:rsidRDefault="008E6C76" w:rsidP="008E6C76">
            <w:pPr>
              <w:spacing w:after="160" w:line="259" w:lineRule="auto"/>
              <w:contextualSpacing/>
              <w:rPr>
                <w:rFonts w:ascii="Times New Roman" w:hAnsi="Times New Roman"/>
                <w:color w:val="000000"/>
                <w:lang w:eastAsia="ar-SA"/>
              </w:rPr>
            </w:pPr>
            <w:r w:rsidRPr="008E6C76">
              <w:rPr>
                <w:rFonts w:ascii="Times New Roman" w:hAnsi="Times New Roman"/>
                <w:color w:val="000000"/>
                <w:lang w:eastAsia="ar-SA"/>
              </w:rPr>
              <w:t>Jaunuolių</w:t>
            </w:r>
            <w:r w:rsidR="00BE36A6">
              <w:rPr>
                <w:rFonts w:ascii="Times New Roman" w:hAnsi="Times New Roman"/>
                <w:color w:val="000000"/>
                <w:lang w:eastAsia="ar-SA"/>
              </w:rPr>
              <w:t>,</w:t>
            </w:r>
            <w:r w:rsidRPr="008E6C76">
              <w:rPr>
                <w:rFonts w:ascii="Times New Roman" w:hAnsi="Times New Roman"/>
                <w:color w:val="000000"/>
                <w:lang w:eastAsia="ar-SA"/>
              </w:rPr>
              <w:t xml:space="preserve"> atliekančių (atlikusių) JST, skaičius</w:t>
            </w:r>
          </w:p>
        </w:tc>
      </w:tr>
      <w:tr w:rsidR="008E6C76" w:rsidRPr="008E6C76" w:rsidTr="00296B01">
        <w:tc>
          <w:tcPr>
            <w:tcW w:w="3828" w:type="dxa"/>
          </w:tcPr>
          <w:p w:rsidR="008E6C76" w:rsidRPr="008E6C76" w:rsidRDefault="008E6C76" w:rsidP="008E6C76">
            <w:pPr>
              <w:spacing w:after="160" w:line="259" w:lineRule="auto"/>
              <w:contextualSpacing/>
              <w:jc w:val="center"/>
              <w:rPr>
                <w:rFonts w:ascii="Times New Roman" w:hAnsi="Times New Roman"/>
                <w:bCs/>
                <w:color w:val="000000"/>
                <w:lang w:eastAsia="ar-SA"/>
              </w:rPr>
            </w:pPr>
            <w:r w:rsidRPr="008E6C76">
              <w:rPr>
                <w:rFonts w:ascii="Times New Roman" w:hAnsi="Times New Roman"/>
                <w:bCs/>
                <w:color w:val="000000"/>
                <w:lang w:eastAsia="ar-SA"/>
              </w:rPr>
              <w:t>2</w:t>
            </w:r>
          </w:p>
        </w:tc>
        <w:tc>
          <w:tcPr>
            <w:tcW w:w="3543" w:type="dxa"/>
          </w:tcPr>
          <w:p w:rsidR="008E6C76" w:rsidRPr="008E6C76" w:rsidRDefault="008E6C76" w:rsidP="008E6C76">
            <w:pPr>
              <w:spacing w:after="160" w:line="259" w:lineRule="auto"/>
              <w:contextualSpacing/>
              <w:jc w:val="center"/>
              <w:rPr>
                <w:rFonts w:ascii="Times New Roman" w:hAnsi="Times New Roman"/>
                <w:bCs/>
                <w:color w:val="000000"/>
                <w:lang w:eastAsia="ar-SA"/>
              </w:rPr>
            </w:pPr>
            <w:r w:rsidRPr="008E6C76">
              <w:rPr>
                <w:rFonts w:ascii="Times New Roman" w:hAnsi="Times New Roman"/>
                <w:bCs/>
                <w:color w:val="000000"/>
                <w:lang w:eastAsia="ar-SA"/>
              </w:rPr>
              <w:t>2</w:t>
            </w:r>
          </w:p>
        </w:tc>
        <w:tc>
          <w:tcPr>
            <w:tcW w:w="2694" w:type="dxa"/>
          </w:tcPr>
          <w:p w:rsidR="008E6C76" w:rsidRPr="008E6C76" w:rsidRDefault="008E6C76" w:rsidP="008E6C76">
            <w:pPr>
              <w:spacing w:after="160" w:line="259" w:lineRule="auto"/>
              <w:contextualSpacing/>
              <w:jc w:val="center"/>
              <w:rPr>
                <w:rFonts w:ascii="Times New Roman" w:hAnsi="Times New Roman"/>
                <w:bCs/>
                <w:color w:val="000000"/>
                <w:lang w:eastAsia="ar-SA"/>
              </w:rPr>
            </w:pPr>
            <w:r w:rsidRPr="008E6C76">
              <w:rPr>
                <w:rFonts w:ascii="Times New Roman" w:hAnsi="Times New Roman"/>
                <w:bCs/>
                <w:color w:val="000000"/>
                <w:lang w:eastAsia="ar-SA"/>
              </w:rPr>
              <w:t>0</w:t>
            </w:r>
          </w:p>
        </w:tc>
      </w:tr>
    </w:tbl>
    <w:p w:rsidR="008E6C76" w:rsidRDefault="008E6C76" w:rsidP="008E6C76">
      <w:pPr>
        <w:pBdr>
          <w:top w:val="nil"/>
          <w:left w:val="nil"/>
          <w:bottom w:val="nil"/>
          <w:right w:val="nil"/>
          <w:between w:val="nil"/>
        </w:pBdr>
        <w:tabs>
          <w:tab w:val="left" w:pos="6405"/>
        </w:tabs>
        <w:ind w:firstLine="851"/>
        <w:contextualSpacing/>
        <w:jc w:val="both"/>
        <w:rPr>
          <w:color w:val="000000"/>
          <w:lang w:eastAsia="ar-SA"/>
        </w:rPr>
      </w:pPr>
    </w:p>
    <w:p w:rsidR="008E6C76" w:rsidRPr="008E6C76" w:rsidRDefault="008E6C76" w:rsidP="008E6C76">
      <w:pPr>
        <w:pBdr>
          <w:top w:val="nil"/>
          <w:left w:val="nil"/>
          <w:bottom w:val="nil"/>
          <w:right w:val="nil"/>
          <w:between w:val="nil"/>
        </w:pBdr>
        <w:tabs>
          <w:tab w:val="left" w:pos="6405"/>
        </w:tabs>
        <w:ind w:firstLine="851"/>
        <w:contextualSpacing/>
        <w:jc w:val="both"/>
        <w:rPr>
          <w:color w:val="000000"/>
          <w:lang w:eastAsia="ar-SA"/>
        </w:rPr>
      </w:pPr>
      <w:r w:rsidRPr="008E6C76">
        <w:rPr>
          <w:color w:val="000000"/>
          <w:lang w:eastAsia="ar-SA"/>
        </w:rPr>
        <w:t>Buvo organizuoti 2 informaciniai renginiai, 7 reguliarūs susitikimai skirti jaunų žmonių supažindinimui, paskatinimui dalyvauti ir į(si)traukti į savanorišką veiklą. Akredituotos PO</w:t>
      </w:r>
      <w:r w:rsidRPr="008E6C76">
        <w:rPr>
          <w:b/>
          <w:bCs/>
          <w:color w:val="000000"/>
          <w:lang w:eastAsia="ar-SA"/>
        </w:rPr>
        <w:t xml:space="preserve"> –</w:t>
      </w:r>
      <w:r w:rsidRPr="008E6C76">
        <w:rPr>
          <w:color w:val="000000"/>
          <w:lang w:eastAsia="ar-SA"/>
        </w:rPr>
        <w:t xml:space="preserve"> Rietavo atviras jaunimo centras ir Rietavo savivaldybės kultūros centras. </w:t>
      </w:r>
    </w:p>
    <w:p w:rsidR="008E6C76" w:rsidRPr="008E6C76" w:rsidRDefault="008E6C76" w:rsidP="008E6C76">
      <w:pPr>
        <w:pBdr>
          <w:top w:val="nil"/>
          <w:left w:val="nil"/>
          <w:bottom w:val="nil"/>
          <w:right w:val="nil"/>
          <w:between w:val="nil"/>
        </w:pBdr>
        <w:tabs>
          <w:tab w:val="left" w:pos="6405"/>
        </w:tabs>
        <w:ind w:firstLine="851"/>
        <w:contextualSpacing/>
        <w:jc w:val="both"/>
        <w:rPr>
          <w:color w:val="000000"/>
          <w:lang w:eastAsia="ar-SA"/>
        </w:rPr>
      </w:pPr>
    </w:p>
    <w:p w:rsidR="008E6C76" w:rsidRDefault="008E6C76" w:rsidP="008E6C76">
      <w:pPr>
        <w:pBdr>
          <w:top w:val="nil"/>
          <w:left w:val="nil"/>
          <w:bottom w:val="nil"/>
          <w:right w:val="nil"/>
          <w:between w:val="nil"/>
        </w:pBdr>
        <w:tabs>
          <w:tab w:val="left" w:pos="6405"/>
        </w:tabs>
        <w:spacing w:after="200" w:line="276" w:lineRule="auto"/>
        <w:contextualSpacing/>
        <w:jc w:val="center"/>
        <w:rPr>
          <w:rFonts w:eastAsia="Calibri"/>
          <w:b/>
          <w:bCs/>
          <w:color w:val="000000"/>
          <w:szCs w:val="24"/>
          <w:lang w:eastAsia="ar-SA"/>
        </w:rPr>
      </w:pPr>
      <w:r w:rsidRPr="008E6C76">
        <w:rPr>
          <w:rFonts w:eastAsia="Calibri"/>
          <w:b/>
          <w:bCs/>
          <w:color w:val="000000"/>
          <w:szCs w:val="24"/>
          <w:lang w:eastAsia="ar-SA"/>
        </w:rPr>
        <w:t xml:space="preserve">Darbo su jaunimu formų </w:t>
      </w:r>
      <w:r>
        <w:rPr>
          <w:rFonts w:eastAsia="Calibri"/>
          <w:b/>
          <w:bCs/>
          <w:color w:val="000000"/>
          <w:szCs w:val="24"/>
          <w:lang w:eastAsia="ar-SA"/>
        </w:rPr>
        <w:t>plėtros ir kokybės užtikrinimas</w:t>
      </w:r>
    </w:p>
    <w:p w:rsidR="008E6C76" w:rsidRPr="008E6C76" w:rsidRDefault="008E6C76" w:rsidP="008E6C76">
      <w:pPr>
        <w:pBdr>
          <w:top w:val="nil"/>
          <w:left w:val="nil"/>
          <w:bottom w:val="nil"/>
          <w:right w:val="nil"/>
          <w:between w:val="nil"/>
        </w:pBdr>
        <w:tabs>
          <w:tab w:val="left" w:pos="6405"/>
        </w:tabs>
        <w:spacing w:after="200" w:line="276" w:lineRule="auto"/>
        <w:contextualSpacing/>
        <w:jc w:val="center"/>
        <w:rPr>
          <w:b/>
          <w:bCs/>
          <w:color w:val="000000"/>
          <w:lang w:eastAsia="ar-SA"/>
        </w:rPr>
      </w:pPr>
    </w:p>
    <w:p w:rsidR="008E6C76" w:rsidRPr="008E6C76" w:rsidRDefault="008E6C76" w:rsidP="008E6C76">
      <w:pPr>
        <w:pBdr>
          <w:top w:val="nil"/>
          <w:left w:val="nil"/>
          <w:bottom w:val="nil"/>
          <w:right w:val="nil"/>
          <w:between w:val="nil"/>
        </w:pBdr>
        <w:tabs>
          <w:tab w:val="left" w:pos="6405"/>
        </w:tabs>
        <w:ind w:firstLine="1129"/>
        <w:contextualSpacing/>
        <w:jc w:val="both"/>
        <w:rPr>
          <w:rFonts w:eastAsia="Calibri"/>
          <w:color w:val="000000"/>
          <w:szCs w:val="24"/>
          <w:lang w:eastAsia="en-GB"/>
        </w:rPr>
      </w:pPr>
      <w:r w:rsidRPr="008E6C76">
        <w:rPr>
          <w:color w:val="000000"/>
          <w:lang w:eastAsia="ar-SA"/>
        </w:rPr>
        <w:t>Atvirąjį darbą su jaunimu Rietavo savivaldybėje įgyvendina</w:t>
      </w:r>
      <w:r w:rsidRPr="008E6C76">
        <w:rPr>
          <w:b/>
          <w:color w:val="000000"/>
          <w:lang w:eastAsia="ar-SA"/>
        </w:rPr>
        <w:t xml:space="preserve"> </w:t>
      </w:r>
      <w:r w:rsidRPr="008E6C76">
        <w:rPr>
          <w:color w:val="000000"/>
          <w:lang w:eastAsia="ar-SA"/>
        </w:rPr>
        <w:t>BĮ Rietavo atvira</w:t>
      </w:r>
      <w:r w:rsidR="00BE36A6">
        <w:rPr>
          <w:color w:val="000000"/>
          <w:lang w:eastAsia="ar-SA"/>
        </w:rPr>
        <w:t>s jaunimo centras. Savo veiklą</w:t>
      </w:r>
      <w:r w:rsidRPr="008E6C76">
        <w:rPr>
          <w:color w:val="000000"/>
          <w:lang w:eastAsia="ar-SA"/>
        </w:rPr>
        <w:t xml:space="preserve"> Jaunimo centras organi</w:t>
      </w:r>
      <w:r w:rsidR="00BE36A6">
        <w:rPr>
          <w:color w:val="000000"/>
          <w:lang w:eastAsia="ar-SA"/>
        </w:rPr>
        <w:t xml:space="preserve">zuoja pagal </w:t>
      </w:r>
      <w:r w:rsidRPr="008E6C76">
        <w:rPr>
          <w:color w:val="000000"/>
          <w:lang w:eastAsia="ar-SA"/>
        </w:rPr>
        <w:t>Rietav</w:t>
      </w:r>
      <w:r w:rsidR="00BE36A6">
        <w:rPr>
          <w:color w:val="000000"/>
          <w:lang w:eastAsia="ar-SA"/>
        </w:rPr>
        <w:t xml:space="preserve">o savivaldybės tarybos </w:t>
      </w:r>
      <w:r w:rsidR="00BE36A6" w:rsidRPr="008E6C76">
        <w:rPr>
          <w:color w:val="000000"/>
          <w:lang w:eastAsia="ar-SA"/>
        </w:rPr>
        <w:t>2018 m spalio 25 d</w:t>
      </w:r>
      <w:r w:rsidR="00BE36A6">
        <w:rPr>
          <w:color w:val="000000"/>
          <w:lang w:eastAsia="ar-SA"/>
        </w:rPr>
        <w:t xml:space="preserve"> sprendimą</w:t>
      </w:r>
      <w:r w:rsidRPr="008E6C76">
        <w:rPr>
          <w:color w:val="000000"/>
          <w:lang w:eastAsia="ar-SA"/>
        </w:rPr>
        <w:t xml:space="preserve"> Nr. T1-134 „</w:t>
      </w:r>
      <w:r w:rsidRPr="008E6C76">
        <w:rPr>
          <w:color w:val="000000"/>
          <w:szCs w:val="24"/>
          <w:lang w:eastAsia="ar-SA"/>
        </w:rPr>
        <w:t xml:space="preserve">Dėl </w:t>
      </w:r>
      <w:r w:rsidRPr="008E6C76">
        <w:rPr>
          <w:rFonts w:eastAsia="Calibri"/>
          <w:color w:val="000000"/>
          <w:szCs w:val="24"/>
          <w:lang w:eastAsia="en-GB"/>
        </w:rPr>
        <w:t xml:space="preserve">Rietavo savivaldybės atvirų jaunimo centrų ir atvirųjų jaunimo erdvių veiklos kokybės užtikrinimo tvarkos aprašo patvirtinimo“. </w:t>
      </w:r>
    </w:p>
    <w:p w:rsidR="008E6C76" w:rsidRPr="008E6C76" w:rsidRDefault="008E6C76" w:rsidP="008E6C76">
      <w:pPr>
        <w:pBdr>
          <w:top w:val="nil"/>
          <w:left w:val="nil"/>
          <w:bottom w:val="nil"/>
          <w:right w:val="nil"/>
          <w:between w:val="nil"/>
        </w:pBdr>
        <w:tabs>
          <w:tab w:val="left" w:pos="6405"/>
        </w:tabs>
        <w:ind w:firstLine="0"/>
        <w:contextualSpacing/>
        <w:jc w:val="both"/>
        <w:rPr>
          <w:rFonts w:ascii="Calibri" w:eastAsia="Calibri" w:hAnsi="Calibri" w:cs="Calibri"/>
          <w:b/>
          <w:color w:val="000000"/>
          <w:szCs w:val="24"/>
          <w:lang w:eastAsia="en-GB"/>
        </w:rPr>
      </w:pPr>
    </w:p>
    <w:p w:rsidR="008E6C76" w:rsidRPr="008E6C76" w:rsidRDefault="008E6C76" w:rsidP="008E6C76">
      <w:pPr>
        <w:pBdr>
          <w:top w:val="nil"/>
          <w:left w:val="nil"/>
          <w:bottom w:val="nil"/>
          <w:right w:val="nil"/>
          <w:between w:val="nil"/>
        </w:pBdr>
        <w:tabs>
          <w:tab w:val="left" w:pos="6405"/>
        </w:tabs>
        <w:ind w:left="1129" w:hanging="278"/>
        <w:contextualSpacing/>
        <w:jc w:val="both"/>
        <w:rPr>
          <w:rFonts w:ascii="Calibri" w:eastAsia="Calibri" w:hAnsi="Calibri" w:cs="Calibri"/>
          <w:b/>
          <w:color w:val="000000"/>
          <w:szCs w:val="24"/>
          <w:lang w:eastAsia="en-GB"/>
        </w:rPr>
      </w:pPr>
      <w:r w:rsidRPr="008E6C76">
        <w:rPr>
          <w:rFonts w:ascii="Calibri" w:eastAsia="Calibri" w:hAnsi="Calibri" w:cs="Calibri"/>
          <w:b/>
          <w:noProof/>
          <w:color w:val="000000"/>
          <w:szCs w:val="24"/>
          <w:lang w:eastAsia="lt-LT"/>
        </w:rPr>
        <w:drawing>
          <wp:inline distT="0" distB="0" distL="0" distR="0" wp14:anchorId="37290E01" wp14:editId="3D0B1441">
            <wp:extent cx="5019675" cy="2228850"/>
            <wp:effectExtent l="0" t="0" r="9525" b="19050"/>
            <wp:docPr id="161" name="Diagrama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8E6C76" w:rsidRPr="008E6C76" w:rsidRDefault="008E6C76" w:rsidP="008E6C76">
      <w:pPr>
        <w:pBdr>
          <w:top w:val="nil"/>
          <w:left w:val="nil"/>
          <w:bottom w:val="nil"/>
          <w:right w:val="nil"/>
          <w:between w:val="nil"/>
        </w:pBdr>
        <w:tabs>
          <w:tab w:val="left" w:pos="6405"/>
        </w:tabs>
        <w:ind w:firstLine="0"/>
        <w:contextualSpacing/>
        <w:jc w:val="both"/>
        <w:rPr>
          <w:rFonts w:ascii="Calibri" w:eastAsia="Calibri" w:hAnsi="Calibri" w:cs="Calibri"/>
          <w:b/>
          <w:color w:val="000000"/>
          <w:szCs w:val="24"/>
          <w:lang w:eastAsia="en-GB"/>
        </w:rPr>
      </w:pPr>
    </w:p>
    <w:p w:rsidR="008E6C76" w:rsidRPr="008E6C76" w:rsidRDefault="008E6C76" w:rsidP="008E6C76">
      <w:pPr>
        <w:pBdr>
          <w:top w:val="nil"/>
          <w:left w:val="nil"/>
          <w:bottom w:val="nil"/>
          <w:right w:val="nil"/>
          <w:between w:val="nil"/>
        </w:pBdr>
        <w:tabs>
          <w:tab w:val="left" w:pos="6405"/>
        </w:tabs>
        <w:ind w:firstLine="1129"/>
        <w:contextualSpacing/>
        <w:jc w:val="both"/>
        <w:rPr>
          <w:rFonts w:eastAsia="Calibri"/>
          <w:bCs/>
          <w:color w:val="000000"/>
          <w:szCs w:val="24"/>
          <w:lang w:eastAsia="en-GB"/>
        </w:rPr>
      </w:pPr>
      <w:r w:rsidRPr="008E6C76">
        <w:rPr>
          <w:rFonts w:eastAsia="Calibri"/>
          <w:bCs/>
          <w:color w:val="000000"/>
          <w:szCs w:val="24"/>
          <w:lang w:eastAsia="en-GB"/>
        </w:rPr>
        <w:t>2020 metai Rietavo AJC lankytojų ir apsilankymų skaičių labai įtakojo COVID-19 pandeminė situacija. Jaunimo darbuotojai vykdė nuotolinį atvirąjį darbą, tačiau ši veikla buvo epizodinė, neplanuota ir neregistruojama.</w:t>
      </w:r>
    </w:p>
    <w:p w:rsidR="008E6C76" w:rsidRPr="008E6C76" w:rsidRDefault="008E6C76" w:rsidP="008E6C76">
      <w:pPr>
        <w:pBdr>
          <w:top w:val="nil"/>
          <w:left w:val="nil"/>
          <w:bottom w:val="nil"/>
          <w:right w:val="nil"/>
          <w:between w:val="nil"/>
        </w:pBdr>
        <w:spacing w:after="160" w:line="259" w:lineRule="auto"/>
        <w:ind w:left="34" w:firstLine="1100"/>
        <w:contextualSpacing/>
        <w:jc w:val="both"/>
        <w:rPr>
          <w:color w:val="000000"/>
          <w:lang w:eastAsia="ar-SA"/>
        </w:rPr>
      </w:pPr>
      <w:r w:rsidRPr="008E6C76">
        <w:rPr>
          <w:color w:val="000000"/>
          <w:lang w:eastAsia="ar-SA"/>
        </w:rPr>
        <w:lastRenderedPageBreak/>
        <w:t>Jaunimo centro darbuotojai teikė para</w:t>
      </w:r>
      <w:r w:rsidR="00BE36A6">
        <w:rPr>
          <w:color w:val="000000"/>
          <w:lang w:eastAsia="ar-SA"/>
        </w:rPr>
        <w:t>iškas 2020 m. atvirojo darbo ir</w:t>
      </w:r>
      <w:r w:rsidRPr="008E6C76">
        <w:rPr>
          <w:color w:val="000000"/>
          <w:lang w:eastAsia="ar-SA"/>
        </w:rPr>
        <w:t xml:space="preserve"> mobilaus darbo su jaunimu finansavimui gauti. Buvo gauta 16000 Eur atvirojo darbo veikloms ir 12000 Eur </w:t>
      </w:r>
      <w:r w:rsidR="00BE36A6">
        <w:rPr>
          <w:color w:val="000000"/>
          <w:lang w:eastAsia="ar-SA"/>
        </w:rPr>
        <w:t>–</w:t>
      </w:r>
      <w:r w:rsidRPr="008E6C76">
        <w:rPr>
          <w:color w:val="000000"/>
          <w:lang w:eastAsia="ar-SA"/>
        </w:rPr>
        <w:t xml:space="preserve">mobiliojo darbo veikloms įgyvendinti. Taip pat buvo teiktos 2 paraiškos ir gautas finansavimas projektams įgyvendinti pagal ESFA priemonę </w:t>
      </w:r>
      <w:r w:rsidRPr="008E6C76">
        <w:rPr>
          <w:rFonts w:eastAsia="Calibri" w:cs="Calibri"/>
          <w:color w:val="000000"/>
          <w:szCs w:val="24"/>
          <w:lang w:eastAsia="en-GB"/>
        </w:rPr>
        <w:t>„Spartesnis vietos plėtros strategijų įgyvendinimas“.</w:t>
      </w:r>
    </w:p>
    <w:p w:rsidR="008E6C76" w:rsidRPr="00BE36A6" w:rsidRDefault="008E6C76" w:rsidP="008E6C76">
      <w:pPr>
        <w:pBdr>
          <w:top w:val="nil"/>
          <w:left w:val="nil"/>
          <w:bottom w:val="nil"/>
          <w:right w:val="nil"/>
          <w:between w:val="nil"/>
        </w:pBdr>
        <w:tabs>
          <w:tab w:val="left" w:pos="6405"/>
        </w:tabs>
        <w:ind w:firstLine="1129"/>
        <w:contextualSpacing/>
        <w:jc w:val="both"/>
        <w:rPr>
          <w:rFonts w:ascii="Calibri" w:eastAsia="Calibri" w:hAnsi="Calibri" w:cs="Calibri"/>
          <w:b/>
          <w:color w:val="000000"/>
          <w:szCs w:val="24"/>
          <w:lang w:eastAsia="en-GB"/>
        </w:rPr>
      </w:pPr>
      <w:r w:rsidRPr="00BE36A6">
        <w:rPr>
          <w:bCs/>
          <w:szCs w:val="24"/>
          <w:lang w:eastAsia="ar-SA"/>
        </w:rPr>
        <w:t>M</w:t>
      </w:r>
      <w:r w:rsidRPr="00BE36A6">
        <w:rPr>
          <w:rFonts w:eastAsia="Calibri"/>
          <w:bCs/>
          <w:szCs w:val="24"/>
          <w:lang w:eastAsia="en-GB"/>
        </w:rPr>
        <w:t>obilųjį darbą su jaunimu</w:t>
      </w:r>
      <w:r w:rsidRPr="00BE36A6">
        <w:rPr>
          <w:rFonts w:eastAsia="Calibri"/>
          <w:szCs w:val="24"/>
          <w:lang w:eastAsia="en-GB"/>
        </w:rPr>
        <w:t xml:space="preserve"> vykdė 1 komanda – 2  darbuotojai,  įdarbinti iš projekto lėšų po 0,5 etato. Mobilusis darbas buvo vykdomas 4 Rie</w:t>
      </w:r>
      <w:r w:rsidR="00BE36A6">
        <w:rPr>
          <w:rFonts w:eastAsia="Calibri"/>
          <w:szCs w:val="24"/>
          <w:lang w:eastAsia="en-GB"/>
        </w:rPr>
        <w:t xml:space="preserve">tavo savivaldybės seniūnijose, </w:t>
      </w:r>
      <w:r w:rsidRPr="00BE36A6">
        <w:rPr>
          <w:rFonts w:eastAsia="Calibri"/>
          <w:szCs w:val="24"/>
          <w:lang w:eastAsia="en-GB"/>
        </w:rPr>
        <w:t>5 vietose: Labardžiuose, Žadvainuose, Daugėduose, Medingėnuose ir  Tveruose.</w:t>
      </w:r>
    </w:p>
    <w:p w:rsidR="008E6C76" w:rsidRPr="008E6C76" w:rsidRDefault="008E6C76" w:rsidP="008E6C76">
      <w:pPr>
        <w:pBdr>
          <w:top w:val="nil"/>
          <w:left w:val="nil"/>
          <w:bottom w:val="nil"/>
          <w:right w:val="nil"/>
          <w:between w:val="nil"/>
        </w:pBdr>
        <w:spacing w:after="160" w:line="259" w:lineRule="auto"/>
        <w:ind w:left="34" w:firstLine="1100"/>
        <w:contextualSpacing/>
        <w:jc w:val="both"/>
        <w:rPr>
          <w:rFonts w:eastAsia="Calibri"/>
          <w:sz w:val="22"/>
          <w:szCs w:val="22"/>
          <w:lang w:eastAsia="en-GB"/>
        </w:rPr>
      </w:pPr>
    </w:p>
    <w:p w:rsidR="008E6C76" w:rsidRPr="008E6C76" w:rsidRDefault="008E6C76" w:rsidP="008E6C76">
      <w:pPr>
        <w:pBdr>
          <w:top w:val="nil"/>
          <w:left w:val="nil"/>
          <w:bottom w:val="nil"/>
          <w:right w:val="nil"/>
          <w:between w:val="nil"/>
        </w:pBdr>
        <w:tabs>
          <w:tab w:val="left" w:pos="6405"/>
        </w:tabs>
        <w:ind w:firstLine="1129"/>
        <w:contextualSpacing/>
        <w:jc w:val="both"/>
        <w:rPr>
          <w:rFonts w:eastAsia="Calibri"/>
          <w:bCs/>
          <w:color w:val="000000"/>
          <w:szCs w:val="24"/>
          <w:lang w:eastAsia="en-GB"/>
        </w:rPr>
      </w:pPr>
    </w:p>
    <w:p w:rsidR="008E6C76" w:rsidRDefault="008E6C76" w:rsidP="008E6C76">
      <w:pPr>
        <w:pBdr>
          <w:top w:val="nil"/>
          <w:left w:val="nil"/>
          <w:bottom w:val="nil"/>
          <w:right w:val="nil"/>
          <w:between w:val="nil"/>
        </w:pBdr>
        <w:tabs>
          <w:tab w:val="left" w:pos="6405"/>
        </w:tabs>
        <w:ind w:firstLine="1129"/>
        <w:contextualSpacing/>
        <w:jc w:val="center"/>
        <w:rPr>
          <w:rFonts w:eastAsia="Calibri"/>
          <w:bCs/>
          <w:color w:val="000000"/>
          <w:szCs w:val="24"/>
          <w:lang w:eastAsia="en-GB"/>
        </w:rPr>
      </w:pPr>
      <w:r w:rsidRPr="008E6C76">
        <w:rPr>
          <w:rFonts w:eastAsia="Calibri"/>
          <w:noProof/>
          <w:sz w:val="22"/>
          <w:szCs w:val="22"/>
          <w:lang w:eastAsia="lt-LT"/>
        </w:rPr>
        <w:drawing>
          <wp:inline distT="0" distB="0" distL="0" distR="0" wp14:anchorId="01825382" wp14:editId="7FCA5121">
            <wp:extent cx="3257550" cy="2200275"/>
            <wp:effectExtent l="0" t="0" r="19050" b="9525"/>
            <wp:docPr id="163" name="Diagrama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8E6C76" w:rsidRPr="008E6C76" w:rsidRDefault="008E6C76" w:rsidP="008E6C76">
      <w:pPr>
        <w:pBdr>
          <w:top w:val="nil"/>
          <w:left w:val="nil"/>
          <w:bottom w:val="nil"/>
          <w:right w:val="nil"/>
          <w:between w:val="nil"/>
        </w:pBdr>
        <w:tabs>
          <w:tab w:val="left" w:pos="6405"/>
        </w:tabs>
        <w:ind w:firstLine="1129"/>
        <w:contextualSpacing/>
        <w:jc w:val="center"/>
        <w:rPr>
          <w:rFonts w:eastAsia="Calibri"/>
          <w:bCs/>
          <w:color w:val="000000"/>
          <w:szCs w:val="24"/>
          <w:lang w:eastAsia="en-GB"/>
        </w:rPr>
      </w:pPr>
      <w:r w:rsidRPr="008E6C76">
        <w:rPr>
          <w:rFonts w:eastAsia="Calibri"/>
          <w:noProof/>
          <w:sz w:val="22"/>
          <w:szCs w:val="22"/>
          <w:lang w:eastAsia="lt-LT"/>
        </w:rPr>
        <w:drawing>
          <wp:inline distT="0" distB="0" distL="0" distR="0" wp14:anchorId="0F9753F5" wp14:editId="3B7C8B56">
            <wp:extent cx="3257550" cy="2371725"/>
            <wp:effectExtent l="0" t="0" r="19050" b="9525"/>
            <wp:docPr id="164" name="Diagrama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E6C76" w:rsidRPr="008E6C76" w:rsidRDefault="008E6C76" w:rsidP="008E6C76">
      <w:pPr>
        <w:pBdr>
          <w:top w:val="nil"/>
          <w:left w:val="nil"/>
          <w:bottom w:val="nil"/>
          <w:right w:val="nil"/>
          <w:between w:val="nil"/>
        </w:pBdr>
        <w:tabs>
          <w:tab w:val="left" w:pos="6405"/>
        </w:tabs>
        <w:ind w:left="1129" w:firstLine="0"/>
        <w:contextualSpacing/>
        <w:jc w:val="both"/>
        <w:rPr>
          <w:rFonts w:ascii="Calibri" w:eastAsia="Calibri" w:hAnsi="Calibri" w:cs="Calibri"/>
          <w:b/>
          <w:color w:val="000000"/>
          <w:szCs w:val="24"/>
          <w:lang w:eastAsia="en-GB"/>
        </w:rPr>
      </w:pPr>
    </w:p>
    <w:p w:rsidR="008E6C76" w:rsidRDefault="008E6C76" w:rsidP="008E6C76">
      <w:pPr>
        <w:pBdr>
          <w:top w:val="nil"/>
          <w:left w:val="nil"/>
          <w:bottom w:val="nil"/>
          <w:right w:val="nil"/>
          <w:between w:val="nil"/>
        </w:pBdr>
        <w:spacing w:after="160" w:line="259" w:lineRule="auto"/>
        <w:ind w:left="1129" w:firstLine="0"/>
        <w:contextualSpacing/>
        <w:jc w:val="center"/>
        <w:rPr>
          <w:rFonts w:eastAsia="Calibri"/>
          <w:b/>
          <w:bCs/>
          <w:color w:val="000000"/>
          <w:szCs w:val="24"/>
          <w:lang w:eastAsia="ar-SA"/>
        </w:rPr>
      </w:pPr>
      <w:r w:rsidRPr="008E6C76">
        <w:rPr>
          <w:rFonts w:eastAsia="Calibri"/>
          <w:b/>
          <w:bCs/>
          <w:color w:val="000000"/>
          <w:szCs w:val="24"/>
          <w:lang w:eastAsia="ar-SA"/>
        </w:rPr>
        <w:t>Jaunimo įgalinimo ir įtraukimo į pilietinę veiklą galimybių kūrimas ir plėtra</w:t>
      </w:r>
    </w:p>
    <w:p w:rsidR="008E6C76" w:rsidRPr="008E6C76" w:rsidRDefault="008E6C76" w:rsidP="008E6C76">
      <w:pPr>
        <w:pBdr>
          <w:top w:val="nil"/>
          <w:left w:val="nil"/>
          <w:bottom w:val="nil"/>
          <w:right w:val="nil"/>
          <w:between w:val="nil"/>
        </w:pBdr>
        <w:spacing w:after="160" w:line="259" w:lineRule="auto"/>
        <w:ind w:left="1129" w:firstLine="0"/>
        <w:contextualSpacing/>
        <w:jc w:val="both"/>
        <w:rPr>
          <w:rFonts w:eastAsia="Calibri"/>
          <w:b/>
          <w:bCs/>
          <w:color w:val="000000"/>
          <w:szCs w:val="24"/>
          <w:lang w:eastAsia="ar-SA"/>
        </w:rPr>
      </w:pPr>
    </w:p>
    <w:p w:rsidR="008E6C76" w:rsidRPr="008E6C76" w:rsidRDefault="008E6C76" w:rsidP="008E6C76">
      <w:pPr>
        <w:pBdr>
          <w:top w:val="nil"/>
          <w:left w:val="nil"/>
          <w:bottom w:val="nil"/>
          <w:right w:val="nil"/>
          <w:between w:val="nil"/>
        </w:pBdr>
        <w:spacing w:after="160" w:line="259" w:lineRule="auto"/>
        <w:ind w:left="-142" w:firstLine="1271"/>
        <w:contextualSpacing/>
        <w:jc w:val="both"/>
        <w:rPr>
          <w:rFonts w:eastAsia="Calibri"/>
          <w:color w:val="000000"/>
          <w:szCs w:val="24"/>
          <w:lang w:eastAsia="ar-SA"/>
        </w:rPr>
      </w:pPr>
      <w:r w:rsidRPr="008E6C76">
        <w:rPr>
          <w:color w:val="000000"/>
          <w:lang w:eastAsia="ar-SA"/>
        </w:rPr>
        <w:t>Rietavo savivaldybėje veikia 2 nacionalinės</w:t>
      </w:r>
      <w:r w:rsidR="00BE36A6">
        <w:rPr>
          <w:color w:val="000000"/>
          <w:lang w:eastAsia="ar-SA"/>
        </w:rPr>
        <w:t>,</w:t>
      </w:r>
      <w:r w:rsidRPr="008E6C76">
        <w:rPr>
          <w:color w:val="000000"/>
          <w:lang w:eastAsia="ar-SA"/>
        </w:rPr>
        <w:t xml:space="preserve"> 1 vietinė nevy</w:t>
      </w:r>
      <w:r w:rsidR="00BE36A6">
        <w:rPr>
          <w:color w:val="000000"/>
          <w:lang w:eastAsia="ar-SA"/>
        </w:rPr>
        <w:t>riausybinė jaunimo organizacija</w:t>
      </w:r>
      <w:r w:rsidRPr="008E6C76">
        <w:rPr>
          <w:color w:val="000000"/>
          <w:lang w:eastAsia="ar-SA"/>
        </w:rPr>
        <w:t xml:space="preserve">, 2 su jaunimu dirbančios organizacijos ir 4 neformalios mokinių savivaldos. Nevyriausybinėse organizacijos 2020 metais dalyvavo </w:t>
      </w:r>
      <w:r w:rsidRPr="008E6C76">
        <w:rPr>
          <w:bCs/>
          <w:color w:val="000000"/>
          <w:lang w:eastAsia="ar-SA"/>
        </w:rPr>
        <w:t>66 jaunuoliai.</w:t>
      </w:r>
    </w:p>
    <w:p w:rsidR="008E6C76" w:rsidRPr="008E6C76" w:rsidRDefault="008E6C76" w:rsidP="008E6C76">
      <w:pPr>
        <w:spacing w:after="200" w:line="276" w:lineRule="auto"/>
        <w:ind w:firstLine="1134"/>
        <w:jc w:val="center"/>
        <w:rPr>
          <w:b/>
          <w:bCs/>
          <w:szCs w:val="24"/>
          <w:lang w:eastAsia="ar-SA"/>
        </w:rPr>
      </w:pPr>
      <w:r w:rsidRPr="008E6C76">
        <w:rPr>
          <w:b/>
          <w:bCs/>
          <w:noProof/>
          <w:szCs w:val="24"/>
          <w:lang w:eastAsia="lt-LT"/>
        </w:rPr>
        <w:lastRenderedPageBreak/>
        <w:drawing>
          <wp:inline distT="0" distB="0" distL="0" distR="0" wp14:anchorId="565D899F" wp14:editId="5D758076">
            <wp:extent cx="5143500" cy="2590800"/>
            <wp:effectExtent l="0" t="0" r="0" b="0"/>
            <wp:docPr id="169" name="Diagrama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E6C76" w:rsidRPr="008E6C76" w:rsidRDefault="008E6C76" w:rsidP="008E6C76">
      <w:pPr>
        <w:ind w:firstLine="1134"/>
        <w:jc w:val="both"/>
        <w:rPr>
          <w:color w:val="00000A"/>
          <w:szCs w:val="24"/>
          <w:lang w:eastAsia="lt-LT"/>
        </w:rPr>
      </w:pPr>
      <w:r w:rsidRPr="008E6C76">
        <w:rPr>
          <w:color w:val="00000A"/>
          <w:szCs w:val="24"/>
          <w:lang w:eastAsia="lt-LT"/>
        </w:rPr>
        <w:t>Ja</w:t>
      </w:r>
      <w:r w:rsidR="00BE36A6">
        <w:rPr>
          <w:color w:val="00000A"/>
          <w:szCs w:val="24"/>
          <w:lang w:eastAsia="lt-LT"/>
        </w:rPr>
        <w:t>unų žmonių interesams</w:t>
      </w:r>
      <w:r w:rsidRPr="008E6C76">
        <w:rPr>
          <w:color w:val="00000A"/>
          <w:szCs w:val="24"/>
          <w:lang w:eastAsia="lt-LT"/>
        </w:rPr>
        <w:t xml:space="preserve"> atstovauja veikianti Savivaldybės jaunimo reikalų taryba (SJRT). 2020 metais įvyko 3 SJRT posėdžiai, kurių metu buvo aptarti Savivaldybės jaunimo politikos klausimai, pateikti pasiūlymai rengiamam 2021-2027 metų Rietavo savivaldybės plėtros planui.</w:t>
      </w:r>
    </w:p>
    <w:p w:rsidR="008E6C76" w:rsidRPr="008E6C76" w:rsidRDefault="008E6C76" w:rsidP="008E6C76">
      <w:pPr>
        <w:ind w:firstLine="1134"/>
        <w:jc w:val="both"/>
        <w:rPr>
          <w:color w:val="00000A"/>
          <w:szCs w:val="24"/>
          <w:lang w:eastAsia="lt-LT"/>
        </w:rPr>
      </w:pPr>
    </w:p>
    <w:p w:rsidR="008E6C76" w:rsidRDefault="008E6C76" w:rsidP="008E6C76">
      <w:pPr>
        <w:pBdr>
          <w:top w:val="nil"/>
          <w:left w:val="nil"/>
          <w:bottom w:val="nil"/>
          <w:right w:val="nil"/>
          <w:between w:val="nil"/>
        </w:pBdr>
        <w:ind w:firstLine="0"/>
        <w:contextualSpacing/>
        <w:jc w:val="center"/>
        <w:rPr>
          <w:rFonts w:eastAsia="Calibri"/>
          <w:b/>
          <w:bCs/>
          <w:color w:val="000000"/>
          <w:szCs w:val="24"/>
          <w:lang w:eastAsia="ar-SA"/>
        </w:rPr>
      </w:pPr>
      <w:r w:rsidRPr="008E6C76">
        <w:rPr>
          <w:rFonts w:eastAsia="Calibri"/>
          <w:b/>
          <w:bCs/>
          <w:color w:val="000000"/>
          <w:szCs w:val="24"/>
          <w:lang w:eastAsia="ar-SA"/>
        </w:rPr>
        <w:t>Tarpžinybinio ir tarpsektorin</w:t>
      </w:r>
      <w:r>
        <w:rPr>
          <w:rFonts w:eastAsia="Calibri"/>
          <w:b/>
          <w:bCs/>
          <w:color w:val="000000"/>
          <w:szCs w:val="24"/>
          <w:lang w:eastAsia="ar-SA"/>
        </w:rPr>
        <w:t>io bendradarbiavimo stiprinimas</w:t>
      </w:r>
    </w:p>
    <w:p w:rsidR="008E6C76" w:rsidRPr="008E6C76" w:rsidRDefault="008E6C76" w:rsidP="008E6C76">
      <w:pPr>
        <w:pBdr>
          <w:top w:val="nil"/>
          <w:left w:val="nil"/>
          <w:bottom w:val="nil"/>
          <w:right w:val="nil"/>
          <w:between w:val="nil"/>
        </w:pBdr>
        <w:ind w:firstLine="0"/>
        <w:contextualSpacing/>
        <w:jc w:val="center"/>
        <w:rPr>
          <w:rFonts w:eastAsia="Calibri"/>
          <w:b/>
          <w:bCs/>
          <w:color w:val="000000"/>
          <w:szCs w:val="24"/>
          <w:lang w:eastAsia="ar-SA"/>
        </w:rPr>
      </w:pPr>
    </w:p>
    <w:p w:rsidR="008E6C76" w:rsidRPr="008E6C76" w:rsidRDefault="008E6C76" w:rsidP="008E6C76">
      <w:pPr>
        <w:pBdr>
          <w:top w:val="nil"/>
          <w:left w:val="nil"/>
          <w:bottom w:val="nil"/>
          <w:right w:val="nil"/>
          <w:between w:val="nil"/>
        </w:pBdr>
        <w:ind w:firstLine="0"/>
        <w:contextualSpacing/>
        <w:jc w:val="both"/>
        <w:rPr>
          <w:rFonts w:eastAsia="Calibri"/>
          <w:color w:val="000000"/>
          <w:szCs w:val="24"/>
          <w:lang w:eastAsia="ar-SA"/>
        </w:rPr>
      </w:pPr>
      <w:r>
        <w:rPr>
          <w:rFonts w:eastAsia="Calibri"/>
          <w:color w:val="000000"/>
          <w:szCs w:val="24"/>
          <w:lang w:eastAsia="ar-SA"/>
        </w:rPr>
        <w:t xml:space="preserve">                     </w:t>
      </w:r>
      <w:r w:rsidRPr="008E6C76">
        <w:rPr>
          <w:rFonts w:eastAsia="Calibri"/>
          <w:color w:val="000000"/>
          <w:szCs w:val="24"/>
          <w:lang w:eastAsia="ar-SA"/>
        </w:rPr>
        <w:t>Kadangi jaunimo politikos įgyv</w:t>
      </w:r>
      <w:r w:rsidR="00BE36A6">
        <w:rPr>
          <w:rFonts w:eastAsia="Calibri"/>
          <w:color w:val="000000"/>
          <w:szCs w:val="24"/>
          <w:lang w:eastAsia="ar-SA"/>
        </w:rPr>
        <w:t xml:space="preserve">endinimas yra integralus, buvo ieškoma galimybių </w:t>
      </w:r>
      <w:r w:rsidRPr="008E6C76">
        <w:rPr>
          <w:rFonts w:eastAsia="Calibri"/>
          <w:color w:val="000000"/>
          <w:szCs w:val="24"/>
          <w:lang w:eastAsia="ar-SA"/>
        </w:rPr>
        <w:t>plėsti tarpžinybinio ir tarpsektorinio bendradarbiavimo tinklą.  Pagrindiniai bendradarbiavimo partneriai per 2020 metus buvo Rietavo ir Tverų gimnazijos, kultūros centras, muziejus. Savivaldybės vaiko gerovės komisija, TBK, seniūnai, kaimo bendruomenės i</w:t>
      </w:r>
      <w:r w:rsidR="00BE36A6">
        <w:rPr>
          <w:rFonts w:eastAsia="Calibri"/>
          <w:color w:val="000000"/>
          <w:szCs w:val="24"/>
          <w:lang w:eastAsia="ar-SA"/>
        </w:rPr>
        <w:t>r 1 verslo įmonė (UAB „Plungės l</w:t>
      </w:r>
      <w:r w:rsidRPr="008E6C76">
        <w:rPr>
          <w:rFonts w:eastAsia="Calibri"/>
          <w:color w:val="000000"/>
          <w:szCs w:val="24"/>
          <w:lang w:eastAsia="ar-SA"/>
        </w:rPr>
        <w:t>agūna“).</w:t>
      </w:r>
    </w:p>
    <w:p w:rsidR="008E6C76" w:rsidRDefault="008E6C76" w:rsidP="008E6C76">
      <w:pPr>
        <w:pBdr>
          <w:top w:val="nil"/>
          <w:left w:val="nil"/>
          <w:bottom w:val="nil"/>
          <w:right w:val="nil"/>
          <w:between w:val="nil"/>
        </w:pBdr>
        <w:ind w:firstLine="0"/>
        <w:contextualSpacing/>
        <w:jc w:val="both"/>
        <w:rPr>
          <w:rFonts w:eastAsia="Calibri"/>
          <w:color w:val="000000"/>
          <w:szCs w:val="24"/>
          <w:lang w:eastAsia="ar-SA"/>
        </w:rPr>
      </w:pPr>
    </w:p>
    <w:p w:rsidR="008E6C76" w:rsidRDefault="008E6C76" w:rsidP="008E6C76">
      <w:pPr>
        <w:pBdr>
          <w:top w:val="nil"/>
          <w:left w:val="nil"/>
          <w:bottom w:val="nil"/>
          <w:right w:val="nil"/>
          <w:between w:val="nil"/>
        </w:pBdr>
        <w:ind w:firstLine="0"/>
        <w:contextualSpacing/>
        <w:jc w:val="center"/>
        <w:rPr>
          <w:rFonts w:eastAsia="Calibri"/>
          <w:b/>
          <w:bCs/>
          <w:color w:val="000000"/>
          <w:szCs w:val="24"/>
          <w:lang w:eastAsia="ar-SA"/>
        </w:rPr>
      </w:pPr>
      <w:r w:rsidRPr="008E6C76">
        <w:rPr>
          <w:rFonts w:eastAsia="Calibri"/>
          <w:b/>
          <w:bCs/>
          <w:color w:val="000000"/>
          <w:szCs w:val="24"/>
          <w:lang w:eastAsia="ar-SA"/>
        </w:rPr>
        <w:t>Faktais ir žiniomis grįstos jaunimo politikos įgyvendinimas</w:t>
      </w:r>
    </w:p>
    <w:p w:rsidR="008E6C76" w:rsidRPr="008E6C76" w:rsidRDefault="008E6C76" w:rsidP="008E6C76">
      <w:pPr>
        <w:pBdr>
          <w:top w:val="nil"/>
          <w:left w:val="nil"/>
          <w:bottom w:val="nil"/>
          <w:right w:val="nil"/>
          <w:between w:val="nil"/>
        </w:pBdr>
        <w:ind w:firstLine="0"/>
        <w:contextualSpacing/>
        <w:jc w:val="center"/>
        <w:rPr>
          <w:rFonts w:eastAsia="Calibri"/>
          <w:b/>
          <w:bCs/>
          <w:color w:val="000000"/>
          <w:szCs w:val="24"/>
          <w:lang w:eastAsia="ar-SA"/>
        </w:rPr>
      </w:pPr>
    </w:p>
    <w:p w:rsidR="008E6C76" w:rsidRPr="008E6C76" w:rsidRDefault="008E6C76" w:rsidP="008E6C76">
      <w:pPr>
        <w:pBdr>
          <w:top w:val="nil"/>
          <w:left w:val="nil"/>
          <w:bottom w:val="nil"/>
          <w:right w:val="nil"/>
          <w:between w:val="nil"/>
        </w:pBdr>
        <w:ind w:firstLine="0"/>
        <w:contextualSpacing/>
        <w:jc w:val="both"/>
        <w:rPr>
          <w:color w:val="000000"/>
          <w:lang w:eastAsia="ar-SA"/>
        </w:rPr>
      </w:pPr>
      <w:r>
        <w:rPr>
          <w:color w:val="000000"/>
          <w:szCs w:val="24"/>
          <w:lang w:eastAsia="en-GB"/>
        </w:rPr>
        <w:t xml:space="preserve">                     </w:t>
      </w:r>
      <w:r w:rsidRPr="008E6C76">
        <w:rPr>
          <w:color w:val="000000"/>
          <w:szCs w:val="24"/>
          <w:lang w:eastAsia="en-GB"/>
        </w:rPr>
        <w:t>Renkami ir JRD pate</w:t>
      </w:r>
      <w:r w:rsidR="00BE36A6">
        <w:rPr>
          <w:color w:val="000000"/>
          <w:szCs w:val="24"/>
          <w:lang w:eastAsia="en-GB"/>
        </w:rPr>
        <w:t>ikiami Savivaldybės duomenys apie jaunimo politikos įgyvendinimą</w:t>
      </w:r>
      <w:r w:rsidRPr="008E6C76">
        <w:rPr>
          <w:color w:val="000000"/>
          <w:szCs w:val="24"/>
          <w:lang w:eastAsia="en-GB"/>
        </w:rPr>
        <w:t xml:space="preserve"> vietos lygmeniu, teikiama informacija apie Savivaldybėje gyvenamąją vietą deklaravusius neaktyvius jaunus žmones. </w:t>
      </w:r>
      <w:r w:rsidRPr="008E6C76">
        <w:rPr>
          <w:color w:val="000000"/>
          <w:lang w:eastAsia="ar-SA"/>
        </w:rPr>
        <w:t>Rietavo savivaldybės jaunimo organizacijoms ir neformalioms jaunimo grupėms reguliariai teikiama informacija apie jaunimo renginius, jaunimo politikos įgyvendinimo klausimus, apie skelbiamus konkursus ir mokymus.</w:t>
      </w:r>
    </w:p>
    <w:p w:rsidR="008E6C76" w:rsidRPr="008E6C76" w:rsidRDefault="008E6C76" w:rsidP="008E6C76">
      <w:pPr>
        <w:pBdr>
          <w:top w:val="nil"/>
          <w:left w:val="nil"/>
          <w:bottom w:val="nil"/>
          <w:right w:val="nil"/>
          <w:between w:val="nil"/>
        </w:pBdr>
        <w:ind w:firstLine="0"/>
        <w:contextualSpacing/>
        <w:jc w:val="both"/>
        <w:rPr>
          <w:color w:val="000000"/>
          <w:lang w:eastAsia="ar-SA"/>
        </w:rPr>
      </w:pPr>
    </w:p>
    <w:p w:rsidR="008E6C76" w:rsidRDefault="008E6C76" w:rsidP="008E6C76">
      <w:pPr>
        <w:pBdr>
          <w:top w:val="nil"/>
          <w:left w:val="nil"/>
          <w:bottom w:val="nil"/>
          <w:right w:val="nil"/>
          <w:between w:val="nil"/>
        </w:pBdr>
        <w:tabs>
          <w:tab w:val="left" w:pos="6405"/>
        </w:tabs>
        <w:ind w:firstLine="0"/>
        <w:contextualSpacing/>
        <w:jc w:val="center"/>
        <w:rPr>
          <w:rFonts w:eastAsia="Calibri"/>
          <w:b/>
          <w:bCs/>
          <w:color w:val="000000"/>
          <w:szCs w:val="24"/>
          <w:lang w:eastAsia="ar-SA"/>
        </w:rPr>
      </w:pPr>
      <w:r w:rsidRPr="008E6C76">
        <w:rPr>
          <w:rFonts w:eastAsia="Calibri"/>
          <w:b/>
          <w:bCs/>
          <w:color w:val="000000"/>
          <w:szCs w:val="24"/>
          <w:lang w:eastAsia="ar-SA"/>
        </w:rPr>
        <w:t>Jaunimo politikos stiprinimas vietos lygme</w:t>
      </w:r>
      <w:r>
        <w:rPr>
          <w:rFonts w:eastAsia="Calibri"/>
          <w:b/>
          <w:bCs/>
          <w:color w:val="000000"/>
          <w:szCs w:val="24"/>
          <w:lang w:eastAsia="ar-SA"/>
        </w:rPr>
        <w:t>niu</w:t>
      </w:r>
    </w:p>
    <w:p w:rsidR="008E6C76" w:rsidRPr="008E6C76" w:rsidRDefault="008E6C76" w:rsidP="008E6C76">
      <w:pPr>
        <w:pBdr>
          <w:top w:val="nil"/>
          <w:left w:val="nil"/>
          <w:bottom w:val="nil"/>
          <w:right w:val="nil"/>
          <w:between w:val="nil"/>
        </w:pBdr>
        <w:tabs>
          <w:tab w:val="left" w:pos="6405"/>
        </w:tabs>
        <w:ind w:firstLine="0"/>
        <w:contextualSpacing/>
        <w:jc w:val="center"/>
        <w:rPr>
          <w:rFonts w:eastAsia="Calibri"/>
          <w:b/>
          <w:bCs/>
          <w:color w:val="000000"/>
          <w:szCs w:val="24"/>
          <w:lang w:eastAsia="ar-SA"/>
        </w:rPr>
      </w:pPr>
    </w:p>
    <w:p w:rsidR="008E6C76" w:rsidRPr="008E6C76" w:rsidRDefault="008E6C76" w:rsidP="008E6C76">
      <w:pPr>
        <w:pBdr>
          <w:top w:val="nil"/>
          <w:left w:val="nil"/>
          <w:bottom w:val="nil"/>
          <w:right w:val="nil"/>
          <w:between w:val="nil"/>
        </w:pBdr>
        <w:ind w:firstLine="0"/>
        <w:contextualSpacing/>
        <w:jc w:val="both"/>
        <w:rPr>
          <w:color w:val="000000"/>
          <w:lang w:eastAsia="ar-SA"/>
        </w:rPr>
      </w:pPr>
      <w:r>
        <w:rPr>
          <w:color w:val="000000"/>
          <w:lang w:eastAsia="ar-SA"/>
        </w:rPr>
        <w:t xml:space="preserve">                      </w:t>
      </w:r>
      <w:r w:rsidRPr="008E6C76">
        <w:rPr>
          <w:color w:val="000000"/>
          <w:lang w:eastAsia="ar-SA"/>
        </w:rPr>
        <w:t xml:space="preserve">Pagal Jaunimo vasaros užimtumo ir integracijos į darbo rinką programą įdarbinta </w:t>
      </w:r>
      <w:r w:rsidRPr="008E6C76">
        <w:rPr>
          <w:bCs/>
          <w:color w:val="000000"/>
          <w:lang w:eastAsia="ar-SA"/>
        </w:rPr>
        <w:t>12 jaunuolių</w:t>
      </w:r>
      <w:r w:rsidRPr="008E6C76">
        <w:rPr>
          <w:color w:val="000000"/>
          <w:lang w:eastAsia="ar-SA"/>
        </w:rPr>
        <w:t>. Šioje programoje dalyvavo 3 įstaigos</w:t>
      </w:r>
      <w:r w:rsidR="00BE36A6">
        <w:rPr>
          <w:color w:val="000000"/>
          <w:lang w:eastAsia="ar-SA"/>
        </w:rPr>
        <w:t>,</w:t>
      </w:r>
      <w:r w:rsidRPr="008E6C76">
        <w:rPr>
          <w:color w:val="000000"/>
          <w:lang w:eastAsia="ar-SA"/>
        </w:rPr>
        <w:t xml:space="preserve"> įdarbinusios jaunuolius. </w:t>
      </w:r>
    </w:p>
    <w:p w:rsidR="008E6C76" w:rsidRDefault="008E6C76" w:rsidP="008E6C76">
      <w:pPr>
        <w:pBdr>
          <w:top w:val="nil"/>
          <w:left w:val="nil"/>
          <w:bottom w:val="nil"/>
          <w:right w:val="nil"/>
          <w:between w:val="nil"/>
        </w:pBdr>
        <w:tabs>
          <w:tab w:val="left" w:pos="6405"/>
        </w:tabs>
        <w:ind w:firstLine="0"/>
        <w:contextualSpacing/>
        <w:jc w:val="both"/>
        <w:rPr>
          <w:color w:val="000000"/>
          <w:lang w:eastAsia="ar-SA"/>
        </w:rPr>
      </w:pPr>
    </w:p>
    <w:p w:rsidR="008E6C76" w:rsidRDefault="008E6C76" w:rsidP="008E6C76">
      <w:pPr>
        <w:pBdr>
          <w:top w:val="nil"/>
          <w:left w:val="nil"/>
          <w:bottom w:val="nil"/>
          <w:right w:val="nil"/>
          <w:between w:val="nil"/>
        </w:pBdr>
        <w:tabs>
          <w:tab w:val="left" w:pos="6405"/>
        </w:tabs>
        <w:ind w:firstLine="0"/>
        <w:contextualSpacing/>
        <w:jc w:val="center"/>
        <w:rPr>
          <w:rFonts w:eastAsia="Calibri"/>
          <w:b/>
          <w:bCs/>
          <w:color w:val="000000"/>
          <w:szCs w:val="24"/>
          <w:lang w:eastAsia="ar-SA"/>
        </w:rPr>
      </w:pPr>
      <w:r w:rsidRPr="008E6C76">
        <w:rPr>
          <w:rFonts w:eastAsia="Calibri"/>
          <w:b/>
          <w:bCs/>
          <w:color w:val="000000"/>
          <w:szCs w:val="24"/>
          <w:lang w:eastAsia="ar-SA"/>
        </w:rPr>
        <w:t>Tar</w:t>
      </w:r>
      <w:r>
        <w:rPr>
          <w:rFonts w:eastAsia="Calibri"/>
          <w:b/>
          <w:bCs/>
          <w:color w:val="000000"/>
          <w:szCs w:val="24"/>
          <w:lang w:eastAsia="ar-SA"/>
        </w:rPr>
        <w:t>pkultūrinio mokymosi skatinimas</w:t>
      </w:r>
    </w:p>
    <w:p w:rsidR="008E6C76" w:rsidRPr="008E6C76" w:rsidRDefault="008E6C76" w:rsidP="008E6C76">
      <w:pPr>
        <w:pBdr>
          <w:top w:val="nil"/>
          <w:left w:val="nil"/>
          <w:bottom w:val="nil"/>
          <w:right w:val="nil"/>
          <w:between w:val="nil"/>
        </w:pBdr>
        <w:tabs>
          <w:tab w:val="left" w:pos="6405"/>
        </w:tabs>
        <w:ind w:firstLine="0"/>
        <w:contextualSpacing/>
        <w:jc w:val="center"/>
        <w:rPr>
          <w:rFonts w:eastAsia="Calibri"/>
          <w:b/>
          <w:bCs/>
          <w:color w:val="000000"/>
          <w:szCs w:val="24"/>
          <w:lang w:eastAsia="ar-SA"/>
        </w:rPr>
      </w:pPr>
    </w:p>
    <w:p w:rsidR="008E6C76" w:rsidRPr="008E6C76" w:rsidRDefault="008E6C76" w:rsidP="008E6C76">
      <w:pPr>
        <w:pBdr>
          <w:top w:val="nil"/>
          <w:left w:val="nil"/>
          <w:bottom w:val="nil"/>
          <w:right w:val="nil"/>
          <w:between w:val="nil"/>
        </w:pBdr>
        <w:ind w:firstLine="0"/>
        <w:contextualSpacing/>
        <w:jc w:val="both"/>
        <w:rPr>
          <w:rFonts w:eastAsia="Calibri"/>
          <w:color w:val="000000"/>
          <w:szCs w:val="24"/>
          <w:lang w:eastAsia="ar-SA"/>
        </w:rPr>
      </w:pPr>
      <w:r>
        <w:rPr>
          <w:rFonts w:eastAsia="Calibri"/>
          <w:color w:val="000000"/>
          <w:szCs w:val="24"/>
          <w:lang w:eastAsia="ar-SA"/>
        </w:rPr>
        <w:t xml:space="preserve">                       </w:t>
      </w:r>
      <w:r w:rsidRPr="008E6C76">
        <w:rPr>
          <w:rFonts w:eastAsia="Calibri"/>
          <w:color w:val="000000"/>
          <w:szCs w:val="24"/>
          <w:lang w:eastAsia="ar-SA"/>
        </w:rPr>
        <w:t>Rietavo atviras jaunimo centras</w:t>
      </w:r>
      <w:r w:rsidR="00BE36A6">
        <w:rPr>
          <w:rFonts w:eastAsia="Calibri"/>
          <w:color w:val="000000"/>
          <w:szCs w:val="24"/>
          <w:lang w:eastAsia="ar-SA"/>
        </w:rPr>
        <w:t>,</w:t>
      </w:r>
      <w:r w:rsidRPr="008E6C76">
        <w:rPr>
          <w:rFonts w:eastAsia="Calibri"/>
          <w:color w:val="000000"/>
          <w:szCs w:val="24"/>
          <w:lang w:eastAsia="ar-SA"/>
        </w:rPr>
        <w:t xml:space="preserve"> kaip akredituota koordinuojanti tarptautinius savanorius organizacija</w:t>
      </w:r>
      <w:r w:rsidR="00BE36A6">
        <w:rPr>
          <w:rFonts w:eastAsia="Calibri"/>
          <w:color w:val="000000"/>
          <w:szCs w:val="24"/>
          <w:lang w:eastAsia="ar-SA"/>
        </w:rPr>
        <w:t>,</w:t>
      </w:r>
      <w:r w:rsidRPr="008E6C76">
        <w:rPr>
          <w:rFonts w:eastAsia="Calibri"/>
          <w:color w:val="000000"/>
          <w:szCs w:val="24"/>
          <w:lang w:eastAsia="ar-SA"/>
        </w:rPr>
        <w:t xml:space="preserve"> teikė paraišką </w:t>
      </w:r>
      <w:r w:rsidRPr="008E6C76">
        <w:rPr>
          <w:color w:val="000000"/>
          <w:lang w:eastAsia="ar-SA"/>
        </w:rPr>
        <w:t xml:space="preserve">Europos solidarumo korpuso programai </w:t>
      </w:r>
      <w:r w:rsidRPr="008E6C76">
        <w:rPr>
          <w:rFonts w:eastAsia="Calibri"/>
          <w:color w:val="000000"/>
          <w:szCs w:val="24"/>
          <w:lang w:eastAsia="ar-SA"/>
        </w:rPr>
        <w:t xml:space="preserve">ir buvo finansuota 6 tarptautinių savanorių priėmimui. Įgyvendino ir koordinavo projektų įgyvendinimą </w:t>
      </w:r>
      <w:r w:rsidRPr="008E6C76">
        <w:rPr>
          <w:color w:val="000000"/>
          <w:lang w:eastAsia="ar-SA"/>
        </w:rPr>
        <w:t>Rietave, Kretingos, ir Skuodo rajono organizacijose. Rietavo jaunimo centre savanoriavo jaunuolis iš Turkijos. Pagal šią programą buvo išsiųsta</w:t>
      </w:r>
      <w:r w:rsidR="00BE36A6">
        <w:rPr>
          <w:color w:val="000000"/>
          <w:lang w:eastAsia="ar-SA"/>
        </w:rPr>
        <w:t>s 1 savanoris</w:t>
      </w:r>
      <w:r w:rsidRPr="008E6C76">
        <w:rPr>
          <w:color w:val="000000"/>
          <w:lang w:eastAsia="ar-SA"/>
        </w:rPr>
        <w:t xml:space="preserve"> (Šilalė) į Prancūziją. </w:t>
      </w:r>
    </w:p>
    <w:p w:rsidR="008E6C76" w:rsidRPr="008E6C76" w:rsidRDefault="008E6C76" w:rsidP="008E6C76">
      <w:pPr>
        <w:tabs>
          <w:tab w:val="left" w:pos="6405"/>
        </w:tabs>
        <w:jc w:val="both"/>
        <w:rPr>
          <w:rFonts w:ascii="Calibri" w:hAnsi="Calibri" w:cs="Calibri"/>
          <w:b/>
          <w:color w:val="000000"/>
          <w:szCs w:val="24"/>
          <w:lang w:eastAsia="lt-LT"/>
        </w:rPr>
      </w:pPr>
      <w:r w:rsidRPr="008E6C76">
        <w:rPr>
          <w:sz w:val="22"/>
          <w:szCs w:val="22"/>
          <w:lang w:eastAsia="lt-LT"/>
        </w:rPr>
        <w:t xml:space="preserve">   </w:t>
      </w:r>
    </w:p>
    <w:p w:rsidR="008E6C76" w:rsidRPr="008E6C76" w:rsidRDefault="008E6C76" w:rsidP="008E6C76">
      <w:pPr>
        <w:ind w:right="-1" w:firstLine="0"/>
        <w:jc w:val="both"/>
        <w:rPr>
          <w:lang w:eastAsia="lt-LT"/>
        </w:rPr>
      </w:pPr>
    </w:p>
    <w:p w:rsidR="000F7772" w:rsidRPr="00F1701D" w:rsidRDefault="000F7772" w:rsidP="008E6C76">
      <w:pPr>
        <w:tabs>
          <w:tab w:val="left" w:pos="6405"/>
        </w:tabs>
        <w:ind w:firstLine="709"/>
        <w:jc w:val="both"/>
        <w:rPr>
          <w:i/>
        </w:rPr>
      </w:pPr>
    </w:p>
    <w:p w:rsidR="00E97ECA" w:rsidRPr="007548FE" w:rsidRDefault="00E97ECA" w:rsidP="00E97ECA">
      <w:pPr>
        <w:rPr>
          <w:b/>
          <w:szCs w:val="24"/>
        </w:rPr>
      </w:pPr>
      <w:r w:rsidRPr="007548FE">
        <w:rPr>
          <w:b/>
          <w:szCs w:val="24"/>
        </w:rPr>
        <w:lastRenderedPageBreak/>
        <w:t xml:space="preserve">                                    PROJEKTAI IR INVESTICIJOS</w:t>
      </w:r>
    </w:p>
    <w:p w:rsidR="00E97ECA" w:rsidRPr="00F1701D" w:rsidRDefault="00E97ECA" w:rsidP="00E97ECA">
      <w:pPr>
        <w:rPr>
          <w:i/>
          <w:color w:val="000000"/>
        </w:rPr>
      </w:pPr>
    </w:p>
    <w:p w:rsidR="00E97ECA" w:rsidRPr="007548FE" w:rsidRDefault="00BC1C59" w:rsidP="00296B01">
      <w:pPr>
        <w:jc w:val="center"/>
        <w:rPr>
          <w:b/>
        </w:rPr>
      </w:pPr>
      <w:r>
        <w:rPr>
          <w:b/>
          <w:szCs w:val="24"/>
          <w:lang w:eastAsia="lt-LT"/>
        </w:rPr>
        <w:t xml:space="preserve">2020 M. BAIGTI ĮGYVENDINTI </w:t>
      </w:r>
      <w:r w:rsidR="00296B01" w:rsidRPr="00296B01">
        <w:rPr>
          <w:b/>
          <w:szCs w:val="24"/>
          <w:lang w:eastAsia="lt-LT"/>
        </w:rPr>
        <w:t>PROJEKTAI</w:t>
      </w:r>
    </w:p>
    <w:p w:rsidR="00E97ECA" w:rsidRPr="00F1701D" w:rsidRDefault="00E97ECA" w:rsidP="00E97ECA">
      <w:pPr>
        <w:rPr>
          <w:b/>
          <w:i/>
        </w:rPr>
      </w:pPr>
    </w:p>
    <w:p w:rsidR="00296B01" w:rsidRPr="00296B01" w:rsidRDefault="007548FE" w:rsidP="00296B01">
      <w:pPr>
        <w:ind w:firstLine="1296"/>
        <w:jc w:val="both"/>
        <w:rPr>
          <w:color w:val="FF0000"/>
          <w:szCs w:val="24"/>
          <w:u w:val="single"/>
          <w:lang w:eastAsia="lt-LT"/>
        </w:rPr>
      </w:pPr>
      <w:r w:rsidRPr="00330E00">
        <w:t xml:space="preserve"> </w:t>
      </w:r>
      <w:r w:rsidR="00BC1C59">
        <w:t>„</w:t>
      </w:r>
      <w:r w:rsidR="00296B01" w:rsidRPr="00296B01">
        <w:rPr>
          <w:szCs w:val="24"/>
          <w:lang w:eastAsia="lt-LT"/>
        </w:rPr>
        <w:t>Rietavo savivaldybės strateginio plėtros plano iki 2027 metų parengimas</w:t>
      </w:r>
      <w:r w:rsidR="00BC1C59">
        <w:rPr>
          <w:szCs w:val="24"/>
          <w:lang w:eastAsia="lt-LT"/>
        </w:rPr>
        <w:t>“</w:t>
      </w:r>
      <w:r w:rsidR="00296B01" w:rsidRPr="00296B01">
        <w:rPr>
          <w:szCs w:val="24"/>
          <w:lang w:eastAsia="lt-LT"/>
        </w:rPr>
        <w:t xml:space="preserve">. Planą parengė UAB ,,Eurointegracijos projektai“. </w:t>
      </w:r>
      <w:r w:rsidR="00296B01" w:rsidRPr="00296B01">
        <w:rPr>
          <w:szCs w:val="24"/>
          <w:lang w:eastAsia="ar-SA"/>
        </w:rPr>
        <w:t>Projekto vertė</w:t>
      </w:r>
      <w:r w:rsidR="00296B01" w:rsidRPr="00296B01">
        <w:rPr>
          <w:szCs w:val="24"/>
          <w:lang w:eastAsia="lt-LT"/>
        </w:rPr>
        <w:t xml:space="preserve"> – 12,0 tūkst. Eur.</w:t>
      </w:r>
    </w:p>
    <w:p w:rsidR="00296B01" w:rsidRPr="00296B01" w:rsidRDefault="00BC1C59" w:rsidP="00296B01">
      <w:pPr>
        <w:ind w:firstLine="1296"/>
        <w:jc w:val="both"/>
        <w:rPr>
          <w:szCs w:val="24"/>
          <w:lang w:eastAsia="ar-SA"/>
        </w:rPr>
      </w:pPr>
      <w:r>
        <w:rPr>
          <w:szCs w:val="24"/>
          <w:lang w:eastAsia="ar-SA"/>
        </w:rPr>
        <w:t>„</w:t>
      </w:r>
      <w:r w:rsidR="00296B01" w:rsidRPr="00296B01">
        <w:rPr>
          <w:szCs w:val="24"/>
          <w:lang w:eastAsia="ar-SA"/>
        </w:rPr>
        <w:t>Rietavo miesto apleistos teritorijos L. Ivinskio g. 16 atnaujinimas ir plėtra</w:t>
      </w:r>
      <w:r>
        <w:rPr>
          <w:szCs w:val="24"/>
          <w:lang w:eastAsia="ar-SA"/>
        </w:rPr>
        <w:t>“</w:t>
      </w:r>
      <w:r w:rsidR="00296B01" w:rsidRPr="00296B01">
        <w:rPr>
          <w:szCs w:val="24"/>
          <w:lang w:eastAsia="ar-SA"/>
        </w:rPr>
        <w:t xml:space="preserve">. </w:t>
      </w:r>
      <w:r w:rsidR="00296B01" w:rsidRPr="00296B01">
        <w:rPr>
          <w:szCs w:val="24"/>
          <w:lang w:eastAsia="lt-LT"/>
        </w:rPr>
        <w:t>Rangovas UAB ,,Alkuras“.</w:t>
      </w:r>
      <w:r w:rsidR="00296B01" w:rsidRPr="00296B01">
        <w:rPr>
          <w:color w:val="FF0000"/>
          <w:szCs w:val="24"/>
          <w:lang w:eastAsia="lt-LT"/>
        </w:rPr>
        <w:t xml:space="preserve"> </w:t>
      </w:r>
      <w:r w:rsidR="00296B01" w:rsidRPr="00296B01">
        <w:rPr>
          <w:szCs w:val="24"/>
          <w:lang w:eastAsia="lt-LT"/>
        </w:rPr>
        <w:t xml:space="preserve">Projekto vertė </w:t>
      </w:r>
      <w:r w:rsidR="00296B01">
        <w:rPr>
          <w:szCs w:val="24"/>
          <w:lang w:eastAsia="lt-LT"/>
        </w:rPr>
        <w:t>–</w:t>
      </w:r>
      <w:r w:rsidR="00296B01" w:rsidRPr="00296B01">
        <w:rPr>
          <w:color w:val="FF0000"/>
          <w:szCs w:val="24"/>
          <w:lang w:eastAsia="lt-LT"/>
        </w:rPr>
        <w:t xml:space="preserve"> </w:t>
      </w:r>
      <w:r w:rsidR="00296B01" w:rsidRPr="00296B01">
        <w:rPr>
          <w:szCs w:val="24"/>
          <w:lang w:eastAsia="lt-LT"/>
        </w:rPr>
        <w:t>63,3 tūkst. Eur</w:t>
      </w:r>
      <w:r>
        <w:rPr>
          <w:szCs w:val="24"/>
          <w:lang w:eastAsia="lt-LT"/>
        </w:rPr>
        <w:t>.</w:t>
      </w:r>
    </w:p>
    <w:p w:rsidR="00296B01" w:rsidRPr="00296B01" w:rsidRDefault="00BC1C59" w:rsidP="00296B01">
      <w:pPr>
        <w:ind w:firstLine="1296"/>
        <w:jc w:val="both"/>
        <w:rPr>
          <w:szCs w:val="24"/>
          <w:lang w:eastAsia="ar-SA"/>
        </w:rPr>
      </w:pPr>
      <w:r>
        <w:rPr>
          <w:szCs w:val="24"/>
          <w:lang w:eastAsia="ar-SA"/>
        </w:rPr>
        <w:t>„</w:t>
      </w:r>
      <w:r w:rsidR="00296B01" w:rsidRPr="00296B01">
        <w:rPr>
          <w:szCs w:val="24"/>
          <w:lang w:eastAsia="ar-SA"/>
        </w:rPr>
        <w:t>Rietavo seniūnijos Pelaičių gyvenvietės Bangos ir Malūno gatvių rekonstrukcija</w:t>
      </w:r>
      <w:r>
        <w:rPr>
          <w:szCs w:val="24"/>
          <w:lang w:eastAsia="ar-SA"/>
        </w:rPr>
        <w:t>“</w:t>
      </w:r>
      <w:r w:rsidR="00296B01" w:rsidRPr="00296B01">
        <w:rPr>
          <w:szCs w:val="24"/>
          <w:lang w:eastAsia="ar-SA"/>
        </w:rPr>
        <w:t xml:space="preserve">.  </w:t>
      </w:r>
      <w:r w:rsidR="00296B01" w:rsidRPr="00296B01">
        <w:rPr>
          <w:szCs w:val="24"/>
          <w:lang w:eastAsia="lt-LT"/>
        </w:rPr>
        <w:t>Rangovas UAB „Plungės lagūna“.</w:t>
      </w:r>
      <w:r w:rsidR="00296B01" w:rsidRPr="00296B01">
        <w:rPr>
          <w:szCs w:val="24"/>
          <w:lang w:eastAsia="ar-SA"/>
        </w:rPr>
        <w:t xml:space="preserve"> Projekto vertė – 1 013,3 tūkst.  Eur.</w:t>
      </w:r>
    </w:p>
    <w:p w:rsidR="00296B01" w:rsidRPr="00296B01" w:rsidRDefault="00296B01" w:rsidP="00296B01">
      <w:pPr>
        <w:ind w:firstLine="1296"/>
        <w:jc w:val="both"/>
        <w:rPr>
          <w:color w:val="FF0000"/>
          <w:szCs w:val="24"/>
          <w:lang w:eastAsia="lt-LT"/>
        </w:rPr>
      </w:pPr>
      <w:r w:rsidRPr="00296B01">
        <w:rPr>
          <w:color w:val="FF0000"/>
          <w:szCs w:val="24"/>
          <w:lang w:eastAsia="lt-LT"/>
        </w:rPr>
        <w:t xml:space="preserve">  </w:t>
      </w:r>
      <w:r w:rsidR="00BC1C59">
        <w:rPr>
          <w:color w:val="FF0000"/>
          <w:szCs w:val="24"/>
          <w:lang w:eastAsia="lt-LT"/>
        </w:rPr>
        <w:t>„</w:t>
      </w:r>
      <w:r w:rsidRPr="00296B01">
        <w:rPr>
          <w:szCs w:val="24"/>
          <w:lang w:eastAsia="ar-SA"/>
        </w:rPr>
        <w:t>Rietavo Oginskių kultūros istorijos muziejaus kompleksinis sutvarkymas ir pritaikymas kultūrinėms, edukacinėms reikmėms</w:t>
      </w:r>
      <w:r w:rsidR="00BC1C59">
        <w:rPr>
          <w:szCs w:val="24"/>
          <w:lang w:eastAsia="ar-SA"/>
        </w:rPr>
        <w:t>“</w:t>
      </w:r>
      <w:r w:rsidRPr="00296B01">
        <w:rPr>
          <w:szCs w:val="24"/>
          <w:lang w:eastAsia="ar-SA"/>
        </w:rPr>
        <w:t xml:space="preserve">. </w:t>
      </w:r>
      <w:r w:rsidRPr="00296B01">
        <w:rPr>
          <w:szCs w:val="24"/>
          <w:lang w:eastAsia="lt-LT"/>
        </w:rPr>
        <w:t>Projektą parengė UAB ,,Šiltas namas“. Rangovas UAB ,,Pamario restauratorius“.</w:t>
      </w:r>
      <w:r w:rsidRPr="00296B01">
        <w:rPr>
          <w:color w:val="FF0000"/>
          <w:szCs w:val="24"/>
          <w:lang w:eastAsia="lt-LT"/>
        </w:rPr>
        <w:t xml:space="preserve"> </w:t>
      </w:r>
      <w:r w:rsidRPr="00296B01">
        <w:rPr>
          <w:szCs w:val="24"/>
          <w:lang w:eastAsia="ar-SA"/>
        </w:rPr>
        <w:t>Projekto vertė – 222,7 tūkst. Eur.</w:t>
      </w:r>
      <w:r w:rsidRPr="00296B01">
        <w:rPr>
          <w:color w:val="FF0000"/>
          <w:szCs w:val="24"/>
          <w:lang w:eastAsia="lt-LT"/>
        </w:rPr>
        <w:t xml:space="preserve"> </w:t>
      </w:r>
    </w:p>
    <w:p w:rsidR="00296B01" w:rsidRPr="00296B01" w:rsidRDefault="00BC1C59" w:rsidP="00296B01">
      <w:pPr>
        <w:ind w:firstLine="1296"/>
        <w:jc w:val="both"/>
        <w:rPr>
          <w:color w:val="FF0000"/>
          <w:szCs w:val="24"/>
          <w:u w:val="single"/>
          <w:lang w:eastAsia="lt-LT"/>
        </w:rPr>
      </w:pPr>
      <w:r>
        <w:rPr>
          <w:szCs w:val="24"/>
          <w:lang w:eastAsia="lt-LT"/>
        </w:rPr>
        <w:t>„</w:t>
      </w:r>
      <w:r w:rsidR="00296B01" w:rsidRPr="00296B01">
        <w:rPr>
          <w:szCs w:val="24"/>
          <w:lang w:eastAsia="lt-LT"/>
        </w:rPr>
        <w:t>Rietavo miesto pėsčiųjų ir dviračių tako įrengimas L. Ivinskio gatvėje</w:t>
      </w:r>
      <w:r>
        <w:rPr>
          <w:szCs w:val="24"/>
          <w:lang w:eastAsia="lt-LT"/>
        </w:rPr>
        <w:t>“</w:t>
      </w:r>
      <w:r w:rsidR="00296B01" w:rsidRPr="00296B01">
        <w:rPr>
          <w:szCs w:val="24"/>
          <w:lang w:eastAsia="lt-LT"/>
        </w:rPr>
        <w:t xml:space="preserve">. </w:t>
      </w:r>
      <w:r w:rsidR="00296B01" w:rsidRPr="00296B01">
        <w:rPr>
          <w:szCs w:val="24"/>
          <w:lang w:eastAsia="ar-SA"/>
        </w:rPr>
        <w:t xml:space="preserve"> </w:t>
      </w:r>
      <w:r w:rsidR="00296B01" w:rsidRPr="00296B01">
        <w:rPr>
          <w:szCs w:val="24"/>
          <w:lang w:eastAsia="lt-LT"/>
        </w:rPr>
        <w:t>Rangovas</w:t>
      </w:r>
      <w:r w:rsidR="00296B01" w:rsidRPr="00296B01">
        <w:rPr>
          <w:color w:val="FF0000"/>
          <w:szCs w:val="24"/>
          <w:lang w:eastAsia="lt-LT"/>
        </w:rPr>
        <w:t xml:space="preserve"> </w:t>
      </w:r>
      <w:r w:rsidR="00296B01" w:rsidRPr="00296B01">
        <w:rPr>
          <w:szCs w:val="24"/>
          <w:lang w:eastAsia="lt-LT"/>
        </w:rPr>
        <w:t>UAB ,,Zana“. Projekto vykdymo priežiūrą atliko UAB ,,Inžinerinis projektavimas“.</w:t>
      </w:r>
      <w:r w:rsidR="00296B01" w:rsidRPr="00296B01">
        <w:rPr>
          <w:color w:val="FF0000"/>
          <w:szCs w:val="24"/>
          <w:lang w:eastAsia="lt-LT"/>
        </w:rPr>
        <w:t xml:space="preserve"> </w:t>
      </w:r>
      <w:r w:rsidR="00296B01" w:rsidRPr="00296B01">
        <w:rPr>
          <w:szCs w:val="24"/>
          <w:lang w:eastAsia="ar-SA"/>
        </w:rPr>
        <w:t xml:space="preserve"> Projekto vertė – 102,7 tūkst. Eur</w:t>
      </w:r>
    </w:p>
    <w:p w:rsidR="00296B01" w:rsidRPr="00296B01" w:rsidRDefault="00BC1C59" w:rsidP="00296B01">
      <w:pPr>
        <w:ind w:firstLine="1296"/>
        <w:jc w:val="both"/>
        <w:rPr>
          <w:color w:val="FF0000"/>
          <w:szCs w:val="24"/>
          <w:u w:val="single"/>
          <w:lang w:eastAsia="lt-LT"/>
        </w:rPr>
      </w:pPr>
      <w:r>
        <w:rPr>
          <w:szCs w:val="24"/>
          <w:lang w:eastAsia="lt-LT"/>
        </w:rPr>
        <w:t>„</w:t>
      </w:r>
      <w:r w:rsidR="00296B01" w:rsidRPr="00296B01">
        <w:rPr>
          <w:szCs w:val="24"/>
          <w:lang w:eastAsia="lt-LT"/>
        </w:rPr>
        <w:t>Rietavo miesto Palangos gatvės atkarpos nuo Kaštonų iki Akacijų gatvės kapitalinis remontas</w:t>
      </w:r>
      <w:r>
        <w:rPr>
          <w:szCs w:val="24"/>
          <w:lang w:eastAsia="lt-LT"/>
        </w:rPr>
        <w:t>“</w:t>
      </w:r>
      <w:r w:rsidR="00296B01" w:rsidRPr="00296B01">
        <w:rPr>
          <w:szCs w:val="24"/>
          <w:lang w:eastAsia="lt-LT"/>
        </w:rPr>
        <w:t>.</w:t>
      </w:r>
      <w:r w:rsidR="00296B01" w:rsidRPr="00296B01">
        <w:rPr>
          <w:color w:val="FF0000"/>
          <w:szCs w:val="24"/>
          <w:lang w:eastAsia="lt-LT"/>
        </w:rPr>
        <w:t xml:space="preserve"> </w:t>
      </w:r>
      <w:r w:rsidR="00296B01" w:rsidRPr="00296B01">
        <w:rPr>
          <w:szCs w:val="24"/>
          <w:lang w:eastAsia="lt-LT"/>
        </w:rPr>
        <w:t>Projektą parengė UAB ,,Projkelva“. Rangovas UAB ,,Plungės lagūna“. Projekto vertė</w:t>
      </w:r>
      <w:r w:rsidR="00296B01" w:rsidRPr="00296B01">
        <w:rPr>
          <w:color w:val="FF0000"/>
          <w:szCs w:val="24"/>
          <w:lang w:eastAsia="lt-LT"/>
        </w:rPr>
        <w:t xml:space="preserve"> </w:t>
      </w:r>
      <w:r w:rsidR="00296B01" w:rsidRPr="00296B01">
        <w:rPr>
          <w:szCs w:val="24"/>
          <w:lang w:eastAsia="lt-LT"/>
        </w:rPr>
        <w:t>– 123, 5 tūkst. Eur</w:t>
      </w:r>
      <w:r>
        <w:rPr>
          <w:szCs w:val="24"/>
          <w:lang w:eastAsia="lt-LT"/>
        </w:rPr>
        <w:t>.</w:t>
      </w:r>
      <w:r w:rsidR="00296B01" w:rsidRPr="00296B01">
        <w:rPr>
          <w:color w:val="FF0000"/>
          <w:szCs w:val="24"/>
          <w:lang w:eastAsia="lt-LT"/>
        </w:rPr>
        <w:t xml:space="preserve"> </w:t>
      </w:r>
    </w:p>
    <w:p w:rsidR="00296B01" w:rsidRPr="00296B01" w:rsidRDefault="00BC1C59" w:rsidP="00296B01">
      <w:pPr>
        <w:ind w:firstLine="1296"/>
        <w:jc w:val="both"/>
        <w:rPr>
          <w:color w:val="FF0000"/>
          <w:szCs w:val="24"/>
          <w:lang w:eastAsia="lt-LT"/>
        </w:rPr>
      </w:pPr>
      <w:r>
        <w:rPr>
          <w:szCs w:val="24"/>
          <w:lang w:eastAsia="ar-SA"/>
        </w:rPr>
        <w:t>„</w:t>
      </w:r>
      <w:r w:rsidR="00296B01" w:rsidRPr="00296B01">
        <w:rPr>
          <w:szCs w:val="24"/>
          <w:lang w:eastAsia="ar-SA"/>
        </w:rPr>
        <w:t>Jūros upės kraštovaizdžio formavimas gamtinio karkaso teritorijoje Rietavo mieste</w:t>
      </w:r>
      <w:r>
        <w:rPr>
          <w:szCs w:val="24"/>
          <w:lang w:eastAsia="ar-SA"/>
        </w:rPr>
        <w:t>“</w:t>
      </w:r>
      <w:r w:rsidR="00296B01" w:rsidRPr="00296B01">
        <w:rPr>
          <w:szCs w:val="24"/>
          <w:lang w:eastAsia="ar-SA"/>
        </w:rPr>
        <w:t xml:space="preserve">. </w:t>
      </w:r>
      <w:r w:rsidR="00296B01" w:rsidRPr="00296B01">
        <w:rPr>
          <w:szCs w:val="24"/>
          <w:lang w:eastAsia="lt-LT"/>
        </w:rPr>
        <w:t xml:space="preserve">Projektą parengė UAB ,,Aplinkos inžinierių grupė“. Rangovas UAB ,,Transjuda“. </w:t>
      </w:r>
      <w:r w:rsidR="00296B01" w:rsidRPr="00296B01">
        <w:rPr>
          <w:szCs w:val="24"/>
          <w:lang w:eastAsia="ar-SA"/>
        </w:rPr>
        <w:t>Projekto vertė – 107,5 tūkst. Eur</w:t>
      </w:r>
      <w:r>
        <w:rPr>
          <w:szCs w:val="24"/>
          <w:lang w:eastAsia="ar-SA"/>
        </w:rPr>
        <w:t>.</w:t>
      </w:r>
    </w:p>
    <w:p w:rsidR="00296B01" w:rsidRPr="00296B01" w:rsidRDefault="00BC1C59" w:rsidP="00296B01">
      <w:pPr>
        <w:ind w:firstLine="1296"/>
        <w:jc w:val="both"/>
        <w:rPr>
          <w:color w:val="FF0000"/>
          <w:szCs w:val="24"/>
          <w:u w:val="single"/>
          <w:lang w:eastAsia="lt-LT"/>
        </w:rPr>
      </w:pPr>
      <w:r>
        <w:rPr>
          <w:szCs w:val="24"/>
          <w:lang w:eastAsia="lt-LT"/>
        </w:rPr>
        <w:t>„</w:t>
      </w:r>
      <w:r w:rsidR="00296B01" w:rsidRPr="00296B01">
        <w:rPr>
          <w:szCs w:val="24"/>
          <w:lang w:eastAsia="lt-LT"/>
        </w:rPr>
        <w:t>Rietavo miesto Pievų gatvės apšvietimo įrengimas</w:t>
      </w:r>
      <w:r>
        <w:rPr>
          <w:szCs w:val="24"/>
          <w:lang w:eastAsia="lt-LT"/>
        </w:rPr>
        <w:t>“</w:t>
      </w:r>
      <w:r w:rsidR="00296B01" w:rsidRPr="00296B01">
        <w:rPr>
          <w:szCs w:val="24"/>
          <w:lang w:eastAsia="lt-LT"/>
        </w:rPr>
        <w:t>.</w:t>
      </w:r>
      <w:r w:rsidR="00296B01" w:rsidRPr="00296B01">
        <w:rPr>
          <w:szCs w:val="24"/>
          <w:lang w:eastAsia="ar-SA"/>
        </w:rPr>
        <w:t xml:space="preserve"> </w:t>
      </w:r>
      <w:r w:rsidR="00296B01" w:rsidRPr="00296B01">
        <w:rPr>
          <w:szCs w:val="24"/>
          <w:lang w:eastAsia="lt-LT"/>
        </w:rPr>
        <w:t xml:space="preserve">Projektą parengė MB ,,Manima“. </w:t>
      </w:r>
      <w:r w:rsidR="00296B01" w:rsidRPr="00296B01">
        <w:rPr>
          <w:szCs w:val="24"/>
          <w:lang w:eastAsia="ar-SA"/>
        </w:rPr>
        <w:t>Rangovas UAB ,,Elektros automatika“. Projekto vertė</w:t>
      </w:r>
      <w:r w:rsidR="00296B01" w:rsidRPr="00296B01">
        <w:rPr>
          <w:szCs w:val="24"/>
          <w:lang w:eastAsia="lt-LT"/>
        </w:rPr>
        <w:t xml:space="preserve"> – 37, 6 tūkst. Eur</w:t>
      </w:r>
      <w:r>
        <w:rPr>
          <w:szCs w:val="24"/>
          <w:lang w:eastAsia="lt-LT"/>
        </w:rPr>
        <w:t>.</w:t>
      </w:r>
    </w:p>
    <w:p w:rsidR="00296B01" w:rsidRPr="00296B01" w:rsidRDefault="00BC1C59" w:rsidP="00296B01">
      <w:pPr>
        <w:ind w:firstLine="1296"/>
        <w:jc w:val="both"/>
        <w:rPr>
          <w:szCs w:val="24"/>
          <w:u w:val="single"/>
          <w:lang w:eastAsia="lt-LT"/>
        </w:rPr>
      </w:pPr>
      <w:r>
        <w:rPr>
          <w:szCs w:val="24"/>
          <w:lang w:eastAsia="lt-LT"/>
        </w:rPr>
        <w:t>„</w:t>
      </w:r>
      <w:r w:rsidR="00296B01" w:rsidRPr="00296B01">
        <w:rPr>
          <w:szCs w:val="24"/>
          <w:lang w:eastAsia="lt-LT"/>
        </w:rPr>
        <w:t>Valstybinės reikšmės krašto kelio Nr. 197 Kryžkalnis – Rietavas - Vėžaičiai ruožo (kuriam Vatušių kaime suteiktas Klaipėdos gatvės pavadinimas) kapitalinio remonto techninio darbo projekto parengimas</w:t>
      </w:r>
      <w:r>
        <w:rPr>
          <w:szCs w:val="24"/>
          <w:lang w:eastAsia="lt-LT"/>
        </w:rPr>
        <w:t>“</w:t>
      </w:r>
      <w:r w:rsidR="00296B01" w:rsidRPr="00296B01">
        <w:rPr>
          <w:szCs w:val="24"/>
          <w:lang w:eastAsia="lt-LT"/>
        </w:rPr>
        <w:t>. Projektą parengė MB ,,Gatvių projektavimas“. Paslaugų vertė - 3,8 tūkst. Eur.</w:t>
      </w:r>
    </w:p>
    <w:p w:rsidR="00296B01" w:rsidRPr="00296B01" w:rsidRDefault="00BC1C59" w:rsidP="00296B01">
      <w:pPr>
        <w:ind w:firstLine="1296"/>
        <w:jc w:val="both"/>
        <w:rPr>
          <w:szCs w:val="24"/>
          <w:lang w:eastAsia="lt-LT"/>
        </w:rPr>
      </w:pPr>
      <w:r>
        <w:rPr>
          <w:szCs w:val="24"/>
          <w:lang w:eastAsia="lt-LT"/>
        </w:rPr>
        <w:t>„</w:t>
      </w:r>
      <w:r w:rsidR="00296B01" w:rsidRPr="00296B01">
        <w:rPr>
          <w:szCs w:val="24"/>
          <w:lang w:eastAsia="lt-LT"/>
        </w:rPr>
        <w:t>Vėdinimo ir kondicionavimo sistemos Rietavo L. Ivinskio gimnazijoje egzaminų klasėse įrengimo darbai</w:t>
      </w:r>
      <w:r>
        <w:rPr>
          <w:szCs w:val="24"/>
          <w:lang w:eastAsia="lt-LT"/>
        </w:rPr>
        <w:t xml:space="preserve">“. </w:t>
      </w:r>
      <w:r w:rsidR="00296B01" w:rsidRPr="00296B01">
        <w:rPr>
          <w:szCs w:val="24"/>
          <w:lang w:eastAsia="lt-LT"/>
        </w:rPr>
        <w:t xml:space="preserve"> Rangovas UAB ,,Jumaida“. Projekto vertė – 8, 3 tūkst. Eur.</w:t>
      </w:r>
    </w:p>
    <w:p w:rsidR="00296B01" w:rsidRPr="00296B01" w:rsidRDefault="00BC1C59" w:rsidP="00296B01">
      <w:pPr>
        <w:ind w:firstLine="1296"/>
        <w:jc w:val="both"/>
        <w:rPr>
          <w:color w:val="FF0000"/>
          <w:szCs w:val="24"/>
          <w:u w:val="single"/>
          <w:lang w:eastAsia="lt-LT"/>
        </w:rPr>
      </w:pPr>
      <w:r>
        <w:rPr>
          <w:szCs w:val="24"/>
          <w:lang w:eastAsia="ar-SA"/>
        </w:rPr>
        <w:t>„</w:t>
      </w:r>
      <w:r w:rsidR="00296B01" w:rsidRPr="00296B01">
        <w:rPr>
          <w:szCs w:val="24"/>
          <w:lang w:eastAsia="ar-SA"/>
        </w:rPr>
        <w:t>Rietavo sav. Tverų gimnazijos modernizavimo (šildymo, vandentiekio, nuotekų, ventiliacijos ir apšvietimo sistemos paprastojo remonto) darbai</w:t>
      </w:r>
      <w:r>
        <w:rPr>
          <w:szCs w:val="24"/>
          <w:lang w:eastAsia="ar-SA"/>
        </w:rPr>
        <w:t>“</w:t>
      </w:r>
      <w:r w:rsidR="00296B01" w:rsidRPr="00296B01">
        <w:rPr>
          <w:szCs w:val="24"/>
          <w:lang w:eastAsia="ar-SA"/>
        </w:rPr>
        <w:t>. Rangovas UAB ,,Mirigita“. Projekto vertė  – 683, 1 tūkst. Eur.</w:t>
      </w:r>
    </w:p>
    <w:p w:rsidR="00296B01" w:rsidRPr="00296B01" w:rsidRDefault="00BC1C59" w:rsidP="00296B01">
      <w:pPr>
        <w:ind w:firstLine="1296"/>
        <w:jc w:val="both"/>
        <w:rPr>
          <w:szCs w:val="24"/>
          <w:lang w:eastAsia="lt-LT"/>
        </w:rPr>
      </w:pPr>
      <w:r>
        <w:rPr>
          <w:szCs w:val="24"/>
          <w:lang w:eastAsia="lt-LT"/>
        </w:rPr>
        <w:t>„</w:t>
      </w:r>
      <w:r w:rsidR="00296B01" w:rsidRPr="00296B01">
        <w:rPr>
          <w:szCs w:val="24"/>
          <w:lang w:eastAsia="lt-LT"/>
        </w:rPr>
        <w:t>Rietavo savivaldybės vietinės reikšmės kelių Nr. RT0002 (Lygumų gatvė) ir Nr. RT0004 (Tverų gatvė) paprastojo remonto darbai</w:t>
      </w:r>
      <w:r>
        <w:rPr>
          <w:szCs w:val="24"/>
          <w:lang w:eastAsia="lt-LT"/>
        </w:rPr>
        <w:t>“.</w:t>
      </w:r>
      <w:r w:rsidR="00296B01" w:rsidRPr="00296B01">
        <w:rPr>
          <w:szCs w:val="24"/>
          <w:lang w:eastAsia="lt-LT"/>
        </w:rPr>
        <w:t xml:space="preserve">  Rangovas UAB „VVARFF“. Projekto vertė – 1 245, 2 tūkst. Eur.</w:t>
      </w:r>
    </w:p>
    <w:p w:rsidR="00296B01" w:rsidRPr="00296B01" w:rsidRDefault="00BC1C59" w:rsidP="00296B01">
      <w:pPr>
        <w:ind w:firstLine="1296"/>
        <w:jc w:val="both"/>
        <w:rPr>
          <w:color w:val="FF0000"/>
          <w:szCs w:val="24"/>
          <w:lang w:eastAsia="lt-LT"/>
        </w:rPr>
      </w:pPr>
      <w:r>
        <w:rPr>
          <w:szCs w:val="24"/>
          <w:lang w:eastAsia="lt-LT"/>
        </w:rPr>
        <w:t>„</w:t>
      </w:r>
      <w:r w:rsidR="00296B01" w:rsidRPr="00296B01">
        <w:rPr>
          <w:szCs w:val="24"/>
          <w:lang w:eastAsia="lt-LT"/>
        </w:rPr>
        <w:t>Poilsio ir rekreacijos zonos įrengimas šalia Rietavo kunigaikščių Oginskių dvarvietės</w:t>
      </w:r>
      <w:r>
        <w:rPr>
          <w:szCs w:val="24"/>
          <w:lang w:eastAsia="lt-LT"/>
        </w:rPr>
        <w:t>“</w:t>
      </w:r>
      <w:r w:rsidR="00296B01" w:rsidRPr="00296B01">
        <w:rPr>
          <w:szCs w:val="24"/>
          <w:lang w:eastAsia="lt-LT"/>
        </w:rPr>
        <w:t>. Projektą parengė UAB ,,Aplinkos inžinierių grupė“. Rangovas UAB ,,Transjuda“. Projekto vertė</w:t>
      </w:r>
      <w:r w:rsidR="00296B01" w:rsidRPr="00296B01">
        <w:rPr>
          <w:color w:val="FF0000"/>
          <w:szCs w:val="24"/>
          <w:lang w:eastAsia="lt-LT"/>
        </w:rPr>
        <w:t xml:space="preserve"> </w:t>
      </w:r>
      <w:r>
        <w:rPr>
          <w:szCs w:val="24"/>
          <w:lang w:eastAsia="lt-LT"/>
        </w:rPr>
        <w:t>–</w:t>
      </w:r>
      <w:r w:rsidR="00296B01" w:rsidRPr="00296B01">
        <w:rPr>
          <w:szCs w:val="24"/>
          <w:lang w:eastAsia="lt-LT"/>
        </w:rPr>
        <w:t xml:space="preserve"> 368, 6 tūkst. Eur.</w:t>
      </w:r>
    </w:p>
    <w:p w:rsidR="00296B01" w:rsidRPr="00296B01" w:rsidRDefault="00296B01" w:rsidP="00296B01">
      <w:pPr>
        <w:ind w:firstLine="1296"/>
        <w:jc w:val="both"/>
        <w:rPr>
          <w:szCs w:val="24"/>
          <w:lang w:eastAsia="lt-LT"/>
        </w:rPr>
      </w:pPr>
      <w:r w:rsidRPr="00296B01">
        <w:rPr>
          <w:szCs w:val="24"/>
          <w:lang w:eastAsia="lt-LT"/>
        </w:rPr>
        <w:t>Projekto ,,Atsinaujinančių energijos išteklių (saulės, vėjo, geoterminės energijos, biokuro ar kitų) panaudojimas visuomeninės ir gyvenamosios (įvairių socialinių grupių asmenims) paskirties pastatuose“ įgyvendinimo galimybių studijos parengimas – 2, 42 tūkst.  Eur.</w:t>
      </w:r>
    </w:p>
    <w:p w:rsidR="00296B01" w:rsidRDefault="00296B01" w:rsidP="00296B01">
      <w:pPr>
        <w:ind w:firstLine="1296"/>
        <w:jc w:val="both"/>
        <w:rPr>
          <w:b/>
          <w:szCs w:val="24"/>
          <w:lang w:eastAsia="lt-LT"/>
        </w:rPr>
      </w:pPr>
    </w:p>
    <w:p w:rsidR="00296B01" w:rsidRPr="00296B01" w:rsidRDefault="00296B01" w:rsidP="00296B01">
      <w:pPr>
        <w:spacing w:before="100" w:beforeAutospacing="1" w:after="100" w:afterAutospacing="1"/>
        <w:ind w:firstLine="0"/>
        <w:jc w:val="center"/>
        <w:rPr>
          <w:szCs w:val="24"/>
          <w:lang w:eastAsia="lt-LT"/>
        </w:rPr>
      </w:pPr>
      <w:r w:rsidRPr="00296B01">
        <w:rPr>
          <w:b/>
          <w:szCs w:val="24"/>
          <w:lang w:eastAsia="lt-LT"/>
        </w:rPr>
        <w:t xml:space="preserve">2021 </w:t>
      </w:r>
      <w:r w:rsidR="00BC1C59">
        <w:rPr>
          <w:b/>
          <w:szCs w:val="24"/>
          <w:lang w:eastAsia="lt-LT"/>
        </w:rPr>
        <w:t xml:space="preserve">M. TĘSIAMI IR PRADĖTI NAUJI </w:t>
      </w:r>
      <w:r w:rsidRPr="00296B01">
        <w:rPr>
          <w:b/>
          <w:szCs w:val="24"/>
          <w:lang w:eastAsia="lt-LT"/>
        </w:rPr>
        <w:t>PROJEKTAI</w:t>
      </w:r>
    </w:p>
    <w:p w:rsidR="00296B01" w:rsidRPr="00296B01" w:rsidRDefault="00BC1C59" w:rsidP="00296B01">
      <w:pPr>
        <w:ind w:firstLine="1296"/>
        <w:jc w:val="both"/>
        <w:rPr>
          <w:color w:val="FF0000"/>
          <w:szCs w:val="24"/>
          <w:lang w:eastAsia="lt-LT"/>
        </w:rPr>
      </w:pPr>
      <w:r>
        <w:rPr>
          <w:szCs w:val="24"/>
          <w:lang w:eastAsia="ar-SA"/>
        </w:rPr>
        <w:t>„</w:t>
      </w:r>
      <w:r w:rsidR="00296B01" w:rsidRPr="00296B01">
        <w:rPr>
          <w:szCs w:val="24"/>
          <w:lang w:eastAsia="ar-SA"/>
        </w:rPr>
        <w:t>Modernios edukacinės aplinkos kūrimas Rietavo Lauryno Ivinskio gimnazijoje</w:t>
      </w:r>
      <w:r>
        <w:rPr>
          <w:szCs w:val="24"/>
          <w:lang w:eastAsia="ar-SA"/>
        </w:rPr>
        <w:t>“</w:t>
      </w:r>
      <w:r w:rsidR="00296B01" w:rsidRPr="00296B01">
        <w:rPr>
          <w:szCs w:val="24"/>
          <w:lang w:eastAsia="ar-SA"/>
        </w:rPr>
        <w:t>. Projekto vertė – 231,4 tūkst. Eur.</w:t>
      </w:r>
    </w:p>
    <w:p w:rsidR="00296B01" w:rsidRPr="00296B01" w:rsidRDefault="00BC1C59" w:rsidP="00296B01">
      <w:pPr>
        <w:ind w:firstLine="1296"/>
        <w:jc w:val="both"/>
        <w:rPr>
          <w:color w:val="FF0000"/>
          <w:szCs w:val="24"/>
          <w:lang w:eastAsia="lt-LT"/>
        </w:rPr>
      </w:pPr>
      <w:r>
        <w:rPr>
          <w:szCs w:val="24"/>
          <w:lang w:eastAsia="ar-SA"/>
        </w:rPr>
        <w:t>„</w:t>
      </w:r>
      <w:r w:rsidR="00296B01" w:rsidRPr="00296B01">
        <w:rPr>
          <w:szCs w:val="24"/>
          <w:lang w:eastAsia="ar-SA"/>
        </w:rPr>
        <w:t>Rietavo miesto viešųjų erdvių kompleksinis sutvarkymas</w:t>
      </w:r>
      <w:r>
        <w:rPr>
          <w:szCs w:val="24"/>
          <w:lang w:eastAsia="ar-SA"/>
        </w:rPr>
        <w:t>.</w:t>
      </w:r>
      <w:r w:rsidR="00296B01" w:rsidRPr="00296B01">
        <w:rPr>
          <w:szCs w:val="24"/>
          <w:lang w:eastAsia="ar-SA"/>
        </w:rPr>
        <w:t xml:space="preserve"> </w:t>
      </w:r>
      <w:r w:rsidR="00296B01" w:rsidRPr="00296B01">
        <w:rPr>
          <w:szCs w:val="24"/>
          <w:lang w:eastAsia="lt-LT"/>
        </w:rPr>
        <w:t xml:space="preserve">Vaikų žaidimų aikštelių įrengimas Rietavo miesto </w:t>
      </w:r>
      <w:r>
        <w:rPr>
          <w:szCs w:val="24"/>
          <w:lang w:eastAsia="lt-LT"/>
        </w:rPr>
        <w:t>A. Ašma</w:t>
      </w:r>
      <w:r w:rsidR="00296B01" w:rsidRPr="00296B01">
        <w:rPr>
          <w:szCs w:val="24"/>
          <w:lang w:eastAsia="lt-LT"/>
        </w:rPr>
        <w:t>nto ir Ryto gatvėse</w:t>
      </w:r>
      <w:r>
        <w:rPr>
          <w:szCs w:val="24"/>
          <w:lang w:eastAsia="lt-LT"/>
        </w:rPr>
        <w:t xml:space="preserve">. </w:t>
      </w:r>
      <w:r w:rsidR="00296B01" w:rsidRPr="00296B01">
        <w:rPr>
          <w:szCs w:val="24"/>
          <w:lang w:eastAsia="lt-LT"/>
        </w:rPr>
        <w:t>Rietavo miesto skvero Plungės g.</w:t>
      </w:r>
      <w:r>
        <w:rPr>
          <w:szCs w:val="24"/>
          <w:lang w:eastAsia="lt-LT"/>
        </w:rPr>
        <w:t xml:space="preserve"> </w:t>
      </w:r>
      <w:r w:rsidR="00296B01" w:rsidRPr="00296B01">
        <w:rPr>
          <w:szCs w:val="24"/>
          <w:lang w:eastAsia="lt-LT"/>
        </w:rPr>
        <w:t>2 sutvarkymas</w:t>
      </w:r>
      <w:r>
        <w:rPr>
          <w:szCs w:val="24"/>
          <w:lang w:eastAsia="lt-LT"/>
        </w:rPr>
        <w:t>“</w:t>
      </w:r>
      <w:r w:rsidR="00296B01" w:rsidRPr="00296B01">
        <w:rPr>
          <w:szCs w:val="24"/>
          <w:lang w:eastAsia="lt-LT"/>
        </w:rPr>
        <w:t>. Planuojama p</w:t>
      </w:r>
      <w:r w:rsidR="00296B01" w:rsidRPr="00296B01">
        <w:rPr>
          <w:szCs w:val="24"/>
          <w:lang w:eastAsia="ar-SA"/>
        </w:rPr>
        <w:t>rojekto vertė – 390 tūkst. Eur.</w:t>
      </w:r>
    </w:p>
    <w:p w:rsidR="00296B01" w:rsidRPr="00296B01" w:rsidRDefault="00BC1C59" w:rsidP="00296B01">
      <w:pPr>
        <w:ind w:firstLine="1296"/>
        <w:jc w:val="both"/>
        <w:rPr>
          <w:color w:val="FF0000"/>
          <w:szCs w:val="24"/>
          <w:lang w:eastAsia="lt-LT"/>
        </w:rPr>
      </w:pPr>
      <w:r>
        <w:rPr>
          <w:szCs w:val="24"/>
          <w:lang w:eastAsia="ar-SA"/>
        </w:rPr>
        <w:lastRenderedPageBreak/>
        <w:t>„</w:t>
      </w:r>
      <w:r w:rsidR="00296B01" w:rsidRPr="00296B01">
        <w:rPr>
          <w:szCs w:val="24"/>
          <w:lang w:eastAsia="ar-SA"/>
        </w:rPr>
        <w:t>Rietavo kunigaikščių Oginskių dvarvietės sutvarkymas ir pritaikymas bendruomeniniams poreikiams, naujų paslaugų teikimui</w:t>
      </w:r>
      <w:r>
        <w:rPr>
          <w:szCs w:val="24"/>
          <w:lang w:eastAsia="ar-SA"/>
        </w:rPr>
        <w:t>“</w:t>
      </w:r>
      <w:r w:rsidR="00296B01" w:rsidRPr="00296B01">
        <w:rPr>
          <w:szCs w:val="24"/>
          <w:lang w:eastAsia="ar-SA"/>
        </w:rPr>
        <w:t xml:space="preserve">. </w:t>
      </w:r>
      <w:r w:rsidR="00296B01" w:rsidRPr="00296B01">
        <w:rPr>
          <w:szCs w:val="24"/>
          <w:lang w:eastAsia="lt-LT"/>
        </w:rPr>
        <w:t>Projektą parengė UAB ,,Statprojektas“. Projekto ekspertizę atliko UAB ,,Statybos ekspertų biuras“.  Rangovas UAB ,,Tomanta</w:t>
      </w:r>
      <w:r w:rsidR="00296B01" w:rsidRPr="00296B01">
        <w:rPr>
          <w:color w:val="FF0000"/>
          <w:szCs w:val="24"/>
          <w:lang w:eastAsia="lt-LT"/>
        </w:rPr>
        <w:t xml:space="preserve">“. </w:t>
      </w:r>
      <w:r>
        <w:rPr>
          <w:szCs w:val="24"/>
          <w:lang w:eastAsia="ar-SA"/>
        </w:rPr>
        <w:t>Projekto vertė – 684,</w:t>
      </w:r>
      <w:r w:rsidR="00296B01" w:rsidRPr="00296B01">
        <w:rPr>
          <w:szCs w:val="24"/>
          <w:lang w:eastAsia="ar-SA"/>
        </w:rPr>
        <w:t>1 tūkst. Eur.</w:t>
      </w:r>
    </w:p>
    <w:p w:rsidR="00296B01" w:rsidRPr="00296B01" w:rsidRDefault="00BC1C59" w:rsidP="00296B01">
      <w:pPr>
        <w:ind w:firstLine="1296"/>
        <w:jc w:val="both"/>
        <w:rPr>
          <w:color w:val="FF0000"/>
          <w:szCs w:val="24"/>
          <w:lang w:eastAsia="lt-LT"/>
        </w:rPr>
      </w:pPr>
      <w:r>
        <w:rPr>
          <w:szCs w:val="24"/>
          <w:lang w:eastAsia="lt-LT"/>
        </w:rPr>
        <w:t>„</w:t>
      </w:r>
      <w:r w:rsidR="00296B01" w:rsidRPr="00296B01">
        <w:rPr>
          <w:szCs w:val="24"/>
          <w:lang w:eastAsia="lt-LT"/>
        </w:rPr>
        <w:t>Rietavo miesto Pamiškės gatvės techninių parametrų gerinimas</w:t>
      </w:r>
      <w:r>
        <w:rPr>
          <w:szCs w:val="24"/>
          <w:lang w:eastAsia="lt-LT"/>
        </w:rPr>
        <w:t>“</w:t>
      </w:r>
      <w:r w:rsidR="00296B01" w:rsidRPr="00296B01">
        <w:rPr>
          <w:szCs w:val="24"/>
          <w:lang w:eastAsia="lt-LT"/>
        </w:rPr>
        <w:t>. Rangovas UAB ,,Šilutės automobilių keliai“.</w:t>
      </w:r>
      <w:r>
        <w:rPr>
          <w:szCs w:val="24"/>
          <w:lang w:eastAsia="ar-SA"/>
        </w:rPr>
        <w:t xml:space="preserve"> Projekto vertė – 654,</w:t>
      </w:r>
      <w:r w:rsidR="00296B01" w:rsidRPr="00296B01">
        <w:rPr>
          <w:szCs w:val="24"/>
          <w:lang w:eastAsia="ar-SA"/>
        </w:rPr>
        <w:t>8 tūkst. Eur</w:t>
      </w:r>
      <w:r>
        <w:rPr>
          <w:szCs w:val="24"/>
          <w:lang w:eastAsia="ar-SA"/>
        </w:rPr>
        <w:t>.</w:t>
      </w:r>
    </w:p>
    <w:p w:rsidR="00296B01" w:rsidRPr="00296B01" w:rsidRDefault="00BC1C59" w:rsidP="00296B01">
      <w:pPr>
        <w:ind w:firstLine="1296"/>
        <w:jc w:val="both"/>
        <w:rPr>
          <w:color w:val="FF0000"/>
          <w:szCs w:val="24"/>
          <w:lang w:eastAsia="lt-LT"/>
        </w:rPr>
      </w:pPr>
      <w:r>
        <w:rPr>
          <w:szCs w:val="24"/>
          <w:lang w:eastAsia="lt-LT"/>
        </w:rPr>
        <w:t>„</w:t>
      </w:r>
      <w:r w:rsidR="00296B01" w:rsidRPr="00296B01">
        <w:rPr>
          <w:szCs w:val="24"/>
          <w:lang w:eastAsia="lt-LT"/>
        </w:rPr>
        <w:t>Daugėdų seniūnijos Gudalių g. rekonstrukcija</w:t>
      </w:r>
      <w:r>
        <w:rPr>
          <w:szCs w:val="24"/>
          <w:lang w:eastAsia="lt-LT"/>
        </w:rPr>
        <w:t>“</w:t>
      </w:r>
      <w:r w:rsidR="00296B01" w:rsidRPr="00296B01">
        <w:rPr>
          <w:szCs w:val="24"/>
          <w:lang w:eastAsia="lt-LT"/>
        </w:rPr>
        <w:t xml:space="preserve">. Projektą parengė UAB ,,Patvanka“. Rangovas AB ,,Kelių priežiūra“. </w:t>
      </w:r>
      <w:r w:rsidR="00296B01" w:rsidRPr="00296B01">
        <w:rPr>
          <w:szCs w:val="24"/>
          <w:lang w:eastAsia="ar-SA"/>
        </w:rPr>
        <w:t>Projekto vertė – 346,6 tūkst. Eur</w:t>
      </w:r>
      <w:r>
        <w:rPr>
          <w:szCs w:val="24"/>
          <w:lang w:eastAsia="ar-SA"/>
        </w:rPr>
        <w:t>.</w:t>
      </w:r>
    </w:p>
    <w:p w:rsidR="00296B01" w:rsidRPr="00296B01" w:rsidRDefault="00BC1C59" w:rsidP="00296B01">
      <w:pPr>
        <w:ind w:firstLine="1296"/>
        <w:jc w:val="both"/>
        <w:rPr>
          <w:color w:val="FF0000"/>
          <w:szCs w:val="24"/>
          <w:lang w:eastAsia="lt-LT"/>
        </w:rPr>
      </w:pPr>
      <w:r>
        <w:rPr>
          <w:szCs w:val="24"/>
          <w:lang w:eastAsia="lt-LT"/>
        </w:rPr>
        <w:t>„</w:t>
      </w:r>
      <w:r w:rsidR="00296B01" w:rsidRPr="00296B01">
        <w:rPr>
          <w:szCs w:val="24"/>
          <w:lang w:eastAsia="lt-LT"/>
        </w:rPr>
        <w:t>Rietavo savivaldybės Tverų gaisrinės pastato rekonstrukcija</w:t>
      </w:r>
      <w:r w:rsidR="00296B01" w:rsidRPr="00296B01">
        <w:rPr>
          <w:szCs w:val="24"/>
          <w:lang w:eastAsia="lt-LT"/>
        </w:rPr>
        <w:softHyphen/>
      </w:r>
      <w:r>
        <w:rPr>
          <w:szCs w:val="24"/>
          <w:lang w:eastAsia="lt-LT"/>
        </w:rPr>
        <w:t>“</w:t>
      </w:r>
      <w:r w:rsidR="00296B01" w:rsidRPr="00296B01">
        <w:rPr>
          <w:szCs w:val="24"/>
          <w:lang w:eastAsia="lt-LT"/>
        </w:rPr>
        <w:t>. Pl</w:t>
      </w:r>
      <w:r>
        <w:rPr>
          <w:szCs w:val="24"/>
          <w:lang w:eastAsia="lt-LT"/>
        </w:rPr>
        <w:t>anuojama projekto vertė  –  75,</w:t>
      </w:r>
      <w:r w:rsidR="00296B01" w:rsidRPr="00296B01">
        <w:rPr>
          <w:szCs w:val="24"/>
          <w:lang w:eastAsia="lt-LT"/>
        </w:rPr>
        <w:t>0 tūkst. Eur.</w:t>
      </w:r>
    </w:p>
    <w:p w:rsidR="00296B01" w:rsidRPr="00296B01" w:rsidRDefault="00BC1C59" w:rsidP="00296B01">
      <w:pPr>
        <w:ind w:firstLine="1296"/>
        <w:jc w:val="both"/>
        <w:rPr>
          <w:color w:val="FF0000"/>
          <w:szCs w:val="24"/>
          <w:lang w:eastAsia="lt-LT"/>
        </w:rPr>
      </w:pPr>
      <w:r>
        <w:rPr>
          <w:szCs w:val="24"/>
          <w:lang w:eastAsia="lt-LT"/>
        </w:rPr>
        <w:t>„</w:t>
      </w:r>
      <w:r w:rsidR="00296B01" w:rsidRPr="00296B01">
        <w:rPr>
          <w:szCs w:val="24"/>
          <w:lang w:eastAsia="lt-LT"/>
        </w:rPr>
        <w:t>VšĮ „Rietavo žirgynas“ pastato rekonstrukcija</w:t>
      </w:r>
      <w:r>
        <w:rPr>
          <w:szCs w:val="24"/>
          <w:lang w:eastAsia="lt-LT"/>
        </w:rPr>
        <w:t>,</w:t>
      </w:r>
      <w:r w:rsidR="00296B01" w:rsidRPr="00296B01">
        <w:rPr>
          <w:szCs w:val="24"/>
          <w:lang w:eastAsia="lt-LT"/>
        </w:rPr>
        <w:t xml:space="preserve"> pritaikant viešiesiems poreikiams</w:t>
      </w:r>
      <w:r>
        <w:rPr>
          <w:szCs w:val="24"/>
          <w:lang w:eastAsia="lt-LT"/>
        </w:rPr>
        <w:t>“</w:t>
      </w:r>
      <w:r w:rsidR="00296B01" w:rsidRPr="00296B01">
        <w:rPr>
          <w:szCs w:val="24"/>
          <w:lang w:eastAsia="lt-LT"/>
        </w:rPr>
        <w:t xml:space="preserve">. </w:t>
      </w:r>
      <w:r>
        <w:rPr>
          <w:szCs w:val="24"/>
          <w:lang w:eastAsia="lt-LT"/>
        </w:rPr>
        <w:t>Planuojama projekto vertė  – 85</w:t>
      </w:r>
      <w:r w:rsidR="00296B01" w:rsidRPr="00296B01">
        <w:rPr>
          <w:szCs w:val="24"/>
          <w:lang w:eastAsia="lt-LT"/>
        </w:rPr>
        <w:t>038,66 Eur</w:t>
      </w:r>
      <w:r>
        <w:rPr>
          <w:szCs w:val="24"/>
          <w:lang w:eastAsia="lt-LT"/>
        </w:rPr>
        <w:t>.</w:t>
      </w:r>
    </w:p>
    <w:p w:rsidR="00296B01" w:rsidRPr="00296B01" w:rsidRDefault="00BC1C59" w:rsidP="00296B01">
      <w:pPr>
        <w:ind w:firstLine="1296"/>
        <w:jc w:val="both"/>
        <w:rPr>
          <w:color w:val="FF0000"/>
          <w:szCs w:val="24"/>
          <w:lang w:eastAsia="lt-LT"/>
        </w:rPr>
      </w:pPr>
      <w:r>
        <w:rPr>
          <w:szCs w:val="24"/>
          <w:lang w:eastAsia="lt-LT"/>
        </w:rPr>
        <w:t>„</w:t>
      </w:r>
      <w:r w:rsidR="00296B01" w:rsidRPr="00296B01">
        <w:rPr>
          <w:szCs w:val="24"/>
          <w:lang w:eastAsia="lt-LT"/>
        </w:rPr>
        <w:t>Rietavo seniūnijos Girėnų kaimo kelio Nr. RT0126 (Dvaro gatvė) kapitalinis remontas</w:t>
      </w:r>
      <w:r>
        <w:rPr>
          <w:szCs w:val="24"/>
          <w:lang w:eastAsia="lt-LT"/>
        </w:rPr>
        <w:t>“</w:t>
      </w:r>
      <w:r w:rsidR="00296B01" w:rsidRPr="00296B01">
        <w:rPr>
          <w:szCs w:val="24"/>
          <w:lang w:eastAsia="lt-LT"/>
        </w:rPr>
        <w:t>.  Projektą parengė UAB ,,Patvanka“. Rangovas UAB ,,VVARFF“. Projekto vertė – 311,7 tūkst. Eur.</w:t>
      </w:r>
    </w:p>
    <w:p w:rsidR="00296B01" w:rsidRPr="00296B01" w:rsidRDefault="00BC1C59" w:rsidP="00296B01">
      <w:pPr>
        <w:ind w:firstLine="1296"/>
        <w:jc w:val="both"/>
        <w:rPr>
          <w:color w:val="FF0000"/>
          <w:szCs w:val="24"/>
          <w:lang w:eastAsia="lt-LT"/>
        </w:rPr>
      </w:pPr>
      <w:r>
        <w:rPr>
          <w:szCs w:val="24"/>
          <w:lang w:eastAsia="lt-LT"/>
        </w:rPr>
        <w:t>„</w:t>
      </w:r>
      <w:r w:rsidR="00296B01" w:rsidRPr="00296B01">
        <w:rPr>
          <w:szCs w:val="24"/>
          <w:lang w:eastAsia="lt-LT"/>
        </w:rPr>
        <w:t>Rietavo savivaldybės vandens tiekimo ir nuotekų šalinimo specialiojo plano keitimas, nustatant aglomeracijos ribas</w:t>
      </w:r>
      <w:r>
        <w:rPr>
          <w:szCs w:val="24"/>
          <w:lang w:eastAsia="lt-LT"/>
        </w:rPr>
        <w:t>“</w:t>
      </w:r>
      <w:r w:rsidR="00296B01" w:rsidRPr="00296B01">
        <w:rPr>
          <w:szCs w:val="24"/>
          <w:lang w:eastAsia="lt-LT"/>
        </w:rPr>
        <w:t>. Plano rengėjas UAB ,,Arc</w:t>
      </w:r>
      <w:r>
        <w:rPr>
          <w:szCs w:val="24"/>
          <w:lang w:eastAsia="lt-LT"/>
        </w:rPr>
        <w:t>himetras“. Paslaugų vertė –  9,</w:t>
      </w:r>
      <w:r w:rsidR="00296B01" w:rsidRPr="00296B01">
        <w:rPr>
          <w:szCs w:val="24"/>
          <w:lang w:eastAsia="lt-LT"/>
        </w:rPr>
        <w:t>5 tūkst. Eur.</w:t>
      </w:r>
    </w:p>
    <w:p w:rsidR="00296B01" w:rsidRDefault="00BC1C59" w:rsidP="00296B01">
      <w:pPr>
        <w:ind w:firstLine="1296"/>
        <w:jc w:val="both"/>
        <w:rPr>
          <w:szCs w:val="24"/>
          <w:lang w:eastAsia="lt-LT"/>
        </w:rPr>
      </w:pPr>
      <w:r>
        <w:rPr>
          <w:szCs w:val="24"/>
          <w:lang w:eastAsia="lt-LT"/>
        </w:rPr>
        <w:t>„</w:t>
      </w:r>
      <w:r w:rsidR="00296B01" w:rsidRPr="00296B01">
        <w:rPr>
          <w:szCs w:val="24"/>
          <w:lang w:eastAsia="lt-LT"/>
        </w:rPr>
        <w:t>Bendruomeninių vaikų globos namų tinklo plėtra Rietavo savivaldybėje</w:t>
      </w:r>
      <w:r>
        <w:rPr>
          <w:szCs w:val="24"/>
          <w:lang w:eastAsia="lt-LT"/>
        </w:rPr>
        <w:t xml:space="preserve"> (b</w:t>
      </w:r>
      <w:r w:rsidR="00296B01" w:rsidRPr="00296B01">
        <w:rPr>
          <w:szCs w:val="24"/>
          <w:lang w:eastAsia="lt-LT"/>
        </w:rPr>
        <w:t>uto, esančio Žalioji g. 23-2, Rietave, pritaikymas soc. paslaugoms, paprastojo remonto darbai, virtuvinės įrangos, baldų  ir kito inventoriaus įsigijimas)</w:t>
      </w:r>
      <w:r>
        <w:rPr>
          <w:szCs w:val="24"/>
          <w:lang w:eastAsia="lt-LT"/>
        </w:rPr>
        <w:t>“</w:t>
      </w:r>
      <w:r w:rsidR="00296B01" w:rsidRPr="00296B01">
        <w:rPr>
          <w:szCs w:val="24"/>
          <w:lang w:eastAsia="lt-LT"/>
        </w:rPr>
        <w:t>. Projekto vertė – 70,1 tūkst. Eur</w:t>
      </w:r>
      <w:r w:rsidR="00296B01">
        <w:rPr>
          <w:szCs w:val="24"/>
          <w:lang w:eastAsia="lt-LT"/>
        </w:rPr>
        <w:t>.</w:t>
      </w:r>
    </w:p>
    <w:p w:rsidR="00296B01" w:rsidRDefault="00296B01" w:rsidP="00296B01">
      <w:pPr>
        <w:ind w:firstLine="1296"/>
        <w:jc w:val="both"/>
        <w:rPr>
          <w:szCs w:val="24"/>
          <w:lang w:eastAsia="lt-LT"/>
        </w:rPr>
      </w:pPr>
    </w:p>
    <w:p w:rsidR="00AA3DBC" w:rsidRPr="00AA3DBC" w:rsidRDefault="00AA3DBC" w:rsidP="00AA3DBC">
      <w:pPr>
        <w:ind w:firstLine="1296"/>
        <w:jc w:val="center"/>
        <w:rPr>
          <w:b/>
          <w:szCs w:val="24"/>
          <w:lang w:eastAsia="lt-LT"/>
        </w:rPr>
      </w:pPr>
      <w:r w:rsidRPr="00AA3DBC">
        <w:rPr>
          <w:b/>
          <w:szCs w:val="24"/>
          <w:lang w:eastAsia="lt-LT"/>
        </w:rPr>
        <w:t>Įgyvendinamų projek</w:t>
      </w:r>
      <w:r>
        <w:rPr>
          <w:b/>
          <w:szCs w:val="24"/>
          <w:lang w:eastAsia="lt-LT"/>
        </w:rPr>
        <w:t>tų dinamika per 2016-2020 metus</w:t>
      </w:r>
    </w:p>
    <w:p w:rsidR="00AA3DBC" w:rsidRPr="00AA3DBC" w:rsidRDefault="00AA3DBC" w:rsidP="00AA3DBC">
      <w:pPr>
        <w:ind w:firstLine="0"/>
        <w:rPr>
          <w:b/>
          <w:szCs w:val="24"/>
          <w:lang w:eastAsia="lt-LT"/>
        </w:rPr>
      </w:pPr>
    </w:p>
    <w:p w:rsidR="00AA3DBC" w:rsidRPr="00AA3DBC" w:rsidRDefault="00AA3DBC" w:rsidP="00AA3DBC">
      <w:pPr>
        <w:ind w:firstLine="0"/>
        <w:rPr>
          <w:szCs w:val="24"/>
          <w:lang w:eastAsia="lt-LT"/>
        </w:rPr>
      </w:pPr>
      <w:r>
        <w:rPr>
          <w:noProof/>
          <w:szCs w:val="24"/>
          <w:lang w:eastAsia="lt-LT"/>
        </w:rPr>
        <w:drawing>
          <wp:inline distT="0" distB="0" distL="0" distR="0">
            <wp:extent cx="6210300" cy="2009775"/>
            <wp:effectExtent l="0" t="0" r="19050" b="9525"/>
            <wp:docPr id="170" name="Diagrama 1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AA3DBC" w:rsidRPr="00AA3DBC" w:rsidRDefault="00AA3DBC" w:rsidP="00AA3DBC">
      <w:pPr>
        <w:ind w:firstLine="0"/>
        <w:rPr>
          <w:b/>
          <w:szCs w:val="24"/>
          <w:lang w:eastAsia="lt-LT"/>
        </w:rPr>
      </w:pPr>
    </w:p>
    <w:p w:rsidR="00296B01" w:rsidRPr="00296B01" w:rsidRDefault="00296B01" w:rsidP="00296B01">
      <w:pPr>
        <w:ind w:firstLine="1296"/>
        <w:jc w:val="both"/>
        <w:rPr>
          <w:color w:val="FF0000"/>
          <w:szCs w:val="24"/>
          <w:lang w:eastAsia="lt-LT"/>
        </w:rPr>
      </w:pPr>
    </w:p>
    <w:p w:rsidR="00D73F85" w:rsidRPr="00D73F85" w:rsidRDefault="00D73F85" w:rsidP="00D73F85">
      <w:pPr>
        <w:ind w:firstLine="0"/>
        <w:rPr>
          <w:b/>
          <w:szCs w:val="24"/>
          <w:lang w:eastAsia="lt-LT"/>
        </w:rPr>
      </w:pPr>
      <w:r w:rsidRPr="00D73F85">
        <w:rPr>
          <w:b/>
          <w:szCs w:val="24"/>
          <w:lang w:eastAsia="lt-LT"/>
        </w:rPr>
        <w:t>RIETAVO  SAVIVALDYBĖS VIETINĖS REIKŠMĖS KELIŲ PRIEŽIŪRA IR PLĖTRA</w:t>
      </w:r>
    </w:p>
    <w:p w:rsidR="00D73F85" w:rsidRPr="00D73F85" w:rsidRDefault="00D73F85" w:rsidP="00D73F85">
      <w:pPr>
        <w:ind w:firstLine="0"/>
        <w:rPr>
          <w:szCs w:val="24"/>
          <w:lang w:eastAsia="lt-LT"/>
        </w:rPr>
      </w:pPr>
    </w:p>
    <w:p w:rsidR="00AA3DBC" w:rsidRPr="00AA3DBC" w:rsidRDefault="00AA3DBC" w:rsidP="00AA3DBC">
      <w:pPr>
        <w:ind w:firstLine="709"/>
        <w:jc w:val="both"/>
        <w:rPr>
          <w:szCs w:val="24"/>
          <w:lang w:eastAsia="lt-LT"/>
        </w:rPr>
      </w:pPr>
      <w:r w:rsidRPr="00AA3DBC">
        <w:rPr>
          <w:szCs w:val="24"/>
          <w:lang w:eastAsia="lt-LT"/>
        </w:rPr>
        <w:t>Rietavo savivaldybei 2020 m. iš Kelių priežiūros ir plėtros</w:t>
      </w:r>
      <w:r w:rsidR="00BC1C59">
        <w:rPr>
          <w:szCs w:val="24"/>
          <w:lang w:eastAsia="lt-LT"/>
        </w:rPr>
        <w:t xml:space="preserve"> programos (KPPP) buvo skirta 1037</w:t>
      </w:r>
      <w:r w:rsidRPr="00AA3DBC">
        <w:rPr>
          <w:szCs w:val="24"/>
          <w:lang w:eastAsia="lt-LT"/>
        </w:rPr>
        <w:t>800 Eur</w:t>
      </w:r>
      <w:r w:rsidRPr="00AA3DBC">
        <w:rPr>
          <w:color w:val="FF0000"/>
          <w:szCs w:val="24"/>
          <w:lang w:eastAsia="lt-LT"/>
        </w:rPr>
        <w:t xml:space="preserve">. </w:t>
      </w:r>
      <w:r w:rsidRPr="00AA3DBC">
        <w:rPr>
          <w:szCs w:val="24"/>
          <w:lang w:eastAsia="lt-LT"/>
        </w:rPr>
        <w:t>Iš jų:</w:t>
      </w:r>
    </w:p>
    <w:p w:rsidR="00AA3DBC" w:rsidRPr="00AA3DBC" w:rsidRDefault="00AA3DBC" w:rsidP="00AA3DBC">
      <w:pPr>
        <w:ind w:firstLine="709"/>
        <w:jc w:val="both"/>
        <w:rPr>
          <w:color w:val="FF0000"/>
          <w:szCs w:val="24"/>
          <w:lang w:eastAsia="lt-LT"/>
        </w:rPr>
      </w:pPr>
      <w:r w:rsidRPr="00AA3DBC">
        <w:rPr>
          <w:szCs w:val="24"/>
          <w:lang w:eastAsia="lt-LT"/>
        </w:rPr>
        <w:t xml:space="preserve"> 1. Vietinės reikšmės kel</w:t>
      </w:r>
      <w:r w:rsidR="00BC1C59">
        <w:rPr>
          <w:szCs w:val="24"/>
          <w:lang w:eastAsia="lt-LT"/>
        </w:rPr>
        <w:t>iams su žvyro danga asfaltuoti – 130</w:t>
      </w:r>
      <w:r w:rsidRPr="00AA3DBC">
        <w:rPr>
          <w:szCs w:val="24"/>
          <w:lang w:eastAsia="lt-LT"/>
        </w:rPr>
        <w:t>400 Eur (Rietavo miesto Palangos gatvei (Nr. RT702</w:t>
      </w:r>
      <w:r w:rsidR="00134C70">
        <w:rPr>
          <w:szCs w:val="24"/>
          <w:lang w:eastAsia="lt-LT"/>
        </w:rPr>
        <w:t>2) kapitali</w:t>
      </w:r>
      <w:r w:rsidR="00BC1C59">
        <w:rPr>
          <w:szCs w:val="24"/>
          <w:lang w:eastAsia="lt-LT"/>
        </w:rPr>
        <w:t>ai remontuoti – 63</w:t>
      </w:r>
      <w:r w:rsidRPr="00AA3DBC">
        <w:rPr>
          <w:szCs w:val="24"/>
          <w:lang w:eastAsia="lt-LT"/>
        </w:rPr>
        <w:t xml:space="preserve">100 Eur, Rietavo seniūnijos Girėnų kaimo vietinės reikšmės keliui Nr. RT0126 „Privažiavimas prie </w:t>
      </w:r>
      <w:r w:rsidR="00134C70">
        <w:rPr>
          <w:szCs w:val="24"/>
          <w:lang w:eastAsia="lt-LT"/>
        </w:rPr>
        <w:t>Girėnų nuo kelio 164“ kapitaliai remontuoti – 67300 Eur)</w:t>
      </w:r>
      <w:r w:rsidRPr="00AA3DBC">
        <w:rPr>
          <w:szCs w:val="24"/>
          <w:lang w:eastAsia="lt-LT"/>
        </w:rPr>
        <w:t xml:space="preserve">. </w:t>
      </w:r>
    </w:p>
    <w:p w:rsidR="00AA3DBC" w:rsidRPr="00AA3DBC" w:rsidRDefault="00AA3DBC" w:rsidP="00AA3DBC">
      <w:pPr>
        <w:ind w:firstLine="709"/>
        <w:jc w:val="both"/>
        <w:rPr>
          <w:szCs w:val="24"/>
          <w:lang w:eastAsia="lt-LT"/>
        </w:rPr>
      </w:pPr>
      <w:r w:rsidRPr="00AA3DBC">
        <w:rPr>
          <w:szCs w:val="24"/>
          <w:lang w:eastAsia="lt-LT"/>
        </w:rPr>
        <w:t>2. Vietinės reikšmės viešiesiems ir vidaus keliams tiesti, taisyti (remontuoti), rekonstruoti, prižiūrėti, saugaus eismo sąlygoms užtikrinti</w:t>
      </w:r>
      <w:r w:rsidR="00134C70">
        <w:rPr>
          <w:szCs w:val="24"/>
          <w:lang w:eastAsia="lt-LT"/>
        </w:rPr>
        <w:t>, šiems keliams inventorizuoti – 465</w:t>
      </w:r>
      <w:r w:rsidRPr="00AA3DBC">
        <w:rPr>
          <w:szCs w:val="24"/>
          <w:lang w:eastAsia="lt-LT"/>
        </w:rPr>
        <w:t>100 Eur.</w:t>
      </w:r>
    </w:p>
    <w:p w:rsidR="00AA3DBC" w:rsidRPr="00AA3DBC" w:rsidRDefault="00AA3DBC" w:rsidP="00AA3DBC">
      <w:pPr>
        <w:ind w:firstLine="709"/>
        <w:jc w:val="both"/>
        <w:rPr>
          <w:szCs w:val="24"/>
          <w:lang w:eastAsia="lt-LT"/>
        </w:rPr>
      </w:pPr>
      <w:r w:rsidRPr="00AA3DBC">
        <w:rPr>
          <w:szCs w:val="24"/>
          <w:lang w:eastAsia="lt-LT"/>
        </w:rPr>
        <w:t>3. Kelių priežiūros ir plėtros programos finansavimo lėšos iš rezervo valstybės reikmėms, susijusioms su keliais, finansuoti – 442 300 Eur (Rietavo seniūnijos Pelaičių kaimo vietinės reikšmės keliui Nr. RT0120 Pelaičiai–Stumbrės (Bangos gatvė) ir Nr. RT0121 Šiurnokai–Pelaičiai (Malūno gatvė) rekonstruoti</w:t>
      </w:r>
      <w:r w:rsidR="00134C70">
        <w:rPr>
          <w:szCs w:val="24"/>
          <w:lang w:eastAsia="lt-LT"/>
        </w:rPr>
        <w:t>)</w:t>
      </w:r>
      <w:r w:rsidRPr="00AA3DBC">
        <w:rPr>
          <w:szCs w:val="24"/>
          <w:lang w:eastAsia="lt-LT"/>
        </w:rPr>
        <w:t xml:space="preserve">. </w:t>
      </w:r>
    </w:p>
    <w:p w:rsidR="00AA3DBC" w:rsidRPr="00AA3DBC" w:rsidRDefault="00AA3DBC" w:rsidP="00AA3DBC">
      <w:pPr>
        <w:ind w:firstLine="709"/>
        <w:jc w:val="both"/>
        <w:rPr>
          <w:szCs w:val="24"/>
          <w:lang w:eastAsia="lt-LT"/>
        </w:rPr>
      </w:pPr>
      <w:r w:rsidRPr="00AA3DBC">
        <w:rPr>
          <w:szCs w:val="24"/>
          <w:lang w:eastAsia="lt-LT"/>
        </w:rPr>
        <w:lastRenderedPageBreak/>
        <w:t xml:space="preserve">Papildomai </w:t>
      </w:r>
      <w:r w:rsidR="00134C70">
        <w:rPr>
          <w:szCs w:val="24"/>
          <w:shd w:val="clear" w:color="auto" w:fill="FFFFFF"/>
          <w:lang w:eastAsia="lt-LT"/>
        </w:rPr>
        <w:t>Lietuvos Respublikos s</w:t>
      </w:r>
      <w:r w:rsidRPr="00AA3DBC">
        <w:rPr>
          <w:szCs w:val="24"/>
          <w:shd w:val="clear" w:color="auto" w:fill="FFFFFF"/>
          <w:lang w:eastAsia="lt-LT"/>
        </w:rPr>
        <w:t>usisiekimo ministro i</w:t>
      </w:r>
      <w:r w:rsidRPr="00AA3DBC">
        <w:rPr>
          <w:szCs w:val="24"/>
          <w:lang w:eastAsia="lt-LT"/>
        </w:rPr>
        <w:t>š Ekonomikos skatinimo ir koronaviruso (COVID-19) plitimo sukeltų pasekmių mažinimo priemonių plano lėšų (toliau – C</w:t>
      </w:r>
      <w:r w:rsidR="00134C70" w:rsidRPr="00AA3DBC">
        <w:rPr>
          <w:szCs w:val="24"/>
          <w:lang w:eastAsia="lt-LT"/>
        </w:rPr>
        <w:t>OVID</w:t>
      </w:r>
      <w:r w:rsidR="00134C70">
        <w:rPr>
          <w:szCs w:val="24"/>
          <w:lang w:eastAsia="lt-LT"/>
        </w:rPr>
        <w:t>-19) buvo skirta 1730000 Eur , i</w:t>
      </w:r>
      <w:r w:rsidRPr="00AA3DBC">
        <w:rPr>
          <w:szCs w:val="24"/>
          <w:lang w:eastAsia="lt-LT"/>
        </w:rPr>
        <w:t>š jų:</w:t>
      </w:r>
    </w:p>
    <w:p w:rsidR="00AA3DBC" w:rsidRPr="00AA3DBC" w:rsidRDefault="00134C70" w:rsidP="00AA3DBC">
      <w:pPr>
        <w:ind w:firstLine="709"/>
        <w:jc w:val="both"/>
        <w:rPr>
          <w:szCs w:val="24"/>
          <w:lang w:eastAsia="lt-LT"/>
        </w:rPr>
      </w:pPr>
      <w:r>
        <w:rPr>
          <w:szCs w:val="24"/>
          <w:lang w:eastAsia="lt-LT"/>
        </w:rPr>
        <w:t xml:space="preserve">1. 371000 Eur – </w:t>
      </w:r>
      <w:r w:rsidR="00AA3DBC" w:rsidRPr="00AA3DBC">
        <w:rPr>
          <w:szCs w:val="24"/>
          <w:lang w:eastAsia="lt-LT"/>
        </w:rPr>
        <w:t>Rietavo seniūnijos Pelaičių gyvenvietės Bangos gatvei (Nr. RT0120) ir Malūno g</w:t>
      </w:r>
      <w:r>
        <w:rPr>
          <w:szCs w:val="24"/>
          <w:lang w:eastAsia="lt-LT"/>
        </w:rPr>
        <w:t>atvei (Nr. RT0121) rekonstruoti</w:t>
      </w:r>
      <w:r w:rsidR="00AA3DBC" w:rsidRPr="00AA3DBC">
        <w:rPr>
          <w:szCs w:val="24"/>
          <w:lang w:eastAsia="lt-LT"/>
        </w:rPr>
        <w:t>.</w:t>
      </w:r>
    </w:p>
    <w:p w:rsidR="00AA3DBC" w:rsidRPr="00AA3DBC" w:rsidRDefault="00AA3DBC" w:rsidP="00AA3DBC">
      <w:pPr>
        <w:ind w:firstLine="709"/>
        <w:jc w:val="both"/>
        <w:rPr>
          <w:szCs w:val="24"/>
          <w:lang w:eastAsia="lt-LT"/>
        </w:rPr>
      </w:pPr>
      <w:r w:rsidRPr="00AA3DBC">
        <w:rPr>
          <w:i/>
          <w:szCs w:val="24"/>
          <w:lang w:eastAsia="lt-LT"/>
        </w:rPr>
        <w:t xml:space="preserve">2.  </w:t>
      </w:r>
      <w:r w:rsidR="00134C70">
        <w:rPr>
          <w:szCs w:val="24"/>
          <w:lang w:eastAsia="lt-LT"/>
        </w:rPr>
        <w:t xml:space="preserve">125000 Eur – </w:t>
      </w:r>
      <w:r w:rsidRPr="00AA3DBC">
        <w:rPr>
          <w:szCs w:val="24"/>
          <w:lang w:eastAsia="lt-LT"/>
        </w:rPr>
        <w:t>Daugėdų seniūnijos Gudal</w:t>
      </w:r>
      <w:r w:rsidR="00134C70">
        <w:rPr>
          <w:szCs w:val="24"/>
          <w:lang w:eastAsia="lt-LT"/>
        </w:rPr>
        <w:t>ių gatvei (RT7008) rekonstruoti</w:t>
      </w:r>
      <w:r w:rsidRPr="00AA3DBC">
        <w:rPr>
          <w:szCs w:val="24"/>
          <w:lang w:eastAsia="lt-LT"/>
        </w:rPr>
        <w:t>.</w:t>
      </w:r>
    </w:p>
    <w:p w:rsidR="00AA3DBC" w:rsidRPr="00AA3DBC" w:rsidRDefault="00134C70" w:rsidP="00AA3DBC">
      <w:pPr>
        <w:jc w:val="both"/>
        <w:rPr>
          <w:szCs w:val="24"/>
          <w:lang w:eastAsia="lt-LT"/>
        </w:rPr>
      </w:pPr>
      <w:r>
        <w:rPr>
          <w:szCs w:val="24"/>
          <w:lang w:eastAsia="lt-LT"/>
        </w:rPr>
        <w:t xml:space="preserve">3. 1234000 Eur – </w:t>
      </w:r>
      <w:r w:rsidR="00AA3DBC" w:rsidRPr="00AA3DBC">
        <w:rPr>
          <w:szCs w:val="24"/>
          <w:lang w:eastAsia="lt-LT"/>
        </w:rPr>
        <w:t>Medingėnų seniūnijos vietinės reikšmės keliams Nr. RT0002 Gedikėnai–Girkantiškė (Lygumų gatvei) ir Nr. RT0004 Palūkalnis–Gedikėnai (Tverų gatvei) taisyti (rekonstruoti).</w:t>
      </w:r>
    </w:p>
    <w:p w:rsidR="00AA3DBC" w:rsidRPr="00AA3DBC" w:rsidRDefault="00AA3DBC" w:rsidP="00AA3DBC">
      <w:pPr>
        <w:ind w:firstLine="709"/>
        <w:jc w:val="both"/>
        <w:rPr>
          <w:szCs w:val="24"/>
          <w:lang w:eastAsia="lt-LT"/>
        </w:rPr>
      </w:pPr>
      <w:r w:rsidRPr="00AA3DBC">
        <w:rPr>
          <w:szCs w:val="24"/>
          <w:lang w:eastAsia="lt-LT"/>
        </w:rPr>
        <w:t>Savivaldybės administracija su Lietuvos automobilių kelių direkcija prie Susisiekimo ministerijos sudarė finansavimo sutartis, parengė objektų sąrašus. Darbams atlikti buvo skelbiami konkursai ir su konkursų laimėtojais sudarytos sutartys. UAB „Plungės lagūna“ pagal 2018-12-14 sutartį R8-272 vykdė sniego valymo, greideriavimo, žvyravimo išdaužų vietose darbus, kelių priežiūrą (kelkraščių skutimas, pralaidų remontas</w:t>
      </w:r>
      <w:r w:rsidR="00134C70" w:rsidRPr="00134C70">
        <w:rPr>
          <w:szCs w:val="24"/>
          <w:lang w:eastAsia="lt-LT"/>
        </w:rPr>
        <w:t>)</w:t>
      </w:r>
      <w:r w:rsidR="00134C70">
        <w:rPr>
          <w:szCs w:val="24"/>
          <w:lang w:eastAsia="lt-LT"/>
        </w:rPr>
        <w:t xml:space="preserve"> –</w:t>
      </w:r>
      <w:r w:rsidRPr="00134C70">
        <w:rPr>
          <w:szCs w:val="24"/>
          <w:lang w:eastAsia="lt-LT"/>
        </w:rPr>
        <w:t xml:space="preserve"> </w:t>
      </w:r>
      <w:r w:rsidR="00134C70">
        <w:rPr>
          <w:szCs w:val="24"/>
          <w:lang w:eastAsia="lt-LT"/>
        </w:rPr>
        <w:t>už 108</w:t>
      </w:r>
      <w:r w:rsidRPr="00AA3DBC">
        <w:rPr>
          <w:szCs w:val="24"/>
          <w:lang w:eastAsia="lt-LT"/>
        </w:rPr>
        <w:t xml:space="preserve">715,97 Eur. </w:t>
      </w:r>
    </w:p>
    <w:p w:rsidR="00AA3DBC" w:rsidRPr="00AA3DBC" w:rsidRDefault="00AA3DBC" w:rsidP="00AA3DBC">
      <w:pPr>
        <w:ind w:firstLine="709"/>
        <w:jc w:val="both"/>
        <w:rPr>
          <w:szCs w:val="24"/>
          <w:lang w:eastAsia="lt-LT"/>
        </w:rPr>
      </w:pPr>
      <w:r w:rsidRPr="00AA3DBC">
        <w:rPr>
          <w:szCs w:val="24"/>
          <w:lang w:eastAsia="lt-LT"/>
        </w:rPr>
        <w:t>UAB „Plungės lagūna“ pagal 2018-10-23 sutartį R8-230 užbaigė Rietavo seniūnijos Pelaičių gyvenvietės Bangos ir Malūno gatvės rekonstravimo darbus. Įrengtas pėsčiųjų takas – 1517 m, įrengta asfaltbetonio danga</w:t>
      </w:r>
      <w:r w:rsidR="00134C70">
        <w:rPr>
          <w:szCs w:val="24"/>
          <w:lang w:eastAsia="lt-LT"/>
        </w:rPr>
        <w:t xml:space="preserve"> – 2302 m.  Atlikta darbų už 30</w:t>
      </w:r>
      <w:r w:rsidRPr="00AA3DBC">
        <w:rPr>
          <w:szCs w:val="24"/>
          <w:lang w:eastAsia="lt-LT"/>
        </w:rPr>
        <w:t xml:space="preserve">358,54 Eur. Projekto vykdymo priežiūrą atliko UAB „SRP projektas“ </w:t>
      </w:r>
      <w:r w:rsidR="00134C70">
        <w:rPr>
          <w:szCs w:val="24"/>
          <w:lang w:eastAsia="lt-LT"/>
        </w:rPr>
        <w:t xml:space="preserve">– </w:t>
      </w:r>
      <w:r w:rsidRPr="00AA3DBC">
        <w:rPr>
          <w:szCs w:val="24"/>
          <w:lang w:eastAsia="lt-LT"/>
        </w:rPr>
        <w:t>už 847,00 Eur.</w:t>
      </w:r>
    </w:p>
    <w:p w:rsidR="00AA3DBC" w:rsidRPr="00AA3DBC" w:rsidRDefault="00AA3DBC" w:rsidP="00AA3DBC">
      <w:pPr>
        <w:ind w:firstLine="709"/>
        <w:jc w:val="both"/>
        <w:rPr>
          <w:szCs w:val="24"/>
          <w:lang w:eastAsia="lt-LT"/>
        </w:rPr>
      </w:pPr>
      <w:r w:rsidRPr="00AA3DBC">
        <w:rPr>
          <w:szCs w:val="24"/>
          <w:lang w:eastAsia="lt-LT"/>
        </w:rPr>
        <w:t>MB „Manima“ parengė Rietavo miesto Pievų gatvės apšvietimo tinklų įrengimo techninį projektą, o UAB „Elektros automatika“ įre</w:t>
      </w:r>
      <w:r w:rsidR="00134C70">
        <w:rPr>
          <w:szCs w:val="24"/>
          <w:lang w:eastAsia="lt-LT"/>
        </w:rPr>
        <w:t>ngė gatvės apšvietimą. Pastatyti</w:t>
      </w:r>
      <w:r w:rsidRPr="00AA3DBC">
        <w:rPr>
          <w:szCs w:val="24"/>
          <w:lang w:eastAsia="lt-LT"/>
        </w:rPr>
        <w:t xml:space="preserve"> 34 vnt.</w:t>
      </w:r>
      <w:r w:rsidR="00134C70">
        <w:rPr>
          <w:szCs w:val="24"/>
          <w:lang w:eastAsia="lt-LT"/>
        </w:rPr>
        <w:t xml:space="preserve"> šviestuvų. Atlikta darbų už 36</w:t>
      </w:r>
      <w:r w:rsidRPr="00AA3DBC">
        <w:rPr>
          <w:szCs w:val="24"/>
          <w:lang w:eastAsia="lt-LT"/>
        </w:rPr>
        <w:t xml:space="preserve">974,40 Eur. </w:t>
      </w:r>
    </w:p>
    <w:p w:rsidR="00AA3DBC" w:rsidRPr="00AA3DBC" w:rsidRDefault="00AA3DBC" w:rsidP="00AA3DBC">
      <w:pPr>
        <w:ind w:firstLine="709"/>
        <w:jc w:val="both"/>
        <w:rPr>
          <w:szCs w:val="24"/>
          <w:lang w:eastAsia="lt-LT"/>
        </w:rPr>
      </w:pPr>
      <w:r w:rsidRPr="00AA3DBC">
        <w:rPr>
          <w:szCs w:val="24"/>
          <w:lang w:eastAsia="lt-LT"/>
        </w:rPr>
        <w:t>UAB „Šilutės automobilių keliai“ rekonstravo Rietavo miesto Pamiškės gatvę. Įrengta gatvės asfaltbetonio danga –</w:t>
      </w:r>
      <w:r w:rsidRPr="00AA3DBC">
        <w:rPr>
          <w:color w:val="FF0000"/>
          <w:szCs w:val="24"/>
          <w:lang w:eastAsia="lt-LT"/>
        </w:rPr>
        <w:t xml:space="preserve"> </w:t>
      </w:r>
      <w:r w:rsidRPr="00AA3DBC">
        <w:rPr>
          <w:szCs w:val="24"/>
          <w:lang w:eastAsia="lt-LT"/>
        </w:rPr>
        <w:t>701 m (4231 m</w:t>
      </w:r>
      <w:r w:rsidRPr="00AA3DBC">
        <w:rPr>
          <w:szCs w:val="24"/>
          <w:vertAlign w:val="superscript"/>
          <w:lang w:eastAsia="lt-LT"/>
        </w:rPr>
        <w:t>2</w:t>
      </w:r>
      <w:r w:rsidRPr="00AA3DBC">
        <w:rPr>
          <w:szCs w:val="24"/>
          <w:lang w:eastAsia="lt-LT"/>
        </w:rPr>
        <w:t>) ir pėsčiųjų takas – 672,75 m (1081 m</w:t>
      </w:r>
      <w:r w:rsidRPr="00AA3DBC">
        <w:rPr>
          <w:szCs w:val="24"/>
          <w:vertAlign w:val="superscript"/>
          <w:lang w:eastAsia="lt-LT"/>
        </w:rPr>
        <w:t>2</w:t>
      </w:r>
      <w:r w:rsidRPr="00AA3DBC">
        <w:rPr>
          <w:szCs w:val="24"/>
          <w:lang w:eastAsia="lt-LT"/>
        </w:rPr>
        <w:t>).</w:t>
      </w:r>
    </w:p>
    <w:p w:rsidR="00AA3DBC" w:rsidRPr="00AA3DBC" w:rsidRDefault="00AA3DBC" w:rsidP="00AA3DBC">
      <w:pPr>
        <w:ind w:firstLine="709"/>
        <w:jc w:val="both"/>
        <w:rPr>
          <w:szCs w:val="24"/>
          <w:lang w:eastAsia="lt-LT"/>
        </w:rPr>
      </w:pPr>
      <w:r w:rsidRPr="00AA3DBC">
        <w:rPr>
          <w:szCs w:val="24"/>
          <w:lang w:eastAsia="lt-LT"/>
        </w:rPr>
        <w:t>UAB „Zana“ Rietavo miesto L. Ivinskio</w:t>
      </w:r>
      <w:r w:rsidR="00134C70">
        <w:rPr>
          <w:szCs w:val="24"/>
          <w:lang w:eastAsia="lt-LT"/>
        </w:rPr>
        <w:t xml:space="preserve"> g.</w:t>
      </w:r>
      <w:r w:rsidRPr="00AA3DBC">
        <w:rPr>
          <w:szCs w:val="24"/>
          <w:lang w:eastAsia="lt-LT"/>
        </w:rPr>
        <w:t xml:space="preserve"> įrengė 148 m ilgio pėsčiųjų ir dviračių taką, pastatė 12 vnt. šviestuvų. </w:t>
      </w:r>
    </w:p>
    <w:p w:rsidR="00AA3DBC" w:rsidRPr="00AA3DBC" w:rsidRDefault="00AA3DBC" w:rsidP="00AA3DBC">
      <w:pPr>
        <w:ind w:firstLine="709"/>
        <w:jc w:val="both"/>
        <w:rPr>
          <w:szCs w:val="24"/>
          <w:lang w:eastAsia="lt-LT"/>
        </w:rPr>
      </w:pPr>
      <w:r w:rsidRPr="00AA3DBC">
        <w:rPr>
          <w:szCs w:val="24"/>
          <w:lang w:eastAsia="lt-LT"/>
        </w:rPr>
        <w:t>UAB „Patvanka“ parengė Daugėdų seniūnijos Gudalių gatvės (RT7008) supaprastinto rekonstravimo projektą, o AB „Kelių priežiūra“ at</w:t>
      </w:r>
      <w:r w:rsidR="00134C70">
        <w:rPr>
          <w:szCs w:val="24"/>
          <w:lang w:eastAsia="lt-LT"/>
        </w:rPr>
        <w:t>liko dalį rekonstravimo darbų (p</w:t>
      </w:r>
      <w:r w:rsidRPr="00AA3DBC">
        <w:rPr>
          <w:szCs w:val="24"/>
          <w:lang w:eastAsia="lt-LT"/>
        </w:rPr>
        <w:t>radėti paruošiamieji darbai, į</w:t>
      </w:r>
      <w:r w:rsidR="00134C70">
        <w:rPr>
          <w:szCs w:val="24"/>
          <w:lang w:eastAsia="lt-LT"/>
        </w:rPr>
        <w:t xml:space="preserve">rengtas 490 m drenažas, 20 m pralaida, </w:t>
      </w:r>
      <w:r w:rsidRPr="00AA3DBC">
        <w:rPr>
          <w:szCs w:val="24"/>
          <w:lang w:eastAsia="lt-LT"/>
        </w:rPr>
        <w:t>144 m paviršinių nuote</w:t>
      </w:r>
      <w:r w:rsidR="00134C70">
        <w:rPr>
          <w:szCs w:val="24"/>
          <w:lang w:eastAsia="lt-LT"/>
        </w:rPr>
        <w:t xml:space="preserve">kų šalinimo vamzdynas, </w:t>
      </w:r>
      <w:r w:rsidRPr="00AA3DBC">
        <w:rPr>
          <w:szCs w:val="24"/>
          <w:lang w:eastAsia="lt-LT"/>
        </w:rPr>
        <w:t>795 m</w:t>
      </w:r>
      <w:r w:rsidRPr="00AA3DBC">
        <w:rPr>
          <w:szCs w:val="24"/>
          <w:vertAlign w:val="superscript"/>
          <w:lang w:eastAsia="lt-LT"/>
        </w:rPr>
        <w:t>3</w:t>
      </w:r>
      <w:r w:rsidRPr="00AA3DBC">
        <w:rPr>
          <w:szCs w:val="24"/>
          <w:lang w:eastAsia="lt-LT"/>
        </w:rPr>
        <w:t xml:space="preserve"> apsauginis šalčiui atsparus </w:t>
      </w:r>
      <w:r w:rsidR="00134C70">
        <w:rPr>
          <w:szCs w:val="24"/>
          <w:lang w:eastAsia="lt-LT"/>
        </w:rPr>
        <w:t>sluoksnis). Atlikta darbų už 66</w:t>
      </w:r>
      <w:r w:rsidRPr="00AA3DBC">
        <w:rPr>
          <w:szCs w:val="24"/>
          <w:lang w:eastAsia="lt-LT"/>
        </w:rPr>
        <w:t>500 Eur. Darbai tęsiami, projektą planuojama užbaigti 2021 metais.</w:t>
      </w:r>
    </w:p>
    <w:p w:rsidR="00AA3DBC" w:rsidRPr="00AA3DBC" w:rsidRDefault="00AA3DBC" w:rsidP="00AA3DBC">
      <w:pPr>
        <w:ind w:firstLine="709"/>
        <w:jc w:val="both"/>
        <w:rPr>
          <w:color w:val="FF0000"/>
          <w:szCs w:val="24"/>
          <w:lang w:eastAsia="lt-LT"/>
        </w:rPr>
      </w:pPr>
      <w:r w:rsidRPr="00AA3DBC">
        <w:rPr>
          <w:szCs w:val="24"/>
          <w:lang w:eastAsia="lt-LT"/>
        </w:rPr>
        <w:t>UAB „Plungės lagūna“ užbaigė Rietavo miesto Palangos gatvės atkarpos nuo Kaštonų gatvės iki Akacijų gatvės kapitalinio remonto darbus. Įr</w:t>
      </w:r>
      <w:r w:rsidR="00134C70">
        <w:rPr>
          <w:szCs w:val="24"/>
          <w:lang w:eastAsia="lt-LT"/>
        </w:rPr>
        <w:t xml:space="preserve">engta 33,3 m pralaidų, </w:t>
      </w:r>
      <w:r w:rsidRPr="00AA3DBC">
        <w:rPr>
          <w:szCs w:val="24"/>
          <w:lang w:eastAsia="lt-LT"/>
        </w:rPr>
        <w:t>756,91 m</w:t>
      </w:r>
      <w:r w:rsidRPr="00AA3DBC">
        <w:rPr>
          <w:szCs w:val="24"/>
          <w:vertAlign w:val="superscript"/>
          <w:lang w:eastAsia="lt-LT"/>
        </w:rPr>
        <w:t>3</w:t>
      </w:r>
      <w:r w:rsidRPr="00AA3DBC">
        <w:rPr>
          <w:szCs w:val="24"/>
          <w:lang w:eastAsia="lt-LT"/>
        </w:rPr>
        <w:t xml:space="preserve"> apsauginis šalčiui atsparus sluoksnis, 268 m gatvės ruože įrengtas dvisluoksnis pavirša</w:t>
      </w:r>
      <w:r w:rsidR="00134C70">
        <w:rPr>
          <w:szCs w:val="24"/>
          <w:lang w:eastAsia="lt-LT"/>
        </w:rPr>
        <w:t>us apdaras. Atlikta darbų už 27</w:t>
      </w:r>
      <w:r w:rsidRPr="00AA3DBC">
        <w:rPr>
          <w:szCs w:val="24"/>
          <w:lang w:eastAsia="lt-LT"/>
        </w:rPr>
        <w:t>775,37 Eur.</w:t>
      </w:r>
      <w:r w:rsidRPr="00AA3DBC">
        <w:rPr>
          <w:color w:val="FF0000"/>
          <w:szCs w:val="24"/>
          <w:lang w:eastAsia="lt-LT"/>
        </w:rPr>
        <w:t xml:space="preserve"> </w:t>
      </w:r>
    </w:p>
    <w:p w:rsidR="00AA3DBC" w:rsidRPr="00AA3DBC" w:rsidRDefault="00AA3DBC" w:rsidP="00AA3DBC">
      <w:pPr>
        <w:ind w:firstLine="709"/>
        <w:jc w:val="both"/>
        <w:rPr>
          <w:szCs w:val="24"/>
          <w:lang w:eastAsia="lt-LT"/>
        </w:rPr>
      </w:pPr>
      <w:r w:rsidRPr="00AA3DBC">
        <w:rPr>
          <w:szCs w:val="24"/>
          <w:lang w:eastAsia="lt-LT"/>
        </w:rPr>
        <w:t>UAB „Patvanka“ parengė Rietavo seniūnijos Girėnų kaimo kelio Nr. RT0126 (Dvaro gatvė) kapitalinio remonto aprašą, o  UAB „VVARFF“ vykdė kapitalinio remonto darbus. Įr</w:t>
      </w:r>
      <w:r w:rsidR="00134C70">
        <w:rPr>
          <w:szCs w:val="24"/>
          <w:lang w:eastAsia="lt-LT"/>
        </w:rPr>
        <w:t xml:space="preserve">engtas 1015 m drenažas, </w:t>
      </w:r>
      <w:r w:rsidRPr="00AA3DBC">
        <w:rPr>
          <w:szCs w:val="24"/>
          <w:lang w:eastAsia="lt-LT"/>
        </w:rPr>
        <w:t xml:space="preserve"> apie 730 m skaldos pagrindas. Atlikta investicijų už 77295,41 Eur. </w:t>
      </w:r>
    </w:p>
    <w:p w:rsidR="00AA3DBC" w:rsidRPr="00AA3DBC" w:rsidRDefault="00AA3DBC" w:rsidP="00AA3DBC">
      <w:pPr>
        <w:ind w:firstLine="709"/>
        <w:jc w:val="both"/>
        <w:rPr>
          <w:szCs w:val="24"/>
          <w:lang w:eastAsia="lt-LT"/>
        </w:rPr>
      </w:pPr>
      <w:r w:rsidRPr="00AA3DBC">
        <w:rPr>
          <w:szCs w:val="24"/>
          <w:lang w:eastAsia="lt-LT"/>
        </w:rPr>
        <w:t xml:space="preserve">UAB „Žemaitijos keliai“ pagal 2018-04-11 sutartį Nr. R8-71 vykdė gatvių ir kelių </w:t>
      </w:r>
      <w:r w:rsidR="00134C70" w:rsidRPr="00AA3DBC">
        <w:rPr>
          <w:szCs w:val="24"/>
          <w:lang w:eastAsia="lt-LT"/>
        </w:rPr>
        <w:t xml:space="preserve">su asfalto danga </w:t>
      </w:r>
      <w:r w:rsidRPr="00AA3DBC">
        <w:rPr>
          <w:szCs w:val="24"/>
          <w:lang w:eastAsia="lt-LT"/>
        </w:rPr>
        <w:t>pri</w:t>
      </w:r>
      <w:r w:rsidR="00134C70">
        <w:rPr>
          <w:szCs w:val="24"/>
          <w:lang w:eastAsia="lt-LT"/>
        </w:rPr>
        <w:t>ežiūros darbus – už 20</w:t>
      </w:r>
      <w:r w:rsidRPr="00AA3DBC">
        <w:rPr>
          <w:szCs w:val="24"/>
          <w:lang w:eastAsia="lt-LT"/>
        </w:rPr>
        <w:t>552,73 Eur, gatvių i</w:t>
      </w:r>
      <w:r w:rsidR="00134C70">
        <w:rPr>
          <w:szCs w:val="24"/>
          <w:lang w:eastAsia="lt-LT"/>
        </w:rPr>
        <w:t xml:space="preserve">r kelių </w:t>
      </w:r>
      <w:r w:rsidRPr="00AA3DBC">
        <w:rPr>
          <w:szCs w:val="24"/>
          <w:lang w:eastAsia="lt-LT"/>
        </w:rPr>
        <w:t xml:space="preserve">su asfalto danga </w:t>
      </w:r>
      <w:r w:rsidR="00134C70" w:rsidRPr="00AA3DBC">
        <w:rPr>
          <w:szCs w:val="24"/>
          <w:lang w:eastAsia="lt-LT"/>
        </w:rPr>
        <w:t>paprasto</w:t>
      </w:r>
      <w:r w:rsidR="00134C70">
        <w:rPr>
          <w:szCs w:val="24"/>
          <w:lang w:eastAsia="lt-LT"/>
        </w:rPr>
        <w:t>jo remonto darbus –m</w:t>
      </w:r>
      <w:r w:rsidRPr="00AA3DBC">
        <w:rPr>
          <w:szCs w:val="24"/>
          <w:lang w:eastAsia="lt-LT"/>
        </w:rPr>
        <w:t>už 45 382,01 Eur (Rietavo seniūnijos kelias Nr. RT0105 Privažiavimas prie Norgalvių k. nuo kelio 164 – 841,58 m</w:t>
      </w:r>
      <w:r w:rsidRPr="00AA3DBC">
        <w:rPr>
          <w:szCs w:val="24"/>
          <w:vertAlign w:val="superscript"/>
          <w:lang w:eastAsia="lt-LT"/>
        </w:rPr>
        <w:t>2</w:t>
      </w:r>
      <w:r w:rsidRPr="00AA3DBC">
        <w:rPr>
          <w:szCs w:val="24"/>
          <w:lang w:eastAsia="lt-LT"/>
        </w:rPr>
        <w:t>, Rietavo seniūnijos Bubėnų k. Pušyno g. Nr. RT7087 – 2694,75 m</w:t>
      </w:r>
      <w:r w:rsidRPr="00AA3DBC">
        <w:rPr>
          <w:szCs w:val="24"/>
          <w:vertAlign w:val="superscript"/>
          <w:lang w:eastAsia="lt-LT"/>
        </w:rPr>
        <w:t>2</w:t>
      </w:r>
      <w:r w:rsidRPr="00AA3DBC">
        <w:rPr>
          <w:szCs w:val="24"/>
          <w:lang w:eastAsia="lt-LT"/>
        </w:rPr>
        <w:t xml:space="preserve"> (šiurkštinimas), Rietavo seniūnijos Labardžių k. Motiejų g. Nr. RT7108 – 1248,57 m</w:t>
      </w:r>
      <w:r w:rsidRPr="00AA3DBC">
        <w:rPr>
          <w:szCs w:val="24"/>
          <w:vertAlign w:val="superscript"/>
          <w:lang w:eastAsia="lt-LT"/>
        </w:rPr>
        <w:t>2</w:t>
      </w:r>
      <w:r w:rsidRPr="00AA3DBC">
        <w:rPr>
          <w:szCs w:val="24"/>
          <w:lang w:eastAsia="lt-LT"/>
        </w:rPr>
        <w:t xml:space="preserve"> (šiurkštinimas), Rietavo seniūnijos Labardžių k. Pievų g. Nr. RT7110 – 1248,57 m</w:t>
      </w:r>
      <w:r w:rsidRPr="00AA3DBC">
        <w:rPr>
          <w:szCs w:val="24"/>
          <w:vertAlign w:val="superscript"/>
          <w:lang w:eastAsia="lt-LT"/>
        </w:rPr>
        <w:t>2</w:t>
      </w:r>
      <w:r w:rsidRPr="00AA3DBC">
        <w:rPr>
          <w:szCs w:val="24"/>
          <w:lang w:eastAsia="lt-LT"/>
        </w:rPr>
        <w:t xml:space="preserve"> (šiurkštinimas), Rietavo miesto Daržų skg. Nr. RT7134 – 292,5 m</w:t>
      </w:r>
      <w:r w:rsidRPr="00AA3DBC">
        <w:rPr>
          <w:szCs w:val="24"/>
          <w:vertAlign w:val="superscript"/>
          <w:lang w:eastAsia="lt-LT"/>
        </w:rPr>
        <w:t>2</w:t>
      </w:r>
      <w:r w:rsidRPr="00AA3DBC">
        <w:rPr>
          <w:szCs w:val="24"/>
          <w:lang w:eastAsia="lt-LT"/>
        </w:rPr>
        <w:t>, Rietavo miesto kelias Privažiavimas prie garažų Nr. RT7176 – 140,0 m</w:t>
      </w:r>
      <w:r w:rsidRPr="00AA3DBC">
        <w:rPr>
          <w:szCs w:val="24"/>
          <w:vertAlign w:val="superscript"/>
          <w:lang w:eastAsia="lt-LT"/>
        </w:rPr>
        <w:t>2</w:t>
      </w:r>
      <w:r w:rsidRPr="00AA3DBC">
        <w:rPr>
          <w:szCs w:val="24"/>
          <w:lang w:eastAsia="lt-LT"/>
        </w:rPr>
        <w:t>, Tverų seniūnijos Užpelių k. kelias Privažiavimas prie sodybų nuo Rietavo g. (kelias 3203) Nr. RT7076 – 1034,0 m</w:t>
      </w:r>
      <w:r w:rsidRPr="00AA3DBC">
        <w:rPr>
          <w:szCs w:val="24"/>
          <w:vertAlign w:val="superscript"/>
          <w:lang w:eastAsia="lt-LT"/>
        </w:rPr>
        <w:t>2</w:t>
      </w:r>
      <w:r w:rsidRPr="00AA3DBC">
        <w:rPr>
          <w:szCs w:val="24"/>
          <w:lang w:eastAsia="lt-LT"/>
        </w:rPr>
        <w:t>, Daugėdų seniūnijos Daugėdų k. Naujoji g. Nr. RT7011 – 400,0 m</w:t>
      </w:r>
      <w:r w:rsidRPr="00AA3DBC">
        <w:rPr>
          <w:szCs w:val="24"/>
          <w:vertAlign w:val="superscript"/>
          <w:lang w:eastAsia="lt-LT"/>
        </w:rPr>
        <w:t>2</w:t>
      </w:r>
      <w:r w:rsidRPr="00AA3DBC">
        <w:rPr>
          <w:szCs w:val="24"/>
          <w:lang w:eastAsia="lt-LT"/>
        </w:rPr>
        <w:t>, Rietavo miesto Sodų g. Nr. RT7020 – 300,0 m</w:t>
      </w:r>
      <w:r w:rsidRPr="00AA3DBC">
        <w:rPr>
          <w:szCs w:val="24"/>
          <w:vertAlign w:val="superscript"/>
          <w:lang w:eastAsia="lt-LT"/>
        </w:rPr>
        <w:t>2</w:t>
      </w:r>
      <w:r w:rsidRPr="00AA3DBC">
        <w:rPr>
          <w:szCs w:val="24"/>
          <w:lang w:eastAsia="lt-LT"/>
        </w:rPr>
        <w:t>), pastatė 4,312 m</w:t>
      </w:r>
      <w:r w:rsidRPr="00AA3DBC">
        <w:rPr>
          <w:szCs w:val="24"/>
          <w:vertAlign w:val="superscript"/>
          <w:lang w:eastAsia="lt-LT"/>
        </w:rPr>
        <w:t xml:space="preserve">2 </w:t>
      </w:r>
      <w:r w:rsidRPr="00AA3DBC">
        <w:rPr>
          <w:szCs w:val="24"/>
          <w:lang w:eastAsia="lt-LT"/>
        </w:rPr>
        <w:t xml:space="preserve">kelio ženklų </w:t>
      </w:r>
      <w:r w:rsidR="00134C70">
        <w:rPr>
          <w:szCs w:val="24"/>
          <w:lang w:eastAsia="lt-LT"/>
        </w:rPr>
        <w:t xml:space="preserve">– </w:t>
      </w:r>
      <w:r w:rsidRPr="00AA3DBC">
        <w:rPr>
          <w:szCs w:val="24"/>
          <w:lang w:eastAsia="lt-LT"/>
        </w:rPr>
        <w:t xml:space="preserve">už 1 433,83 Eur. </w:t>
      </w:r>
    </w:p>
    <w:p w:rsidR="00AA3DBC" w:rsidRPr="00AA3DBC" w:rsidRDefault="00AA3DBC" w:rsidP="00AA3DBC">
      <w:pPr>
        <w:ind w:firstLine="709"/>
        <w:jc w:val="both"/>
        <w:rPr>
          <w:szCs w:val="24"/>
          <w:lang w:eastAsia="lt-LT"/>
        </w:rPr>
      </w:pPr>
      <w:r w:rsidRPr="00AA3DBC">
        <w:rPr>
          <w:szCs w:val="24"/>
          <w:lang w:eastAsia="lt-LT"/>
        </w:rPr>
        <w:t>UAB „Baltuvos projektai“ atliko Rietavo miesto kelių horizontalųjį ženklinimą (paženklinta perėjų – 124,65 m</w:t>
      </w:r>
      <w:r w:rsidRPr="00AA3DBC">
        <w:rPr>
          <w:szCs w:val="24"/>
          <w:vertAlign w:val="superscript"/>
          <w:lang w:eastAsia="lt-LT"/>
        </w:rPr>
        <w:t>2</w:t>
      </w:r>
      <w:r w:rsidRPr="00AA3DBC">
        <w:rPr>
          <w:szCs w:val="24"/>
          <w:lang w:eastAsia="lt-LT"/>
        </w:rPr>
        <w:t>, g</w:t>
      </w:r>
      <w:r w:rsidR="00134C70">
        <w:rPr>
          <w:szCs w:val="24"/>
          <w:lang w:eastAsia="lt-LT"/>
        </w:rPr>
        <w:t xml:space="preserve">atvių ašinių linijų </w:t>
      </w:r>
      <w:r w:rsidRPr="00AA3DBC">
        <w:rPr>
          <w:szCs w:val="24"/>
          <w:lang w:eastAsia="lt-LT"/>
        </w:rPr>
        <w:t xml:space="preserve">– 1,488 km) </w:t>
      </w:r>
      <w:r w:rsidR="00134C70">
        <w:rPr>
          <w:szCs w:val="24"/>
          <w:lang w:eastAsia="lt-LT"/>
        </w:rPr>
        <w:t xml:space="preserve">– </w:t>
      </w:r>
      <w:r w:rsidRPr="00AA3DBC">
        <w:rPr>
          <w:szCs w:val="24"/>
          <w:lang w:eastAsia="lt-LT"/>
        </w:rPr>
        <w:t xml:space="preserve">už 2 520,02 Eur. </w:t>
      </w:r>
    </w:p>
    <w:p w:rsidR="00AA3DBC" w:rsidRPr="00AA3DBC" w:rsidRDefault="00AA3DBC" w:rsidP="00AA3DBC">
      <w:pPr>
        <w:ind w:firstLine="709"/>
        <w:jc w:val="both"/>
        <w:rPr>
          <w:szCs w:val="24"/>
          <w:lang w:eastAsia="lt-LT"/>
        </w:rPr>
      </w:pPr>
      <w:r w:rsidRPr="00AA3DBC">
        <w:rPr>
          <w:szCs w:val="24"/>
          <w:lang w:eastAsia="lt-LT"/>
        </w:rPr>
        <w:lastRenderedPageBreak/>
        <w:t>UAB „Nišos matavimai“ inventorizavo</w:t>
      </w:r>
      <w:r w:rsidRPr="00AA3DBC">
        <w:rPr>
          <w:color w:val="FF0000"/>
          <w:szCs w:val="24"/>
          <w:lang w:eastAsia="lt-LT"/>
        </w:rPr>
        <w:t xml:space="preserve"> </w:t>
      </w:r>
      <w:r w:rsidRPr="00AA3DBC">
        <w:rPr>
          <w:szCs w:val="24"/>
          <w:lang w:eastAsia="lt-LT"/>
        </w:rPr>
        <w:t>77,365 km</w:t>
      </w:r>
      <w:r w:rsidRPr="00AA3DBC">
        <w:rPr>
          <w:color w:val="FF0000"/>
          <w:szCs w:val="24"/>
          <w:lang w:eastAsia="lt-LT"/>
        </w:rPr>
        <w:t xml:space="preserve"> </w:t>
      </w:r>
      <w:r w:rsidRPr="00AA3DBC">
        <w:rPr>
          <w:szCs w:val="24"/>
          <w:lang w:eastAsia="lt-LT"/>
        </w:rPr>
        <w:t xml:space="preserve">vietinės reikšmės kelių </w:t>
      </w:r>
      <w:r w:rsidR="00134C70">
        <w:rPr>
          <w:szCs w:val="24"/>
          <w:lang w:eastAsia="lt-LT"/>
        </w:rPr>
        <w:t xml:space="preserve">– </w:t>
      </w:r>
      <w:r w:rsidRPr="00AA3DBC">
        <w:rPr>
          <w:szCs w:val="24"/>
          <w:lang w:eastAsia="lt-LT"/>
        </w:rPr>
        <w:t xml:space="preserve">už 10 443,74 Eur. </w:t>
      </w:r>
    </w:p>
    <w:p w:rsidR="00AA3DBC" w:rsidRPr="00AA3DBC" w:rsidRDefault="00AA3DBC" w:rsidP="00AA3DBC">
      <w:pPr>
        <w:ind w:firstLine="709"/>
        <w:jc w:val="both"/>
        <w:rPr>
          <w:szCs w:val="24"/>
          <w:lang w:eastAsia="lt-LT"/>
        </w:rPr>
      </w:pPr>
      <w:r w:rsidRPr="00AA3DBC">
        <w:rPr>
          <w:szCs w:val="24"/>
          <w:lang w:eastAsia="lt-LT"/>
        </w:rPr>
        <w:t xml:space="preserve">UAB „Construction trade“ atliko Rietavo miesto (963 m) ir Rietavo seniūnijoje (35 m) asfalto dangos plyšių ir siūlių su defektais taisymo darbus </w:t>
      </w:r>
      <w:r w:rsidR="001B5746">
        <w:rPr>
          <w:szCs w:val="24"/>
          <w:lang w:eastAsia="lt-LT"/>
        </w:rPr>
        <w:t xml:space="preserve">– </w:t>
      </w:r>
      <w:r w:rsidRPr="00AA3DBC">
        <w:rPr>
          <w:szCs w:val="24"/>
          <w:lang w:eastAsia="lt-LT"/>
        </w:rPr>
        <w:t>už 4 924,88</w:t>
      </w:r>
      <w:r w:rsidRPr="00AA3DBC">
        <w:rPr>
          <w:color w:val="FF0000"/>
          <w:szCs w:val="24"/>
          <w:lang w:eastAsia="lt-LT"/>
        </w:rPr>
        <w:t xml:space="preserve"> </w:t>
      </w:r>
      <w:r w:rsidRPr="00AA3DBC">
        <w:rPr>
          <w:szCs w:val="24"/>
          <w:lang w:eastAsia="lt-LT"/>
        </w:rPr>
        <w:t xml:space="preserve">Eur. </w:t>
      </w:r>
    </w:p>
    <w:p w:rsidR="00AA3DBC" w:rsidRPr="00AA3DBC" w:rsidRDefault="00AA3DBC" w:rsidP="00AA3DBC">
      <w:pPr>
        <w:ind w:firstLine="709"/>
        <w:jc w:val="both"/>
        <w:rPr>
          <w:szCs w:val="24"/>
          <w:lang w:eastAsia="lt-LT"/>
        </w:rPr>
      </w:pPr>
      <w:r w:rsidRPr="00AA3DBC">
        <w:rPr>
          <w:szCs w:val="24"/>
          <w:lang w:eastAsia="lt-LT"/>
        </w:rPr>
        <w:t>Darbų techninę priežiūrą vykdė Steponas V</w:t>
      </w:r>
      <w:r w:rsidR="001B5746">
        <w:rPr>
          <w:szCs w:val="24"/>
          <w:lang w:eastAsia="lt-LT"/>
        </w:rPr>
        <w:t>arkalys. Suteikta paslaugų už 3</w:t>
      </w:r>
      <w:r w:rsidRPr="00AA3DBC">
        <w:rPr>
          <w:szCs w:val="24"/>
          <w:lang w:eastAsia="lt-LT"/>
        </w:rPr>
        <w:t xml:space="preserve">922,32 Eur. </w:t>
      </w:r>
    </w:p>
    <w:p w:rsidR="00AA3DBC" w:rsidRPr="00AA3DBC" w:rsidRDefault="00AA3DBC" w:rsidP="00AA3DBC">
      <w:pPr>
        <w:ind w:firstLine="709"/>
        <w:jc w:val="both"/>
        <w:rPr>
          <w:szCs w:val="24"/>
          <w:lang w:eastAsia="lt-LT"/>
        </w:rPr>
      </w:pPr>
      <w:r w:rsidRPr="00AA3DBC">
        <w:rPr>
          <w:szCs w:val="24"/>
          <w:lang w:eastAsia="lt-LT"/>
        </w:rPr>
        <w:t>Projekto „Rietavo miesto Pamiškės g. rekonstravimo darbai“ darbų techninę priežiūrą vykdė UAB „Mickoma“ pagal 2020-02-12 sutartį Nr</w:t>
      </w:r>
      <w:r w:rsidR="001B5746">
        <w:rPr>
          <w:szCs w:val="24"/>
          <w:lang w:eastAsia="lt-LT"/>
        </w:rPr>
        <w:t>. R8-21. Suteikta paslaugų už 1</w:t>
      </w:r>
      <w:r w:rsidRPr="00AA3DBC">
        <w:rPr>
          <w:szCs w:val="24"/>
          <w:lang w:eastAsia="lt-LT"/>
        </w:rPr>
        <w:t xml:space="preserve">203,97 Eur. </w:t>
      </w:r>
    </w:p>
    <w:p w:rsidR="00AA3DBC" w:rsidRPr="00AA3DBC" w:rsidRDefault="00AA3DBC" w:rsidP="00AA3DBC">
      <w:pPr>
        <w:ind w:firstLine="709"/>
        <w:jc w:val="both"/>
        <w:rPr>
          <w:szCs w:val="24"/>
          <w:lang w:eastAsia="lt-LT"/>
        </w:rPr>
      </w:pPr>
      <w:r w:rsidRPr="00AA3DBC">
        <w:rPr>
          <w:szCs w:val="24"/>
          <w:lang w:eastAsia="lt-LT"/>
        </w:rPr>
        <w:t>Iš Kelių priežiūros ir plėtros programos l</w:t>
      </w:r>
      <w:r w:rsidR="001B5746">
        <w:rPr>
          <w:szCs w:val="24"/>
          <w:lang w:eastAsia="lt-LT"/>
        </w:rPr>
        <w:t>ėšų apmokėta paskolos dalis (26</w:t>
      </w:r>
      <w:r w:rsidRPr="00AA3DBC">
        <w:rPr>
          <w:szCs w:val="24"/>
          <w:lang w:eastAsia="lt-LT"/>
        </w:rPr>
        <w:t>000,00 Eur) už projektus „Rietavo seniūnijos Giliogirio kaimo Šaltinių, Vingio, Liep</w:t>
      </w:r>
      <w:r w:rsidR="001B5746">
        <w:rPr>
          <w:szCs w:val="24"/>
          <w:lang w:eastAsia="lt-LT"/>
        </w:rPr>
        <w:t>ų, Naujosios gatvių</w:t>
      </w:r>
      <w:r w:rsidRPr="00AA3DBC">
        <w:rPr>
          <w:szCs w:val="24"/>
          <w:lang w:eastAsia="lt-LT"/>
        </w:rPr>
        <w:t xml:space="preserve"> apšvietimo įrengimas“ ir „Rietavo miesto Vatušių gatvės apšvietimo įrengimas“. </w:t>
      </w:r>
    </w:p>
    <w:p w:rsidR="00AA3DBC" w:rsidRPr="00AA3DBC" w:rsidRDefault="00AA3DBC" w:rsidP="00AA3DBC">
      <w:pPr>
        <w:jc w:val="both"/>
        <w:rPr>
          <w:szCs w:val="24"/>
          <w:lang w:eastAsia="lt-LT"/>
        </w:rPr>
      </w:pPr>
      <w:r w:rsidRPr="00AA3DBC">
        <w:rPr>
          <w:szCs w:val="24"/>
          <w:lang w:eastAsia="lt-LT"/>
        </w:rPr>
        <w:t xml:space="preserve">Kelių priežiūros ir plėtros programos lėšomis atliktos 3 projektų ekspertizės: </w:t>
      </w:r>
    </w:p>
    <w:p w:rsidR="00AA3DBC" w:rsidRPr="00AA3DBC" w:rsidRDefault="00AA3DBC" w:rsidP="00AA3DBC">
      <w:pPr>
        <w:numPr>
          <w:ilvl w:val="0"/>
          <w:numId w:val="32"/>
        </w:numPr>
        <w:tabs>
          <w:tab w:val="left" w:pos="709"/>
          <w:tab w:val="left" w:pos="993"/>
          <w:tab w:val="left" w:pos="1418"/>
        </w:tabs>
        <w:ind w:left="0" w:firstLine="360"/>
        <w:jc w:val="both"/>
        <w:rPr>
          <w:szCs w:val="24"/>
          <w:lang w:eastAsia="lt-LT"/>
        </w:rPr>
      </w:pPr>
      <w:r w:rsidRPr="00AA3DBC">
        <w:rPr>
          <w:szCs w:val="24"/>
          <w:lang w:eastAsia="lt-LT"/>
        </w:rPr>
        <w:t xml:space="preserve">UAB „Pastatų konstrukcijos“ atliko Daugėdų seniūnijos Gudalių gatvės RT7008 supaprastinto rekonstravimo techninio projekto bendrąją ekspertizę </w:t>
      </w:r>
      <w:r w:rsidR="001B5746">
        <w:rPr>
          <w:szCs w:val="24"/>
          <w:lang w:eastAsia="lt-LT"/>
        </w:rPr>
        <w:t xml:space="preserve">– </w:t>
      </w:r>
      <w:r w:rsidRPr="00AA3DBC">
        <w:rPr>
          <w:szCs w:val="24"/>
          <w:lang w:eastAsia="lt-LT"/>
        </w:rPr>
        <w:t xml:space="preserve">už 1185,80 Eur, Rietavo seniūnijos Girėnų k. kelio Nr. RT0126 (Dvaro gatvė) kapitalinio remonto techninio darbo projekto bendrąją ekspertizę </w:t>
      </w:r>
      <w:r w:rsidR="001B5746">
        <w:rPr>
          <w:szCs w:val="24"/>
          <w:lang w:eastAsia="lt-LT"/>
        </w:rPr>
        <w:t xml:space="preserve">– </w:t>
      </w:r>
      <w:r w:rsidRPr="00AA3DBC">
        <w:rPr>
          <w:szCs w:val="24"/>
          <w:lang w:eastAsia="lt-LT"/>
        </w:rPr>
        <w:t xml:space="preserve">už 1022,45 Eur ir  Rietavo miesto Pievų gatvės apšvietimo tinklų projekto skaičiuojamosios kainos nustatymo dalinę ekspertizę </w:t>
      </w:r>
      <w:r w:rsidR="001B5746">
        <w:rPr>
          <w:szCs w:val="24"/>
          <w:lang w:eastAsia="lt-LT"/>
        </w:rPr>
        <w:t xml:space="preserve">– </w:t>
      </w:r>
      <w:r w:rsidRPr="00AA3DBC">
        <w:rPr>
          <w:szCs w:val="24"/>
          <w:lang w:eastAsia="lt-LT"/>
        </w:rPr>
        <w:t xml:space="preserve">už 484,00 Eur. </w:t>
      </w:r>
    </w:p>
    <w:p w:rsidR="00AA3DBC" w:rsidRPr="00AA3DBC" w:rsidRDefault="00AA3DBC" w:rsidP="00AA3DBC">
      <w:pPr>
        <w:ind w:firstLine="709"/>
        <w:jc w:val="both"/>
        <w:rPr>
          <w:szCs w:val="24"/>
          <w:lang w:eastAsia="lt-LT"/>
        </w:rPr>
      </w:pPr>
      <w:r w:rsidRPr="00AA3DBC">
        <w:rPr>
          <w:szCs w:val="24"/>
          <w:lang w:eastAsia="lt-LT"/>
        </w:rPr>
        <w:t>Seniūnijose buvo atlikti šie kelių priežiūros darbai: asfaltuotose gatvėse užtaisyta 754,17 kv. m duobių, žvyruotų gatvių taisymui atvežta ir paskleista 2013,90 kub. m žvyro.</w:t>
      </w:r>
    </w:p>
    <w:p w:rsidR="00AA3DBC" w:rsidRPr="00AA3DBC" w:rsidRDefault="00AA3DBC" w:rsidP="00AA3DBC">
      <w:pPr>
        <w:ind w:firstLine="709"/>
        <w:jc w:val="both"/>
        <w:rPr>
          <w:szCs w:val="24"/>
          <w:lang w:eastAsia="lt-LT"/>
        </w:rPr>
      </w:pPr>
      <w:r w:rsidRPr="00AA3DBC">
        <w:rPr>
          <w:szCs w:val="24"/>
          <w:lang w:eastAsia="lt-LT"/>
        </w:rPr>
        <w:t>Iš Kelių priežiūros ir plėtros programos lėšų Daugėdų seniūnijoje atlikta d</w:t>
      </w:r>
      <w:r w:rsidR="001B5746">
        <w:rPr>
          <w:szCs w:val="24"/>
          <w:lang w:eastAsia="lt-LT"/>
        </w:rPr>
        <w:t>arbų ir suteikta paslaugų už 12</w:t>
      </w:r>
      <w:r w:rsidRPr="00AA3DBC">
        <w:rPr>
          <w:szCs w:val="24"/>
          <w:lang w:eastAsia="lt-LT"/>
        </w:rPr>
        <w:t xml:space="preserve">869,22 Eur, Medingėnų seniūnijoje – </w:t>
      </w:r>
      <w:r w:rsidR="001B5746">
        <w:rPr>
          <w:szCs w:val="24"/>
          <w:lang w:eastAsia="lt-LT"/>
        </w:rPr>
        <w:t>už 18</w:t>
      </w:r>
      <w:r w:rsidRPr="00AA3DBC">
        <w:rPr>
          <w:szCs w:val="24"/>
          <w:lang w:eastAsia="lt-LT"/>
        </w:rPr>
        <w:t>849,48 Eur,</w:t>
      </w:r>
      <w:r w:rsidRPr="00AA3DBC">
        <w:rPr>
          <w:color w:val="FF0000"/>
          <w:szCs w:val="24"/>
          <w:lang w:eastAsia="lt-LT"/>
        </w:rPr>
        <w:t xml:space="preserve"> </w:t>
      </w:r>
      <w:r w:rsidRPr="00AA3DBC">
        <w:rPr>
          <w:szCs w:val="24"/>
          <w:lang w:eastAsia="lt-LT"/>
        </w:rPr>
        <w:t xml:space="preserve">Rietavo seniūnijoje – </w:t>
      </w:r>
      <w:r w:rsidR="001B5746">
        <w:rPr>
          <w:szCs w:val="24"/>
          <w:lang w:eastAsia="lt-LT"/>
        </w:rPr>
        <w:t xml:space="preserve">už </w:t>
      </w:r>
      <w:r w:rsidRPr="00AA3DBC">
        <w:rPr>
          <w:szCs w:val="24"/>
          <w:lang w:eastAsia="lt-LT"/>
        </w:rPr>
        <w:t xml:space="preserve">71 373,02 Eur, Rietavo miesto seniūnijoje – </w:t>
      </w:r>
      <w:r w:rsidR="001B5746">
        <w:rPr>
          <w:szCs w:val="24"/>
          <w:lang w:eastAsia="lt-LT"/>
        </w:rPr>
        <w:t>už 39</w:t>
      </w:r>
      <w:r w:rsidRPr="00AA3DBC">
        <w:rPr>
          <w:szCs w:val="24"/>
          <w:lang w:eastAsia="lt-LT"/>
        </w:rPr>
        <w:t xml:space="preserve">917,30 Eur, Tverų seniūnijoje – </w:t>
      </w:r>
      <w:r w:rsidR="001B5746">
        <w:rPr>
          <w:szCs w:val="24"/>
          <w:lang w:eastAsia="lt-LT"/>
        </w:rPr>
        <w:t>už 42</w:t>
      </w:r>
      <w:r w:rsidRPr="00AA3DBC">
        <w:rPr>
          <w:szCs w:val="24"/>
          <w:lang w:eastAsia="lt-LT"/>
        </w:rPr>
        <w:t>929,36 Eur, Rietavo savivaldybės administracijos įgyvend</w:t>
      </w:r>
      <w:r w:rsidR="001B5746">
        <w:rPr>
          <w:szCs w:val="24"/>
          <w:lang w:eastAsia="lt-LT"/>
        </w:rPr>
        <w:t>inamiems projektams panaudota 269236,53 Eur,</w:t>
      </w:r>
      <w:r w:rsidRPr="00AA3DBC">
        <w:rPr>
          <w:color w:val="FF0000"/>
          <w:szCs w:val="24"/>
          <w:lang w:eastAsia="lt-LT"/>
        </w:rPr>
        <w:t xml:space="preserve"> </w:t>
      </w:r>
      <w:r w:rsidRPr="00AA3DBC">
        <w:rPr>
          <w:szCs w:val="24"/>
          <w:lang w:eastAsia="lt-LT"/>
        </w:rPr>
        <w:t>Rietavo savivaldybės vietinės reik</w:t>
      </w:r>
      <w:r w:rsidR="001B5746">
        <w:rPr>
          <w:szCs w:val="24"/>
          <w:lang w:eastAsia="lt-LT"/>
        </w:rPr>
        <w:t>šmės kelių inventorizacijai – 8034,80 Eur,</w:t>
      </w:r>
      <w:r w:rsidRPr="00AA3DBC">
        <w:rPr>
          <w:szCs w:val="24"/>
          <w:lang w:eastAsia="lt-LT"/>
        </w:rPr>
        <w:t xml:space="preserve"> Rietavo savivaldybės vietinės reikšmės kelių techniniai priežiūrai – 515,72 Eur. </w:t>
      </w:r>
      <w:r w:rsidR="001B5746">
        <w:rPr>
          <w:szCs w:val="24"/>
          <w:lang w:eastAsia="lt-LT"/>
        </w:rPr>
        <w:t>Iš v</w:t>
      </w:r>
      <w:r w:rsidRPr="00AA3DBC">
        <w:rPr>
          <w:szCs w:val="24"/>
          <w:lang w:eastAsia="lt-LT"/>
        </w:rPr>
        <w:t xml:space="preserve">iso pagal finansavimo sutartį S-386 vietinės reikšmės keliams prižiūrėti ir taisyti panaudota </w:t>
      </w:r>
      <w:r w:rsidR="001B5746">
        <w:rPr>
          <w:szCs w:val="24"/>
          <w:lang w:eastAsia="lt-LT"/>
        </w:rPr>
        <w:t>463</w:t>
      </w:r>
      <w:r w:rsidRPr="001B5746">
        <w:rPr>
          <w:szCs w:val="24"/>
          <w:lang w:eastAsia="lt-LT"/>
        </w:rPr>
        <w:t>725,43</w:t>
      </w:r>
      <w:r w:rsidR="001B5746">
        <w:rPr>
          <w:szCs w:val="24"/>
          <w:lang w:eastAsia="lt-LT"/>
        </w:rPr>
        <w:t xml:space="preserve"> Eur</w:t>
      </w:r>
      <w:r w:rsidRPr="00AA3DBC">
        <w:rPr>
          <w:szCs w:val="24"/>
          <w:lang w:eastAsia="lt-LT"/>
        </w:rPr>
        <w:t>. Likutis – 1374,57 Eur.</w:t>
      </w:r>
    </w:p>
    <w:p w:rsidR="00AA3DBC" w:rsidRPr="00AA3DBC" w:rsidRDefault="00AA3DBC" w:rsidP="00AA3DBC">
      <w:pPr>
        <w:ind w:firstLine="709"/>
        <w:jc w:val="both"/>
        <w:rPr>
          <w:szCs w:val="24"/>
          <w:lang w:eastAsia="lt-LT"/>
        </w:rPr>
      </w:pPr>
    </w:p>
    <w:p w:rsidR="00AA3DBC" w:rsidRPr="00AA3DBC" w:rsidRDefault="00AA3DBC" w:rsidP="00AA3DBC">
      <w:pPr>
        <w:ind w:firstLine="709"/>
        <w:jc w:val="both"/>
        <w:rPr>
          <w:szCs w:val="24"/>
          <w:lang w:eastAsia="lt-LT"/>
        </w:rPr>
      </w:pPr>
      <w:r w:rsidRPr="00AA3DBC">
        <w:rPr>
          <w:szCs w:val="24"/>
          <w:lang w:eastAsia="lt-LT"/>
        </w:rPr>
        <w:t xml:space="preserve">Kelių priežiūros ir plėtros programos tikslinės finansavimo lėšos </w:t>
      </w:r>
      <w:r w:rsidR="001B5746">
        <w:rPr>
          <w:szCs w:val="24"/>
          <w:lang w:eastAsia="lt-LT"/>
        </w:rPr>
        <w:t xml:space="preserve">– </w:t>
      </w:r>
      <w:r w:rsidRPr="001B5746">
        <w:rPr>
          <w:szCs w:val="24"/>
          <w:lang w:eastAsia="lt-LT"/>
        </w:rPr>
        <w:t>130 400 Eur</w:t>
      </w:r>
      <w:r w:rsidRPr="00AA3DBC">
        <w:rPr>
          <w:szCs w:val="24"/>
          <w:lang w:eastAsia="lt-LT"/>
        </w:rPr>
        <w:t xml:space="preserve"> </w:t>
      </w:r>
      <w:r w:rsidR="001B5746">
        <w:rPr>
          <w:szCs w:val="24"/>
          <w:lang w:eastAsia="lt-LT"/>
        </w:rPr>
        <w:t>–</w:t>
      </w:r>
      <w:r w:rsidRPr="00AA3DBC">
        <w:rPr>
          <w:szCs w:val="24"/>
          <w:lang w:eastAsia="lt-LT"/>
        </w:rPr>
        <w:t xml:space="preserve"> panaudotos:</w:t>
      </w:r>
    </w:p>
    <w:p w:rsidR="00AA3DBC" w:rsidRPr="00AA3DBC" w:rsidRDefault="00AA3DBC" w:rsidP="00AA3DBC">
      <w:pPr>
        <w:ind w:firstLine="709"/>
        <w:jc w:val="both"/>
        <w:rPr>
          <w:szCs w:val="24"/>
          <w:lang w:eastAsia="lt-LT"/>
        </w:rPr>
      </w:pPr>
      <w:r w:rsidRPr="00AA3DBC">
        <w:rPr>
          <w:szCs w:val="24"/>
          <w:lang w:eastAsia="lt-LT"/>
        </w:rPr>
        <w:t>1. Rietavo miesto Palangos gatvės atkarpos nuo Kaštonų gatvės iki Akacijų gatvės k</w:t>
      </w:r>
      <w:r w:rsidR="001B5746">
        <w:rPr>
          <w:szCs w:val="24"/>
          <w:lang w:eastAsia="lt-LT"/>
        </w:rPr>
        <w:t>apitaliniam remontui (skirta 63100 Eur, panaudota 63</w:t>
      </w:r>
      <w:r w:rsidRPr="00AA3DBC">
        <w:rPr>
          <w:szCs w:val="24"/>
          <w:lang w:eastAsia="lt-LT"/>
        </w:rPr>
        <w:t>100 Eur). Rangovas UAB „Plungės lagūna“.</w:t>
      </w:r>
    </w:p>
    <w:p w:rsidR="00AA3DBC" w:rsidRPr="00AA3DBC" w:rsidRDefault="00AA3DBC" w:rsidP="00AA3DBC">
      <w:pPr>
        <w:ind w:firstLine="709"/>
        <w:jc w:val="both"/>
        <w:rPr>
          <w:szCs w:val="24"/>
          <w:lang w:eastAsia="lt-LT"/>
        </w:rPr>
      </w:pPr>
      <w:r w:rsidRPr="00AA3DBC">
        <w:rPr>
          <w:szCs w:val="24"/>
          <w:lang w:eastAsia="lt-LT"/>
        </w:rPr>
        <w:t>2.  Rietavo seniūnijos Girėnų kaimo kelio Nr. RT0126 (Dvaro gatvė) kapitalinia</w:t>
      </w:r>
      <w:r w:rsidR="001B5746">
        <w:rPr>
          <w:szCs w:val="24"/>
          <w:lang w:eastAsia="lt-LT"/>
        </w:rPr>
        <w:t>m remontui (skirta 67300 Eur, panaudota 67</w:t>
      </w:r>
      <w:r w:rsidRPr="00AA3DBC">
        <w:rPr>
          <w:szCs w:val="24"/>
          <w:lang w:eastAsia="lt-LT"/>
        </w:rPr>
        <w:t xml:space="preserve">300 Eur). Rangovas UAB „VVARFF“. </w:t>
      </w:r>
    </w:p>
    <w:p w:rsidR="00AA3DBC" w:rsidRPr="00AA3DBC" w:rsidRDefault="00AA3DBC" w:rsidP="00AA3DBC">
      <w:pPr>
        <w:ind w:firstLine="709"/>
        <w:jc w:val="both"/>
        <w:rPr>
          <w:szCs w:val="24"/>
          <w:lang w:eastAsia="lt-LT"/>
        </w:rPr>
      </w:pPr>
      <w:r w:rsidRPr="00AA3DBC">
        <w:rPr>
          <w:szCs w:val="24"/>
          <w:lang w:eastAsia="lt-LT"/>
        </w:rPr>
        <w:t xml:space="preserve">Kelių priežiūros ir plėtros programos rezervo finansavimo lėšos </w:t>
      </w:r>
      <w:r w:rsidR="001B5746">
        <w:rPr>
          <w:szCs w:val="24"/>
          <w:lang w:eastAsia="lt-LT"/>
        </w:rPr>
        <w:t xml:space="preserve">– </w:t>
      </w:r>
      <w:r w:rsidRPr="00AA3DBC">
        <w:rPr>
          <w:szCs w:val="24"/>
          <w:lang w:eastAsia="lt-LT"/>
        </w:rPr>
        <w:t xml:space="preserve">442 300 Eur </w:t>
      </w:r>
      <w:r w:rsidR="001B5746">
        <w:rPr>
          <w:szCs w:val="24"/>
          <w:lang w:eastAsia="lt-LT"/>
        </w:rPr>
        <w:t>–</w:t>
      </w:r>
      <w:r w:rsidRPr="00AA3DBC">
        <w:rPr>
          <w:szCs w:val="24"/>
          <w:lang w:eastAsia="lt-LT"/>
        </w:rPr>
        <w:t xml:space="preserve"> panaudotos:</w:t>
      </w:r>
    </w:p>
    <w:p w:rsidR="00AA3DBC" w:rsidRPr="00AA3DBC" w:rsidRDefault="00AA3DBC" w:rsidP="00AA3DBC">
      <w:pPr>
        <w:ind w:firstLine="709"/>
        <w:jc w:val="both"/>
        <w:rPr>
          <w:szCs w:val="24"/>
          <w:lang w:eastAsia="lt-LT"/>
        </w:rPr>
      </w:pPr>
      <w:r w:rsidRPr="00AA3DBC">
        <w:rPr>
          <w:szCs w:val="24"/>
          <w:lang w:eastAsia="lt-LT"/>
        </w:rPr>
        <w:t xml:space="preserve">1. Rietavo seniūnijos Pelaičių kaimo vietinės reikšmės keliams Nr. RT0120 Pelaičiai–Stumbrės (Bangos gatvė) ir Nr. RT0121 Šiurnokai–Pelaičiai (Malūno </w:t>
      </w:r>
      <w:r w:rsidR="001B5746">
        <w:rPr>
          <w:szCs w:val="24"/>
          <w:lang w:eastAsia="lt-LT"/>
        </w:rPr>
        <w:t>gatvė) rekonstruoti (skirta 442300 Eur, panaudota 442</w:t>
      </w:r>
      <w:r w:rsidRPr="00AA3DBC">
        <w:rPr>
          <w:szCs w:val="24"/>
          <w:lang w:eastAsia="lt-LT"/>
        </w:rPr>
        <w:t>118,36 Eur). Rangovas UAB „Plun</w:t>
      </w:r>
      <w:r w:rsidR="001B5746">
        <w:rPr>
          <w:szCs w:val="24"/>
          <w:lang w:eastAsia="lt-LT"/>
        </w:rPr>
        <w:t>gės lagūna“ atliko darbų už 440</w:t>
      </w:r>
      <w:r w:rsidRPr="00AA3DBC">
        <w:rPr>
          <w:szCs w:val="24"/>
          <w:lang w:eastAsia="lt-LT"/>
        </w:rPr>
        <w:t>908,36 Eur. UAB „SRP projektas“ parengė techninio projekto „Pelaičių gyvenvietės Bangos ir Malūno gatvių</w:t>
      </w:r>
      <w:r w:rsidR="001B5746">
        <w:rPr>
          <w:szCs w:val="24"/>
          <w:lang w:eastAsia="lt-LT"/>
        </w:rPr>
        <w:t xml:space="preserve"> rekonstravimas“ korektūrą už 1</w:t>
      </w:r>
      <w:r w:rsidRPr="00AA3DBC">
        <w:rPr>
          <w:szCs w:val="24"/>
          <w:lang w:eastAsia="lt-LT"/>
        </w:rPr>
        <w:t xml:space="preserve">210,00 Eur. </w:t>
      </w:r>
      <w:r w:rsidR="001B5746">
        <w:rPr>
          <w:szCs w:val="24"/>
          <w:lang w:eastAsia="lt-LT"/>
        </w:rPr>
        <w:t>Iš v</w:t>
      </w:r>
      <w:r w:rsidRPr="00AA3DBC">
        <w:rPr>
          <w:szCs w:val="24"/>
          <w:lang w:eastAsia="lt-LT"/>
        </w:rPr>
        <w:t xml:space="preserve">iso pagal finansavimo sutartį S-573 panaudota </w:t>
      </w:r>
      <w:r w:rsidRPr="001B5746">
        <w:rPr>
          <w:szCs w:val="24"/>
          <w:lang w:eastAsia="lt-LT"/>
        </w:rPr>
        <w:t>442 118,36</w:t>
      </w:r>
      <w:r w:rsidR="001B5746">
        <w:rPr>
          <w:szCs w:val="24"/>
          <w:lang w:eastAsia="lt-LT"/>
        </w:rPr>
        <w:t xml:space="preserve"> Eur</w:t>
      </w:r>
      <w:r w:rsidRPr="00AA3DBC">
        <w:rPr>
          <w:szCs w:val="24"/>
          <w:lang w:eastAsia="lt-LT"/>
        </w:rPr>
        <w:t>. Likutis – 181,64 Eur.</w:t>
      </w:r>
    </w:p>
    <w:p w:rsidR="00AA3DBC" w:rsidRPr="00AA3DBC" w:rsidRDefault="00AA3DBC" w:rsidP="00AA3DBC">
      <w:pPr>
        <w:ind w:firstLine="709"/>
        <w:jc w:val="both"/>
        <w:rPr>
          <w:szCs w:val="24"/>
          <w:lang w:eastAsia="lt-LT"/>
        </w:rPr>
      </w:pPr>
      <w:r w:rsidRPr="00AA3DBC">
        <w:rPr>
          <w:szCs w:val="24"/>
          <w:lang w:eastAsia="lt-LT"/>
        </w:rPr>
        <w:t xml:space="preserve">Iš viso 2020 metais panaudota </w:t>
      </w:r>
      <w:r w:rsidRPr="001B5746">
        <w:rPr>
          <w:szCs w:val="24"/>
          <w:lang w:eastAsia="lt-LT"/>
        </w:rPr>
        <w:t>1 036 243,79</w:t>
      </w:r>
      <w:r w:rsidRPr="00AA3DBC">
        <w:rPr>
          <w:szCs w:val="24"/>
          <w:lang w:eastAsia="lt-LT"/>
        </w:rPr>
        <w:t xml:space="preserve"> Eur Kelių priežiūros ir plėtros programos lėšų. </w:t>
      </w:r>
    </w:p>
    <w:p w:rsidR="00AA3DBC" w:rsidRPr="00AA3DBC" w:rsidRDefault="00AA3DBC" w:rsidP="00AA3DBC">
      <w:pPr>
        <w:ind w:firstLine="709"/>
        <w:jc w:val="both"/>
        <w:rPr>
          <w:szCs w:val="24"/>
          <w:lang w:eastAsia="lt-LT"/>
        </w:rPr>
      </w:pPr>
    </w:p>
    <w:p w:rsidR="00AA3DBC" w:rsidRPr="00AA3DBC" w:rsidRDefault="00AA3DBC" w:rsidP="00AA3DBC">
      <w:pPr>
        <w:jc w:val="both"/>
        <w:rPr>
          <w:szCs w:val="24"/>
          <w:lang w:eastAsia="lt-LT"/>
        </w:rPr>
      </w:pPr>
      <w:r w:rsidRPr="00AA3DBC">
        <w:rPr>
          <w:szCs w:val="24"/>
          <w:lang w:eastAsia="lt-LT"/>
        </w:rPr>
        <w:t xml:space="preserve">Ekonomikos skatinimo ir koronaviruso (COVID-19) plitimo sukeltų pasekmių mažinimo priemonių plano lėšos </w:t>
      </w:r>
      <w:r w:rsidR="001B5746">
        <w:rPr>
          <w:szCs w:val="24"/>
          <w:lang w:eastAsia="lt-LT"/>
        </w:rPr>
        <w:t>– 1</w:t>
      </w:r>
      <w:r w:rsidRPr="00AA3DBC">
        <w:rPr>
          <w:szCs w:val="24"/>
          <w:lang w:eastAsia="lt-LT"/>
        </w:rPr>
        <w:t xml:space="preserve">730 000 Eur </w:t>
      </w:r>
      <w:r w:rsidR="001B5746">
        <w:rPr>
          <w:szCs w:val="24"/>
          <w:lang w:eastAsia="lt-LT"/>
        </w:rPr>
        <w:t xml:space="preserve">– </w:t>
      </w:r>
      <w:r w:rsidRPr="00AA3DBC">
        <w:rPr>
          <w:szCs w:val="24"/>
          <w:lang w:eastAsia="lt-LT"/>
        </w:rPr>
        <w:t>buvo skirtos:</w:t>
      </w:r>
    </w:p>
    <w:p w:rsidR="00AA3DBC" w:rsidRPr="00AA3DBC" w:rsidRDefault="00AA3DBC" w:rsidP="00AA3DBC">
      <w:pPr>
        <w:numPr>
          <w:ilvl w:val="0"/>
          <w:numId w:val="31"/>
        </w:numPr>
        <w:tabs>
          <w:tab w:val="left" w:pos="1134"/>
        </w:tabs>
        <w:ind w:left="0" w:firstLine="709"/>
        <w:jc w:val="both"/>
        <w:rPr>
          <w:szCs w:val="24"/>
          <w:lang w:eastAsia="lt-LT"/>
        </w:rPr>
      </w:pPr>
      <w:r w:rsidRPr="00AA3DBC">
        <w:rPr>
          <w:szCs w:val="24"/>
          <w:lang w:eastAsia="lt-LT"/>
        </w:rPr>
        <w:t>Rietavo seniūnijos Pelaičių gyvenvietės Bangos gatvei (Nr. RT0120) ir Malūno gatvei (Nr. R</w:t>
      </w:r>
      <w:r w:rsidR="001B5746">
        <w:rPr>
          <w:szCs w:val="24"/>
          <w:lang w:eastAsia="lt-LT"/>
        </w:rPr>
        <w:t>T0121) rekonstruoti (skirta 371</w:t>
      </w:r>
      <w:r w:rsidRPr="00AA3DBC">
        <w:rPr>
          <w:szCs w:val="24"/>
          <w:lang w:eastAsia="lt-LT"/>
        </w:rPr>
        <w:t xml:space="preserve">000 </w:t>
      </w:r>
      <w:r w:rsidR="001B5746">
        <w:rPr>
          <w:szCs w:val="24"/>
          <w:lang w:eastAsia="lt-LT"/>
        </w:rPr>
        <w:t>Eur, panaudota 371</w:t>
      </w:r>
      <w:r w:rsidRPr="00AA3DBC">
        <w:rPr>
          <w:szCs w:val="24"/>
          <w:lang w:eastAsia="lt-LT"/>
        </w:rPr>
        <w:t xml:space="preserve">000 Eur). Rangovas UAB „Plungės lagūna“. </w:t>
      </w:r>
    </w:p>
    <w:p w:rsidR="00AA3DBC" w:rsidRPr="00AA3DBC" w:rsidRDefault="00AA3DBC" w:rsidP="00AA3DBC">
      <w:pPr>
        <w:numPr>
          <w:ilvl w:val="0"/>
          <w:numId w:val="31"/>
        </w:numPr>
        <w:tabs>
          <w:tab w:val="left" w:pos="1134"/>
        </w:tabs>
        <w:ind w:left="0" w:firstLine="709"/>
        <w:jc w:val="both"/>
        <w:rPr>
          <w:szCs w:val="24"/>
          <w:lang w:eastAsia="lt-LT"/>
        </w:rPr>
      </w:pPr>
      <w:r w:rsidRPr="00AA3DBC">
        <w:rPr>
          <w:szCs w:val="24"/>
          <w:lang w:eastAsia="lt-LT"/>
        </w:rPr>
        <w:t>Medingėnų seniūnijos vietinės reikšmės keliams Nr. RT0002 Gedikėnai–Girkantiškė (Lygumų gatvei) ir Nr. RT0004 Palūkalnis–Gedikėnai (Tverų gatvei) t</w:t>
      </w:r>
      <w:r w:rsidR="001B5746">
        <w:rPr>
          <w:szCs w:val="24"/>
          <w:lang w:eastAsia="lt-LT"/>
        </w:rPr>
        <w:t>aisyti (rekonstruoti) (skirta 1</w:t>
      </w:r>
      <w:r w:rsidRPr="00AA3DBC">
        <w:rPr>
          <w:szCs w:val="24"/>
          <w:lang w:eastAsia="lt-LT"/>
        </w:rPr>
        <w:t>234 000 Eur, pan</w:t>
      </w:r>
      <w:r w:rsidR="001B5746">
        <w:rPr>
          <w:szCs w:val="24"/>
          <w:lang w:eastAsia="lt-LT"/>
        </w:rPr>
        <w:t>audota 1</w:t>
      </w:r>
      <w:r w:rsidRPr="00AA3DBC">
        <w:rPr>
          <w:szCs w:val="24"/>
          <w:lang w:eastAsia="lt-LT"/>
        </w:rPr>
        <w:t xml:space="preserve">233 315,83 Eur). Rangovas UAB „VVARFF“ pagal 2020-06-30 sutartį </w:t>
      </w:r>
      <w:r w:rsidR="001B5746">
        <w:rPr>
          <w:szCs w:val="24"/>
          <w:lang w:eastAsia="lt-LT"/>
        </w:rPr>
        <w:lastRenderedPageBreak/>
        <w:t>Nr. R8-116 atliko darbų už 1</w:t>
      </w:r>
      <w:r w:rsidRPr="00AA3DBC">
        <w:rPr>
          <w:szCs w:val="24"/>
          <w:lang w:eastAsia="lt-LT"/>
        </w:rPr>
        <w:t>225 003,31 Eur. Projekto darbų techninę pr</w:t>
      </w:r>
      <w:r w:rsidR="001B5746">
        <w:rPr>
          <w:szCs w:val="24"/>
          <w:lang w:eastAsia="lt-LT"/>
        </w:rPr>
        <w:t>iežiūrą vykdė MB „Tektava“ – už 8</w:t>
      </w:r>
      <w:r w:rsidRPr="00AA3DBC">
        <w:rPr>
          <w:szCs w:val="24"/>
          <w:lang w:eastAsia="lt-LT"/>
        </w:rPr>
        <w:t xml:space="preserve">996,68 Eur. </w:t>
      </w:r>
      <w:r w:rsidR="001B5746">
        <w:rPr>
          <w:szCs w:val="24"/>
          <w:lang w:eastAsia="lt-LT"/>
        </w:rPr>
        <w:t>Iš v</w:t>
      </w:r>
      <w:r w:rsidRPr="00AA3DBC">
        <w:rPr>
          <w:szCs w:val="24"/>
          <w:lang w:eastAsia="lt-LT"/>
        </w:rPr>
        <w:t xml:space="preserve">iso pagal finansavimo sutartį S-908 panaudota </w:t>
      </w:r>
      <w:r w:rsidR="001B5746">
        <w:rPr>
          <w:szCs w:val="24"/>
          <w:lang w:eastAsia="lt-LT"/>
        </w:rPr>
        <w:t>1233</w:t>
      </w:r>
      <w:r w:rsidRPr="001B5746">
        <w:rPr>
          <w:szCs w:val="24"/>
          <w:lang w:eastAsia="lt-LT"/>
        </w:rPr>
        <w:t>315,83</w:t>
      </w:r>
      <w:r w:rsidRPr="00AA3DBC">
        <w:rPr>
          <w:szCs w:val="24"/>
          <w:lang w:eastAsia="lt-LT"/>
        </w:rPr>
        <w:t xml:space="preserve"> Eur lėšų. Likutis – 684,17 Eur.</w:t>
      </w:r>
    </w:p>
    <w:p w:rsidR="00AA3DBC" w:rsidRPr="00AA3DBC" w:rsidRDefault="00AA3DBC" w:rsidP="00AA3DBC">
      <w:pPr>
        <w:numPr>
          <w:ilvl w:val="0"/>
          <w:numId w:val="30"/>
        </w:numPr>
        <w:tabs>
          <w:tab w:val="left" w:pos="1134"/>
          <w:tab w:val="left" w:pos="1418"/>
        </w:tabs>
        <w:ind w:left="0" w:firstLine="720"/>
        <w:jc w:val="both"/>
        <w:rPr>
          <w:szCs w:val="24"/>
          <w:lang w:eastAsia="lt-LT"/>
        </w:rPr>
      </w:pPr>
      <w:r w:rsidRPr="00AA3DBC">
        <w:rPr>
          <w:szCs w:val="24"/>
          <w:lang w:eastAsia="lt-LT"/>
        </w:rPr>
        <w:t>Daugėdų seniūnijos Gudalių gatvei (R</w:t>
      </w:r>
      <w:r w:rsidR="001B5746">
        <w:rPr>
          <w:szCs w:val="24"/>
          <w:lang w:eastAsia="lt-LT"/>
        </w:rPr>
        <w:t>T7008) rekonstruoti (skirta 125000 Eur, panaudota 58</w:t>
      </w:r>
      <w:r w:rsidRPr="00AA3DBC">
        <w:rPr>
          <w:szCs w:val="24"/>
          <w:lang w:eastAsia="lt-LT"/>
        </w:rPr>
        <w:t>275,93 Eur). Rangovas AB „Keli</w:t>
      </w:r>
      <w:r w:rsidR="001B5746">
        <w:rPr>
          <w:szCs w:val="24"/>
          <w:lang w:eastAsia="lt-LT"/>
        </w:rPr>
        <w:t>ų priežiūra“ atliko darbų už 58</w:t>
      </w:r>
      <w:r w:rsidRPr="00AA3DBC">
        <w:rPr>
          <w:szCs w:val="24"/>
          <w:lang w:eastAsia="lt-LT"/>
        </w:rPr>
        <w:t xml:space="preserve">117,56 Eur. Projekto darbų techninę priežiūrą vykdė Steponas </w:t>
      </w:r>
      <w:r w:rsidR="001B5746">
        <w:rPr>
          <w:szCs w:val="24"/>
          <w:lang w:eastAsia="lt-LT"/>
        </w:rPr>
        <w:t xml:space="preserve">Varkalys – </w:t>
      </w:r>
      <w:r w:rsidRPr="00AA3DBC">
        <w:rPr>
          <w:szCs w:val="24"/>
          <w:lang w:eastAsia="lt-LT"/>
        </w:rPr>
        <w:t xml:space="preserve">už 158,37 Eur. </w:t>
      </w:r>
      <w:r w:rsidR="001B5746">
        <w:rPr>
          <w:szCs w:val="24"/>
          <w:lang w:eastAsia="lt-LT"/>
        </w:rPr>
        <w:t>Iš v</w:t>
      </w:r>
      <w:r w:rsidRPr="00AA3DBC">
        <w:rPr>
          <w:szCs w:val="24"/>
          <w:lang w:eastAsia="lt-LT"/>
        </w:rPr>
        <w:t xml:space="preserve">iso pagal finansavimo sutartį S-1126 panaudota </w:t>
      </w:r>
      <w:r w:rsidR="001B5746">
        <w:rPr>
          <w:szCs w:val="24"/>
          <w:lang w:eastAsia="lt-LT"/>
        </w:rPr>
        <w:t>58</w:t>
      </w:r>
      <w:r w:rsidRPr="001B5746">
        <w:rPr>
          <w:szCs w:val="24"/>
          <w:lang w:eastAsia="lt-LT"/>
        </w:rPr>
        <w:t>275,93</w:t>
      </w:r>
      <w:r w:rsidRPr="00AA3DBC">
        <w:rPr>
          <w:szCs w:val="24"/>
          <w:lang w:eastAsia="lt-LT"/>
        </w:rPr>
        <w:t xml:space="preserve"> Eu</w:t>
      </w:r>
      <w:r w:rsidR="001B5746">
        <w:rPr>
          <w:szCs w:val="24"/>
          <w:lang w:eastAsia="lt-LT"/>
        </w:rPr>
        <w:t>r. Likutis – 66</w:t>
      </w:r>
      <w:r w:rsidRPr="00AA3DBC">
        <w:rPr>
          <w:szCs w:val="24"/>
          <w:lang w:eastAsia="lt-LT"/>
        </w:rPr>
        <w:t xml:space="preserve">724,07 Eur </w:t>
      </w:r>
      <w:r w:rsidR="001B5746">
        <w:rPr>
          <w:szCs w:val="24"/>
          <w:lang w:eastAsia="lt-LT"/>
        </w:rPr>
        <w:t>(p</w:t>
      </w:r>
      <w:r w:rsidRPr="00AA3DBC">
        <w:rPr>
          <w:szCs w:val="24"/>
          <w:lang w:eastAsia="lt-LT"/>
        </w:rPr>
        <w:t xml:space="preserve">rojekto įgyvendinimo metu po kelio sankasa aptikti nestabilūs gruntai, teko keisti projektinius sprendinius ir išleisti naują projekto laidą, rekonstrukcijos tempas sulėtėjo, prasidėjo ilgalaikiai rudeniniai lietūs, pagal rangos sutartį darbai sustabdyti žiemos technologinei pertraukai). 2021 metų pavasarį darbai bus atnaujinti ir tęsiami toliau. </w:t>
      </w:r>
    </w:p>
    <w:p w:rsidR="00AA3DBC" w:rsidRPr="00AA3DBC" w:rsidRDefault="00AA3DBC" w:rsidP="00AA3DBC">
      <w:pPr>
        <w:ind w:firstLine="709"/>
        <w:jc w:val="both"/>
        <w:rPr>
          <w:color w:val="FF0000"/>
          <w:szCs w:val="24"/>
          <w:lang w:eastAsia="lt-LT"/>
        </w:rPr>
      </w:pPr>
      <w:r w:rsidRPr="00AA3DBC">
        <w:rPr>
          <w:szCs w:val="24"/>
          <w:lang w:eastAsia="lt-LT"/>
        </w:rPr>
        <w:t xml:space="preserve">Iš viso 2020 metais panaudota </w:t>
      </w:r>
      <w:r w:rsidR="001B5746">
        <w:rPr>
          <w:szCs w:val="24"/>
          <w:lang w:eastAsia="lt-LT"/>
        </w:rPr>
        <w:t>1662</w:t>
      </w:r>
      <w:r w:rsidRPr="001B5746">
        <w:rPr>
          <w:szCs w:val="24"/>
          <w:lang w:eastAsia="lt-LT"/>
        </w:rPr>
        <w:t>591,76</w:t>
      </w:r>
      <w:r w:rsidRPr="00AA3DBC">
        <w:rPr>
          <w:szCs w:val="24"/>
          <w:lang w:eastAsia="lt-LT"/>
        </w:rPr>
        <w:t xml:space="preserve"> Eur Ekonomikos skatinimo ir koronaviruso (COVID-19) plitimo sukeltų pasekmių mažinimo priemonių plano lėšų.</w:t>
      </w:r>
    </w:p>
    <w:p w:rsidR="00AA3DBC" w:rsidRPr="00AA3DBC" w:rsidRDefault="00AA3DBC" w:rsidP="00AA3DBC">
      <w:pPr>
        <w:ind w:firstLine="0"/>
        <w:jc w:val="both"/>
        <w:rPr>
          <w:szCs w:val="24"/>
          <w:lang w:eastAsia="lt-LT"/>
        </w:rPr>
      </w:pPr>
    </w:p>
    <w:p w:rsidR="00AA3DBC" w:rsidRPr="00AA3DBC" w:rsidRDefault="00AA3DBC" w:rsidP="00AA3DBC">
      <w:pPr>
        <w:ind w:firstLine="0"/>
        <w:jc w:val="both"/>
        <w:rPr>
          <w:szCs w:val="24"/>
          <w:lang w:eastAsia="lt-LT"/>
        </w:rPr>
      </w:pPr>
    </w:p>
    <w:p w:rsidR="00AA3DBC" w:rsidRPr="00AA3DBC" w:rsidRDefault="00AA3DBC" w:rsidP="00AA3DBC">
      <w:pPr>
        <w:ind w:firstLine="0"/>
        <w:rPr>
          <w:szCs w:val="24"/>
          <w:lang w:eastAsia="lt-LT"/>
        </w:rPr>
      </w:pPr>
      <w:r>
        <w:rPr>
          <w:noProof/>
          <w:szCs w:val="24"/>
          <w:lang w:eastAsia="lt-LT"/>
        </w:rPr>
        <w:drawing>
          <wp:inline distT="0" distB="0" distL="0" distR="0">
            <wp:extent cx="5876925" cy="2895600"/>
            <wp:effectExtent l="0" t="0" r="9525" b="19050"/>
            <wp:docPr id="173" name="Diagrama 1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A3DBC" w:rsidRPr="00AA3DBC" w:rsidRDefault="00AA3DBC" w:rsidP="00AA3DBC">
      <w:pPr>
        <w:ind w:firstLine="1296"/>
        <w:jc w:val="both"/>
        <w:rPr>
          <w:color w:val="FF0000"/>
          <w:szCs w:val="24"/>
          <w:lang w:eastAsia="lt-LT"/>
        </w:rPr>
      </w:pPr>
    </w:p>
    <w:p w:rsidR="00AA3DBC" w:rsidRPr="00AA3DBC" w:rsidRDefault="00AA3DBC" w:rsidP="00AA3DBC">
      <w:pPr>
        <w:ind w:firstLine="1296"/>
        <w:jc w:val="both"/>
        <w:rPr>
          <w:color w:val="FF0000"/>
          <w:szCs w:val="24"/>
          <w:lang w:eastAsia="lt-LT"/>
        </w:rPr>
      </w:pPr>
    </w:p>
    <w:p w:rsidR="00AA3DBC" w:rsidRPr="00AA3DBC" w:rsidRDefault="00AA3DBC" w:rsidP="00AA3DBC">
      <w:pPr>
        <w:jc w:val="both"/>
        <w:rPr>
          <w:b/>
          <w:szCs w:val="24"/>
          <w:lang w:eastAsia="lt-LT"/>
        </w:rPr>
      </w:pPr>
    </w:p>
    <w:p w:rsidR="00E97ECA" w:rsidRPr="002966BE" w:rsidRDefault="00E97ECA" w:rsidP="00E97ECA">
      <w:pPr>
        <w:ind w:firstLine="0"/>
        <w:rPr>
          <w:b/>
        </w:rPr>
      </w:pPr>
      <w:r w:rsidRPr="002966BE">
        <w:rPr>
          <w:b/>
        </w:rPr>
        <w:t xml:space="preserve">                                                             ŽEMĖS ŪKIS</w:t>
      </w:r>
    </w:p>
    <w:p w:rsidR="00E97ECA" w:rsidRPr="002966BE" w:rsidRDefault="00E97ECA" w:rsidP="00E97ECA">
      <w:pPr>
        <w:ind w:firstLine="0"/>
        <w:rPr>
          <w:b/>
        </w:rPr>
      </w:pPr>
    </w:p>
    <w:p w:rsidR="00E12FE0" w:rsidRPr="002966BE" w:rsidRDefault="00E12FE0" w:rsidP="00E12FE0">
      <w:pPr>
        <w:autoSpaceDE w:val="0"/>
        <w:ind w:firstLine="0"/>
        <w:jc w:val="center"/>
        <w:rPr>
          <w:rFonts w:eastAsia="TimesNewRomanPSMT"/>
          <w:color w:val="000000"/>
          <w:szCs w:val="24"/>
        </w:rPr>
      </w:pPr>
      <w:r w:rsidRPr="002966BE">
        <w:rPr>
          <w:rFonts w:eastAsia="TimesNewRomanPSMT"/>
          <w:b/>
          <w:color w:val="000000"/>
          <w:szCs w:val="24"/>
        </w:rPr>
        <w:t>TIESIOGINIŲ IŠMOKŲ ADMINISTRAVIMAS</w:t>
      </w:r>
    </w:p>
    <w:p w:rsidR="001363BF" w:rsidRPr="00F1701D" w:rsidRDefault="001363BF" w:rsidP="001363BF">
      <w:pPr>
        <w:ind w:firstLine="0"/>
        <w:jc w:val="center"/>
        <w:rPr>
          <w:b/>
          <w:bCs/>
          <w:i/>
        </w:rPr>
      </w:pPr>
    </w:p>
    <w:p w:rsidR="007B6558" w:rsidRPr="007B6558" w:rsidRDefault="007B6558" w:rsidP="007B6558">
      <w:pPr>
        <w:autoSpaceDE w:val="0"/>
        <w:ind w:firstLine="1298"/>
        <w:jc w:val="both"/>
        <w:rPr>
          <w:szCs w:val="24"/>
        </w:rPr>
      </w:pPr>
      <w:r w:rsidRPr="007B6558">
        <w:rPr>
          <w:color w:val="000000"/>
          <w:szCs w:val="24"/>
        </w:rPr>
        <w:t>2020 m., pildydami vieną bendrą paraišką, ūkininkai galėjo gauti tiesiogines išmokas už žemės ūkio naudmenų ir kitus plotus, t. y. pagrindinę tiesioginę, žalinimo išmokas, išmokas jaunajam ūkininkui ir už pirmuosius 30 hektarų, susietąją paramą už plotus (t.</w:t>
      </w:r>
      <w:r w:rsidR="008C2D64">
        <w:rPr>
          <w:color w:val="000000"/>
          <w:szCs w:val="24"/>
        </w:rPr>
        <w:t xml:space="preserve"> </w:t>
      </w:r>
      <w:r w:rsidRPr="007B6558">
        <w:rPr>
          <w:color w:val="000000"/>
          <w:szCs w:val="24"/>
        </w:rPr>
        <w:t xml:space="preserve">y. baltyminiai augalai ir daržovės), prašyti paramos pagal KPP priemones: „Agrarinės aplinkosaugos išmokos“, „Išmokos ūkininkams vietovėse, kuriose yra kliūčių, išskyrus kalnuotas vietoves“, „Natura 2000 išmokos ir su direktyva 2000/60/EB susijusios išmokos“, „Natura 2000 išmokos“, su miškų plotais susijusias priemones („Pirmas žemės ūkio paskirties žemės apželdinimas mišku“, „Pirmas ne žemės ūkio paskirties ir apleistos žemės ūkio paskirties žemės apželdinimas mišku“, „Miškų </w:t>
      </w:r>
      <w:r w:rsidRPr="007B6558">
        <w:rPr>
          <w:szCs w:val="24"/>
        </w:rPr>
        <w:t>aplinkosaugos išmokos“). Bendroji paraiška papildyta galimybe gauti susietas išmokas už mėsinius galvijus, mėsines avis, susietąją paramą už pienines karves, pienines ožkas ir pieninius bulius, taip pat gauti papildomą nacionalinę susietąją išmoką už ėriavedes.</w:t>
      </w:r>
    </w:p>
    <w:p w:rsidR="007B6558" w:rsidRPr="007B6558" w:rsidRDefault="007B6558" w:rsidP="007B6558">
      <w:pPr>
        <w:ind w:firstLine="1298"/>
        <w:jc w:val="both"/>
        <w:rPr>
          <w:szCs w:val="24"/>
        </w:rPr>
      </w:pPr>
      <w:r w:rsidRPr="007B6558">
        <w:rPr>
          <w:szCs w:val="24"/>
        </w:rPr>
        <w:t xml:space="preserve">   Paraiškos buvo pildomos elektroniniu būdu ir priimamos Daugėdų, Medingėnų, Tverų ir Rietavo seniūnijose.</w:t>
      </w:r>
    </w:p>
    <w:p w:rsidR="007B6558" w:rsidRPr="007B6558" w:rsidRDefault="007B6558" w:rsidP="007B6558">
      <w:pPr>
        <w:ind w:firstLine="0"/>
        <w:rPr>
          <w:szCs w:val="24"/>
        </w:rPr>
      </w:pPr>
      <w:r w:rsidRPr="007B6558">
        <w:rPr>
          <w:szCs w:val="24"/>
        </w:rPr>
        <w:lastRenderedPageBreak/>
        <w:br w:type="page"/>
      </w:r>
    </w:p>
    <w:p w:rsidR="007B6558" w:rsidRPr="007B6558" w:rsidRDefault="007B6558" w:rsidP="007B6558">
      <w:pPr>
        <w:spacing w:line="360" w:lineRule="auto"/>
        <w:ind w:firstLine="1298"/>
        <w:jc w:val="both"/>
        <w:rPr>
          <w:szCs w:val="24"/>
        </w:rPr>
      </w:pPr>
    </w:p>
    <w:p w:rsidR="007B6558" w:rsidRPr="007B6558" w:rsidRDefault="007B6558" w:rsidP="007B6558">
      <w:pPr>
        <w:spacing w:line="360" w:lineRule="auto"/>
        <w:ind w:firstLine="0"/>
        <w:jc w:val="center"/>
        <w:rPr>
          <w:szCs w:val="24"/>
        </w:rPr>
      </w:pPr>
      <w:r w:rsidRPr="007B6558">
        <w:rPr>
          <w:b/>
          <w:szCs w:val="24"/>
        </w:rPr>
        <w:t>Informacija apie paraiškų surinkimą</w:t>
      </w:r>
    </w:p>
    <w:tbl>
      <w:tblPr>
        <w:tblStyle w:val="Lentelstinklelis9"/>
        <w:tblW w:w="9079" w:type="dxa"/>
        <w:jc w:val="center"/>
        <w:tblLook w:val="04A0" w:firstRow="1" w:lastRow="0" w:firstColumn="1" w:lastColumn="0" w:noHBand="0" w:noVBand="1"/>
      </w:tblPr>
      <w:tblGrid>
        <w:gridCol w:w="3682"/>
        <w:gridCol w:w="1858"/>
        <w:gridCol w:w="1715"/>
        <w:gridCol w:w="1824"/>
      </w:tblGrid>
      <w:tr w:rsidR="007B6558" w:rsidRPr="007B6558" w:rsidTr="007B5656">
        <w:trPr>
          <w:trHeight w:val="415"/>
          <w:jc w:val="center"/>
        </w:trPr>
        <w:tc>
          <w:tcPr>
            <w:tcW w:w="3682" w:type="dxa"/>
            <w:shd w:val="clear" w:color="auto" w:fill="B6DDE8" w:themeFill="accent5" w:themeFillTint="66"/>
            <w:vAlign w:val="center"/>
          </w:tcPr>
          <w:p w:rsidR="007B6558" w:rsidRPr="007B6558" w:rsidRDefault="007B6558" w:rsidP="007B6558">
            <w:pPr>
              <w:spacing w:line="360" w:lineRule="auto"/>
              <w:ind w:firstLine="1298"/>
              <w:rPr>
                <w:rFonts w:ascii="Times New Roman" w:hAnsi="Times New Roman"/>
                <w:szCs w:val="24"/>
              </w:rPr>
            </w:pPr>
          </w:p>
        </w:tc>
        <w:tc>
          <w:tcPr>
            <w:tcW w:w="1858" w:type="dxa"/>
            <w:tcBorders>
              <w:bottom w:val="single" w:sz="4" w:space="0" w:color="auto"/>
            </w:tcBorders>
            <w:shd w:val="clear" w:color="auto" w:fill="B6DDE8" w:themeFill="accent5" w:themeFillTint="66"/>
            <w:vAlign w:val="center"/>
          </w:tcPr>
          <w:p w:rsidR="007B6558" w:rsidRPr="007B6558" w:rsidRDefault="007B6558" w:rsidP="007B6558">
            <w:pPr>
              <w:spacing w:line="360" w:lineRule="auto"/>
              <w:rPr>
                <w:rFonts w:ascii="Times New Roman" w:hAnsi="Times New Roman"/>
                <w:b/>
                <w:szCs w:val="24"/>
              </w:rPr>
            </w:pPr>
            <w:r w:rsidRPr="007B6558">
              <w:rPr>
                <w:rFonts w:ascii="Times New Roman" w:hAnsi="Times New Roman"/>
                <w:b/>
                <w:szCs w:val="24"/>
              </w:rPr>
              <w:t>2018 m.</w:t>
            </w:r>
          </w:p>
        </w:tc>
        <w:tc>
          <w:tcPr>
            <w:tcW w:w="1715" w:type="dxa"/>
            <w:tcBorders>
              <w:bottom w:val="single" w:sz="4" w:space="0" w:color="auto"/>
            </w:tcBorders>
            <w:shd w:val="clear" w:color="auto" w:fill="B6DDE8" w:themeFill="accent5" w:themeFillTint="66"/>
            <w:vAlign w:val="center"/>
          </w:tcPr>
          <w:p w:rsidR="007B6558" w:rsidRPr="007B6558" w:rsidRDefault="007B6558" w:rsidP="007B6558">
            <w:pPr>
              <w:spacing w:line="360" w:lineRule="auto"/>
              <w:rPr>
                <w:rFonts w:ascii="Times New Roman" w:hAnsi="Times New Roman"/>
                <w:b/>
                <w:szCs w:val="24"/>
              </w:rPr>
            </w:pPr>
            <w:r w:rsidRPr="007B6558">
              <w:rPr>
                <w:rFonts w:ascii="Times New Roman" w:hAnsi="Times New Roman"/>
                <w:b/>
                <w:szCs w:val="24"/>
              </w:rPr>
              <w:t>2019 m.</w:t>
            </w:r>
          </w:p>
        </w:tc>
        <w:tc>
          <w:tcPr>
            <w:tcW w:w="1824" w:type="dxa"/>
            <w:tcBorders>
              <w:bottom w:val="single" w:sz="4" w:space="0" w:color="auto"/>
            </w:tcBorders>
            <w:shd w:val="clear" w:color="auto" w:fill="B6DDE8" w:themeFill="accent5" w:themeFillTint="66"/>
            <w:vAlign w:val="center"/>
          </w:tcPr>
          <w:p w:rsidR="007B6558" w:rsidRPr="007B6558" w:rsidRDefault="007B6558" w:rsidP="007B6558">
            <w:pPr>
              <w:spacing w:line="360" w:lineRule="auto"/>
              <w:rPr>
                <w:rFonts w:ascii="Times New Roman" w:hAnsi="Times New Roman"/>
                <w:b/>
                <w:szCs w:val="24"/>
              </w:rPr>
            </w:pPr>
            <w:r w:rsidRPr="007B6558">
              <w:rPr>
                <w:rFonts w:ascii="Times New Roman" w:hAnsi="Times New Roman"/>
                <w:b/>
                <w:szCs w:val="24"/>
              </w:rPr>
              <w:t>2020 m.</w:t>
            </w:r>
          </w:p>
        </w:tc>
      </w:tr>
      <w:tr w:rsidR="007B6558" w:rsidRPr="007B6558" w:rsidTr="007B5656">
        <w:trPr>
          <w:trHeight w:val="565"/>
          <w:jc w:val="center"/>
        </w:trPr>
        <w:tc>
          <w:tcPr>
            <w:tcW w:w="3682" w:type="dxa"/>
            <w:shd w:val="clear" w:color="auto" w:fill="E5F4F7"/>
            <w:vAlign w:val="center"/>
          </w:tcPr>
          <w:p w:rsidR="007B6558" w:rsidRPr="007B6558" w:rsidRDefault="008C2D64" w:rsidP="007B6558">
            <w:pPr>
              <w:spacing w:line="360" w:lineRule="auto"/>
              <w:rPr>
                <w:rFonts w:ascii="Times New Roman" w:hAnsi="Times New Roman"/>
                <w:szCs w:val="24"/>
              </w:rPr>
            </w:pPr>
            <w:r>
              <w:rPr>
                <w:rFonts w:ascii="Times New Roman" w:hAnsi="Times New Roman"/>
                <w:szCs w:val="24"/>
              </w:rPr>
              <w:t>Paraiškų skaičius</w:t>
            </w:r>
            <w:r w:rsidR="007B6558" w:rsidRPr="007B6558">
              <w:rPr>
                <w:rFonts w:ascii="Times New Roman" w:hAnsi="Times New Roman"/>
                <w:szCs w:val="24"/>
              </w:rPr>
              <w:t xml:space="preserve"> vnt.</w:t>
            </w:r>
          </w:p>
        </w:tc>
        <w:tc>
          <w:tcPr>
            <w:tcW w:w="1858" w:type="dxa"/>
            <w:shd w:val="clear" w:color="auto" w:fill="E5F4F7"/>
            <w:vAlign w:val="center"/>
          </w:tcPr>
          <w:p w:rsidR="007B6558" w:rsidRPr="007B6558" w:rsidRDefault="007B6558" w:rsidP="007B6558">
            <w:pPr>
              <w:spacing w:line="360" w:lineRule="auto"/>
              <w:rPr>
                <w:rFonts w:ascii="Times New Roman" w:hAnsi="Times New Roman"/>
                <w:szCs w:val="24"/>
              </w:rPr>
            </w:pPr>
            <w:r w:rsidRPr="007B6558">
              <w:rPr>
                <w:rFonts w:ascii="Times New Roman" w:hAnsi="Times New Roman"/>
                <w:szCs w:val="24"/>
              </w:rPr>
              <w:t>1123</w:t>
            </w:r>
          </w:p>
        </w:tc>
        <w:tc>
          <w:tcPr>
            <w:tcW w:w="1715" w:type="dxa"/>
            <w:shd w:val="clear" w:color="auto" w:fill="E5F4F7"/>
            <w:vAlign w:val="center"/>
          </w:tcPr>
          <w:p w:rsidR="007B6558" w:rsidRPr="007B6558" w:rsidRDefault="007B6558" w:rsidP="007B6558">
            <w:pPr>
              <w:spacing w:line="360" w:lineRule="auto"/>
              <w:rPr>
                <w:rFonts w:ascii="Times New Roman" w:hAnsi="Times New Roman"/>
                <w:szCs w:val="24"/>
              </w:rPr>
            </w:pPr>
            <w:r w:rsidRPr="007B6558">
              <w:rPr>
                <w:rFonts w:ascii="Times New Roman" w:hAnsi="Times New Roman"/>
                <w:szCs w:val="24"/>
              </w:rPr>
              <w:t>1092</w:t>
            </w:r>
          </w:p>
        </w:tc>
        <w:tc>
          <w:tcPr>
            <w:tcW w:w="1824" w:type="dxa"/>
            <w:shd w:val="clear" w:color="auto" w:fill="E5F4F7"/>
            <w:vAlign w:val="center"/>
          </w:tcPr>
          <w:p w:rsidR="007B6558" w:rsidRPr="007B6558" w:rsidRDefault="007B6558" w:rsidP="007B6558">
            <w:pPr>
              <w:spacing w:line="360" w:lineRule="auto"/>
              <w:rPr>
                <w:rFonts w:ascii="Times New Roman" w:hAnsi="Times New Roman"/>
                <w:szCs w:val="24"/>
              </w:rPr>
            </w:pPr>
            <w:r w:rsidRPr="007B6558">
              <w:rPr>
                <w:rFonts w:ascii="Times New Roman" w:hAnsi="Times New Roman"/>
                <w:szCs w:val="24"/>
              </w:rPr>
              <w:t>1083</w:t>
            </w:r>
          </w:p>
        </w:tc>
      </w:tr>
      <w:tr w:rsidR="007B6558" w:rsidRPr="007B6558" w:rsidTr="007B5656">
        <w:trPr>
          <w:trHeight w:val="559"/>
          <w:jc w:val="center"/>
        </w:trPr>
        <w:tc>
          <w:tcPr>
            <w:tcW w:w="3682" w:type="dxa"/>
            <w:shd w:val="clear" w:color="auto" w:fill="E5F4F7"/>
            <w:vAlign w:val="center"/>
          </w:tcPr>
          <w:p w:rsidR="007B6558" w:rsidRPr="007B6558" w:rsidRDefault="008C2D64" w:rsidP="007B6558">
            <w:pPr>
              <w:spacing w:line="360" w:lineRule="auto"/>
              <w:rPr>
                <w:rFonts w:ascii="Times New Roman" w:hAnsi="Times New Roman"/>
                <w:szCs w:val="24"/>
              </w:rPr>
            </w:pPr>
            <w:r>
              <w:rPr>
                <w:rFonts w:ascii="Times New Roman" w:hAnsi="Times New Roman"/>
                <w:szCs w:val="24"/>
              </w:rPr>
              <w:t>Bendras deklaruotas plotas</w:t>
            </w:r>
            <w:r w:rsidR="007B6558" w:rsidRPr="007B6558">
              <w:rPr>
                <w:rFonts w:ascii="Times New Roman" w:hAnsi="Times New Roman"/>
                <w:szCs w:val="24"/>
              </w:rPr>
              <w:t xml:space="preserve"> ha</w:t>
            </w:r>
          </w:p>
        </w:tc>
        <w:tc>
          <w:tcPr>
            <w:tcW w:w="1858" w:type="dxa"/>
            <w:shd w:val="clear" w:color="auto" w:fill="E5F4F7"/>
            <w:vAlign w:val="center"/>
          </w:tcPr>
          <w:p w:rsidR="007B6558" w:rsidRPr="007B6558" w:rsidRDefault="007B6558" w:rsidP="007B6558">
            <w:pPr>
              <w:spacing w:line="360" w:lineRule="auto"/>
              <w:rPr>
                <w:rFonts w:ascii="Times New Roman" w:hAnsi="Times New Roman"/>
                <w:szCs w:val="24"/>
              </w:rPr>
            </w:pPr>
            <w:r w:rsidRPr="007B6558">
              <w:rPr>
                <w:rFonts w:ascii="Times New Roman" w:hAnsi="Times New Roman"/>
                <w:szCs w:val="24"/>
              </w:rPr>
              <w:t>16295,33</w:t>
            </w:r>
          </w:p>
        </w:tc>
        <w:tc>
          <w:tcPr>
            <w:tcW w:w="1715" w:type="dxa"/>
            <w:shd w:val="clear" w:color="auto" w:fill="E5F4F7"/>
            <w:vAlign w:val="center"/>
          </w:tcPr>
          <w:p w:rsidR="007B6558" w:rsidRPr="007B6558" w:rsidRDefault="007B6558" w:rsidP="007B6558">
            <w:pPr>
              <w:spacing w:line="360" w:lineRule="auto"/>
              <w:rPr>
                <w:rFonts w:ascii="Times New Roman" w:hAnsi="Times New Roman"/>
                <w:szCs w:val="24"/>
              </w:rPr>
            </w:pPr>
            <w:r w:rsidRPr="007B6558">
              <w:rPr>
                <w:rFonts w:ascii="Times New Roman" w:hAnsi="Times New Roman"/>
                <w:szCs w:val="24"/>
              </w:rPr>
              <w:t>16233,23</w:t>
            </w:r>
          </w:p>
        </w:tc>
        <w:tc>
          <w:tcPr>
            <w:tcW w:w="1824" w:type="dxa"/>
            <w:shd w:val="clear" w:color="auto" w:fill="E5F4F7"/>
            <w:vAlign w:val="center"/>
          </w:tcPr>
          <w:p w:rsidR="007B6558" w:rsidRPr="007B6558" w:rsidRDefault="007B6558" w:rsidP="007B6558">
            <w:pPr>
              <w:spacing w:line="360" w:lineRule="auto"/>
              <w:rPr>
                <w:rFonts w:ascii="Times New Roman" w:hAnsi="Times New Roman"/>
                <w:szCs w:val="24"/>
              </w:rPr>
            </w:pPr>
            <w:r w:rsidRPr="007B6558">
              <w:rPr>
                <w:rFonts w:ascii="Times New Roman" w:hAnsi="Times New Roman"/>
                <w:szCs w:val="24"/>
              </w:rPr>
              <w:t>16223,83</w:t>
            </w:r>
          </w:p>
        </w:tc>
      </w:tr>
      <w:tr w:rsidR="007B6558" w:rsidRPr="007B6558" w:rsidTr="007B5656">
        <w:trPr>
          <w:trHeight w:val="565"/>
          <w:jc w:val="center"/>
        </w:trPr>
        <w:tc>
          <w:tcPr>
            <w:tcW w:w="3682" w:type="dxa"/>
            <w:shd w:val="clear" w:color="auto" w:fill="E5F4F7"/>
            <w:vAlign w:val="center"/>
          </w:tcPr>
          <w:p w:rsidR="007B6558" w:rsidRPr="007B6558" w:rsidRDefault="008C2D64" w:rsidP="007B6558">
            <w:pPr>
              <w:spacing w:line="360" w:lineRule="auto"/>
              <w:rPr>
                <w:rFonts w:ascii="Times New Roman" w:hAnsi="Times New Roman"/>
                <w:szCs w:val="24"/>
              </w:rPr>
            </w:pPr>
            <w:r>
              <w:rPr>
                <w:rFonts w:ascii="Times New Roman" w:hAnsi="Times New Roman"/>
                <w:szCs w:val="24"/>
              </w:rPr>
              <w:t>Įbraižytų laukų skaičius</w:t>
            </w:r>
            <w:r w:rsidR="007B6558" w:rsidRPr="007B6558">
              <w:rPr>
                <w:rFonts w:ascii="Times New Roman" w:hAnsi="Times New Roman"/>
                <w:szCs w:val="24"/>
              </w:rPr>
              <w:t xml:space="preserve"> vnt.</w:t>
            </w:r>
          </w:p>
        </w:tc>
        <w:tc>
          <w:tcPr>
            <w:tcW w:w="1858" w:type="dxa"/>
            <w:shd w:val="clear" w:color="auto" w:fill="E5F4F7"/>
            <w:vAlign w:val="center"/>
          </w:tcPr>
          <w:p w:rsidR="007B6558" w:rsidRPr="007B6558" w:rsidRDefault="007B6558" w:rsidP="007B6558">
            <w:pPr>
              <w:spacing w:line="360" w:lineRule="auto"/>
              <w:rPr>
                <w:rFonts w:ascii="Times New Roman" w:hAnsi="Times New Roman"/>
                <w:szCs w:val="24"/>
              </w:rPr>
            </w:pPr>
            <w:r w:rsidRPr="007B6558">
              <w:rPr>
                <w:rFonts w:ascii="Times New Roman" w:hAnsi="Times New Roman"/>
                <w:szCs w:val="24"/>
              </w:rPr>
              <w:t>8209</w:t>
            </w:r>
          </w:p>
        </w:tc>
        <w:tc>
          <w:tcPr>
            <w:tcW w:w="1715" w:type="dxa"/>
            <w:shd w:val="clear" w:color="auto" w:fill="E5F4F7"/>
            <w:vAlign w:val="center"/>
          </w:tcPr>
          <w:p w:rsidR="007B6558" w:rsidRPr="007B6558" w:rsidRDefault="007B6558" w:rsidP="007B6558">
            <w:pPr>
              <w:spacing w:line="360" w:lineRule="auto"/>
              <w:rPr>
                <w:rFonts w:ascii="Times New Roman" w:hAnsi="Times New Roman"/>
                <w:szCs w:val="24"/>
              </w:rPr>
            </w:pPr>
            <w:r w:rsidRPr="007B6558">
              <w:rPr>
                <w:rFonts w:ascii="Times New Roman" w:hAnsi="Times New Roman"/>
                <w:szCs w:val="24"/>
              </w:rPr>
              <w:t>8391</w:t>
            </w:r>
          </w:p>
        </w:tc>
        <w:tc>
          <w:tcPr>
            <w:tcW w:w="1824" w:type="dxa"/>
            <w:shd w:val="clear" w:color="auto" w:fill="E5F4F7"/>
            <w:vAlign w:val="center"/>
          </w:tcPr>
          <w:p w:rsidR="007B6558" w:rsidRPr="007B6558" w:rsidRDefault="007B6558" w:rsidP="007B6558">
            <w:pPr>
              <w:spacing w:line="360" w:lineRule="auto"/>
              <w:rPr>
                <w:rFonts w:ascii="Times New Roman" w:hAnsi="Times New Roman"/>
                <w:szCs w:val="24"/>
              </w:rPr>
            </w:pPr>
            <w:r w:rsidRPr="007B6558">
              <w:rPr>
                <w:rFonts w:ascii="Times New Roman" w:hAnsi="Times New Roman"/>
                <w:szCs w:val="24"/>
              </w:rPr>
              <w:t>8373</w:t>
            </w:r>
          </w:p>
        </w:tc>
      </w:tr>
    </w:tbl>
    <w:p w:rsidR="007B6558" w:rsidRPr="007B6558" w:rsidRDefault="007B6558" w:rsidP="007B6558">
      <w:pPr>
        <w:spacing w:line="360" w:lineRule="auto"/>
        <w:ind w:firstLine="1298"/>
        <w:jc w:val="both"/>
        <w:rPr>
          <w:szCs w:val="24"/>
        </w:rPr>
      </w:pPr>
    </w:p>
    <w:p w:rsidR="007B6558" w:rsidRDefault="007B6558" w:rsidP="007B6558">
      <w:pPr>
        <w:ind w:firstLine="1298"/>
        <w:jc w:val="both"/>
        <w:rPr>
          <w:szCs w:val="24"/>
        </w:rPr>
      </w:pPr>
      <w:r w:rsidRPr="007B6558">
        <w:rPr>
          <w:szCs w:val="24"/>
        </w:rPr>
        <w:t xml:space="preserve">2020 m. deklaruotas 16223,83 ha plotas, iš jų </w:t>
      </w:r>
      <w:r w:rsidR="008C2D64">
        <w:rPr>
          <w:szCs w:val="24"/>
        </w:rPr>
        <w:t xml:space="preserve">– </w:t>
      </w:r>
      <w:r w:rsidRPr="007B6558">
        <w:rPr>
          <w:szCs w:val="24"/>
        </w:rPr>
        <w:t>16223,83 ha žemės ūkio naudm</w:t>
      </w:r>
      <w:r w:rsidR="008C2D64">
        <w:rPr>
          <w:szCs w:val="24"/>
        </w:rPr>
        <w:t>enų.  įbraižyti 8373 laukai. Trejų metų laikotarpiu</w:t>
      </w:r>
      <w:r w:rsidRPr="007B6558">
        <w:rPr>
          <w:szCs w:val="24"/>
        </w:rPr>
        <w:t xml:space="preserve"> šie rodikliai pasikeitė nežymiai. Skyriuje buvo peržiūrėti paraiškų registrai ir kiti </w:t>
      </w:r>
      <w:r w:rsidR="008C2D64">
        <w:rPr>
          <w:szCs w:val="24"/>
        </w:rPr>
        <w:t xml:space="preserve">dokumentai, ištaisytos </w:t>
      </w:r>
      <w:r w:rsidRPr="007B6558">
        <w:rPr>
          <w:szCs w:val="24"/>
        </w:rPr>
        <w:t>klaidos.</w:t>
      </w:r>
    </w:p>
    <w:p w:rsidR="007B6558" w:rsidRPr="007B6558" w:rsidRDefault="007B6558" w:rsidP="007B6558">
      <w:pPr>
        <w:ind w:firstLine="1298"/>
        <w:jc w:val="both"/>
      </w:pPr>
    </w:p>
    <w:p w:rsidR="007B6558" w:rsidRPr="007B6558" w:rsidRDefault="007B6558" w:rsidP="007B6558">
      <w:pPr>
        <w:spacing w:line="360" w:lineRule="auto"/>
        <w:ind w:firstLine="0"/>
        <w:jc w:val="center"/>
        <w:rPr>
          <w:b/>
          <w:szCs w:val="24"/>
        </w:rPr>
      </w:pPr>
      <w:r w:rsidRPr="007B6558">
        <w:rPr>
          <w:b/>
          <w:szCs w:val="24"/>
        </w:rPr>
        <w:t>Tiesioginės išmokos 2020 m.</w:t>
      </w:r>
    </w:p>
    <w:p w:rsidR="007B6558" w:rsidRPr="007B6558" w:rsidRDefault="007B6558" w:rsidP="007B6558">
      <w:pPr>
        <w:spacing w:line="360" w:lineRule="auto"/>
        <w:ind w:firstLine="0"/>
        <w:rPr>
          <w:b/>
          <w:szCs w:val="24"/>
        </w:rPr>
      </w:pPr>
    </w:p>
    <w:tbl>
      <w:tblPr>
        <w:tblStyle w:val="Lentelstinklelis9"/>
        <w:tblpPr w:leftFromText="180" w:rightFromText="180" w:vertAnchor="text" w:horzAnchor="margin" w:tblpY="28"/>
        <w:tblW w:w="0" w:type="auto"/>
        <w:tblLook w:val="04A0" w:firstRow="1" w:lastRow="0" w:firstColumn="1" w:lastColumn="0" w:noHBand="0" w:noVBand="1"/>
      </w:tblPr>
      <w:tblGrid>
        <w:gridCol w:w="3279"/>
        <w:gridCol w:w="2863"/>
        <w:gridCol w:w="2863"/>
      </w:tblGrid>
      <w:tr w:rsidR="007B6558" w:rsidRPr="007B6558" w:rsidTr="007B5656">
        <w:tc>
          <w:tcPr>
            <w:tcW w:w="3279" w:type="dxa"/>
            <w:shd w:val="clear" w:color="auto" w:fill="B6DDE8" w:themeFill="accent5" w:themeFillTint="66"/>
          </w:tcPr>
          <w:p w:rsidR="007B6558" w:rsidRPr="007B6558" w:rsidRDefault="007B6558" w:rsidP="007B6558">
            <w:pPr>
              <w:ind w:firstLine="1298"/>
              <w:jc w:val="both"/>
              <w:rPr>
                <w:rFonts w:ascii="Times New Roman" w:hAnsi="Times New Roman"/>
                <w:b/>
                <w:bCs/>
                <w:szCs w:val="24"/>
              </w:rPr>
            </w:pPr>
          </w:p>
          <w:p w:rsidR="007B6558" w:rsidRPr="007B6558" w:rsidRDefault="007B6558" w:rsidP="007B6558">
            <w:pPr>
              <w:ind w:firstLine="1298"/>
              <w:jc w:val="both"/>
              <w:rPr>
                <w:rFonts w:ascii="Times New Roman" w:hAnsi="Times New Roman"/>
                <w:b/>
                <w:bCs/>
                <w:szCs w:val="24"/>
              </w:rPr>
            </w:pPr>
          </w:p>
        </w:tc>
        <w:tc>
          <w:tcPr>
            <w:tcW w:w="2863" w:type="dxa"/>
            <w:shd w:val="clear" w:color="auto" w:fill="B6DDE8" w:themeFill="accent5" w:themeFillTint="66"/>
          </w:tcPr>
          <w:p w:rsidR="007B6558" w:rsidRPr="007B6558" w:rsidRDefault="008C2D64" w:rsidP="007B6558">
            <w:pPr>
              <w:jc w:val="both"/>
              <w:rPr>
                <w:rFonts w:ascii="Times New Roman" w:hAnsi="Times New Roman"/>
                <w:b/>
                <w:bCs/>
                <w:szCs w:val="24"/>
              </w:rPr>
            </w:pPr>
            <w:r>
              <w:rPr>
                <w:rFonts w:ascii="Times New Roman" w:hAnsi="Times New Roman"/>
                <w:b/>
                <w:bCs/>
                <w:szCs w:val="24"/>
              </w:rPr>
              <w:t>Gauta paraiškų</w:t>
            </w:r>
            <w:r w:rsidR="007B6558" w:rsidRPr="007B6558">
              <w:rPr>
                <w:rFonts w:ascii="Times New Roman" w:hAnsi="Times New Roman"/>
                <w:b/>
                <w:bCs/>
                <w:szCs w:val="24"/>
              </w:rPr>
              <w:t xml:space="preserve"> vnt.</w:t>
            </w:r>
          </w:p>
        </w:tc>
        <w:tc>
          <w:tcPr>
            <w:tcW w:w="2863" w:type="dxa"/>
            <w:shd w:val="clear" w:color="auto" w:fill="B6DDE8" w:themeFill="accent5" w:themeFillTint="66"/>
          </w:tcPr>
          <w:p w:rsidR="007B6558" w:rsidRPr="007B6558" w:rsidRDefault="008C2D64" w:rsidP="007B6558">
            <w:pPr>
              <w:jc w:val="both"/>
              <w:rPr>
                <w:rFonts w:ascii="Times New Roman" w:hAnsi="Times New Roman"/>
                <w:b/>
                <w:bCs/>
                <w:szCs w:val="24"/>
              </w:rPr>
            </w:pPr>
            <w:r>
              <w:rPr>
                <w:rFonts w:ascii="Times New Roman" w:hAnsi="Times New Roman"/>
                <w:b/>
                <w:bCs/>
                <w:szCs w:val="24"/>
              </w:rPr>
              <w:t>Išmokėta suma</w:t>
            </w:r>
            <w:r w:rsidR="007B6558" w:rsidRPr="007B6558">
              <w:rPr>
                <w:rFonts w:ascii="Times New Roman" w:hAnsi="Times New Roman"/>
                <w:b/>
                <w:bCs/>
                <w:szCs w:val="24"/>
              </w:rPr>
              <w:t xml:space="preserve"> Eur</w:t>
            </w:r>
          </w:p>
        </w:tc>
      </w:tr>
      <w:tr w:rsidR="007B6558" w:rsidRPr="007B6558" w:rsidTr="007B5656">
        <w:tc>
          <w:tcPr>
            <w:tcW w:w="3279" w:type="dxa"/>
            <w:shd w:val="clear" w:color="auto" w:fill="E5F4F7"/>
          </w:tcPr>
          <w:p w:rsidR="007B6558" w:rsidRPr="007B6558" w:rsidRDefault="007B6558" w:rsidP="007B6558">
            <w:pPr>
              <w:jc w:val="both"/>
              <w:rPr>
                <w:rFonts w:ascii="Times New Roman" w:hAnsi="Times New Roman"/>
                <w:bCs/>
                <w:szCs w:val="24"/>
              </w:rPr>
            </w:pPr>
            <w:r w:rsidRPr="007B6558">
              <w:rPr>
                <w:rFonts w:ascii="Times New Roman" w:hAnsi="Times New Roman"/>
                <w:bCs/>
                <w:szCs w:val="24"/>
              </w:rPr>
              <w:t>2020 m. tiesioginių išmokų už žemės ūkio naudmenų ir pasėlių plotus</w:t>
            </w:r>
          </w:p>
        </w:tc>
        <w:tc>
          <w:tcPr>
            <w:tcW w:w="2863" w:type="dxa"/>
            <w:shd w:val="clear" w:color="auto" w:fill="E5F4F7"/>
          </w:tcPr>
          <w:p w:rsidR="007B6558" w:rsidRPr="007B6558" w:rsidRDefault="007B6558" w:rsidP="007B6558">
            <w:pPr>
              <w:ind w:firstLine="1298"/>
              <w:jc w:val="both"/>
              <w:rPr>
                <w:rFonts w:ascii="Times New Roman" w:hAnsi="Times New Roman"/>
                <w:bCs/>
                <w:szCs w:val="24"/>
              </w:rPr>
            </w:pPr>
            <w:r w:rsidRPr="007B6558">
              <w:rPr>
                <w:rFonts w:ascii="Times New Roman" w:hAnsi="Times New Roman"/>
                <w:bCs/>
                <w:szCs w:val="24"/>
              </w:rPr>
              <w:t>1069</w:t>
            </w:r>
          </w:p>
        </w:tc>
        <w:tc>
          <w:tcPr>
            <w:tcW w:w="2863" w:type="dxa"/>
            <w:shd w:val="clear" w:color="auto" w:fill="E5F4F7"/>
          </w:tcPr>
          <w:p w:rsidR="007B6558" w:rsidRPr="007B6558" w:rsidRDefault="007B6558" w:rsidP="007B6558">
            <w:pPr>
              <w:ind w:firstLine="1298"/>
              <w:jc w:val="both"/>
              <w:rPr>
                <w:rFonts w:ascii="Times New Roman" w:hAnsi="Times New Roman"/>
                <w:bCs/>
                <w:szCs w:val="24"/>
              </w:rPr>
            </w:pPr>
            <w:r w:rsidRPr="007B6558">
              <w:rPr>
                <w:rFonts w:ascii="Times New Roman" w:hAnsi="Times New Roman"/>
                <w:bCs/>
                <w:szCs w:val="24"/>
              </w:rPr>
              <w:t>1067012</w:t>
            </w:r>
          </w:p>
        </w:tc>
      </w:tr>
      <w:tr w:rsidR="007B6558" w:rsidRPr="007B6558" w:rsidTr="007B5656">
        <w:tc>
          <w:tcPr>
            <w:tcW w:w="3279" w:type="dxa"/>
            <w:shd w:val="clear" w:color="auto" w:fill="E5F4F7"/>
          </w:tcPr>
          <w:p w:rsidR="007B6558" w:rsidRPr="007B6558" w:rsidRDefault="007B6558" w:rsidP="007B6558">
            <w:pPr>
              <w:jc w:val="both"/>
              <w:rPr>
                <w:rFonts w:ascii="Times New Roman" w:hAnsi="Times New Roman"/>
                <w:bCs/>
                <w:szCs w:val="24"/>
              </w:rPr>
            </w:pPr>
            <w:r w:rsidRPr="007B6558">
              <w:rPr>
                <w:rFonts w:ascii="Times New Roman" w:hAnsi="Times New Roman"/>
                <w:bCs/>
                <w:szCs w:val="24"/>
              </w:rPr>
              <w:t>Susiet</w:t>
            </w:r>
            <w:r w:rsidR="008C2D64">
              <w:rPr>
                <w:rFonts w:ascii="Times New Roman" w:hAnsi="Times New Roman"/>
                <w:bCs/>
                <w:szCs w:val="24"/>
              </w:rPr>
              <w:t>oji parama už mėsinius galvijus, m</w:t>
            </w:r>
            <w:r w:rsidRPr="007B6558">
              <w:rPr>
                <w:rFonts w:ascii="Times New Roman" w:hAnsi="Times New Roman"/>
                <w:bCs/>
                <w:szCs w:val="24"/>
              </w:rPr>
              <w:t>ėsines avis, pieninių veislių bulius, pienines ožkas</w:t>
            </w:r>
          </w:p>
        </w:tc>
        <w:tc>
          <w:tcPr>
            <w:tcW w:w="2863" w:type="dxa"/>
            <w:shd w:val="clear" w:color="auto" w:fill="E5F4F7"/>
          </w:tcPr>
          <w:p w:rsidR="007B6558" w:rsidRPr="007B6558" w:rsidRDefault="007B6558" w:rsidP="007B6558">
            <w:pPr>
              <w:ind w:firstLine="1298"/>
              <w:jc w:val="both"/>
              <w:rPr>
                <w:rFonts w:ascii="Times New Roman" w:hAnsi="Times New Roman"/>
                <w:bCs/>
                <w:szCs w:val="24"/>
              </w:rPr>
            </w:pPr>
            <w:r w:rsidRPr="007B6558">
              <w:rPr>
                <w:rFonts w:ascii="Times New Roman" w:hAnsi="Times New Roman"/>
                <w:bCs/>
                <w:szCs w:val="24"/>
              </w:rPr>
              <w:t>279</w:t>
            </w:r>
          </w:p>
        </w:tc>
        <w:tc>
          <w:tcPr>
            <w:tcW w:w="2863" w:type="dxa"/>
            <w:shd w:val="clear" w:color="auto" w:fill="E5F4F7"/>
          </w:tcPr>
          <w:p w:rsidR="007B6558" w:rsidRPr="007B6558" w:rsidRDefault="007B6558" w:rsidP="007B6558">
            <w:pPr>
              <w:ind w:firstLine="1298"/>
              <w:jc w:val="both"/>
              <w:rPr>
                <w:rFonts w:ascii="Times New Roman" w:hAnsi="Times New Roman"/>
                <w:bCs/>
                <w:szCs w:val="24"/>
              </w:rPr>
            </w:pPr>
            <w:r w:rsidRPr="007B6558">
              <w:rPr>
                <w:rFonts w:ascii="Times New Roman" w:hAnsi="Times New Roman"/>
                <w:bCs/>
                <w:szCs w:val="24"/>
              </w:rPr>
              <w:t>280372</w:t>
            </w:r>
          </w:p>
        </w:tc>
      </w:tr>
      <w:tr w:rsidR="007B6558" w:rsidRPr="007B6558" w:rsidTr="007B5656">
        <w:trPr>
          <w:trHeight w:val="589"/>
        </w:trPr>
        <w:tc>
          <w:tcPr>
            <w:tcW w:w="3279" w:type="dxa"/>
            <w:shd w:val="clear" w:color="auto" w:fill="E5F4F7"/>
          </w:tcPr>
          <w:p w:rsidR="007B6558" w:rsidRPr="007B6558" w:rsidRDefault="007B6558" w:rsidP="007B6558">
            <w:pPr>
              <w:jc w:val="both"/>
              <w:rPr>
                <w:rFonts w:ascii="Times New Roman" w:hAnsi="Times New Roman"/>
                <w:bCs/>
                <w:szCs w:val="24"/>
              </w:rPr>
            </w:pPr>
            <w:r w:rsidRPr="007B6558">
              <w:rPr>
                <w:rFonts w:ascii="Times New Roman" w:hAnsi="Times New Roman"/>
                <w:bCs/>
                <w:szCs w:val="24"/>
              </w:rPr>
              <w:t>Už pienines karves</w:t>
            </w:r>
          </w:p>
        </w:tc>
        <w:tc>
          <w:tcPr>
            <w:tcW w:w="2863" w:type="dxa"/>
            <w:shd w:val="clear" w:color="auto" w:fill="E5F4F7"/>
          </w:tcPr>
          <w:p w:rsidR="007B6558" w:rsidRPr="007B6558" w:rsidRDefault="007B6558" w:rsidP="007B6558">
            <w:pPr>
              <w:ind w:firstLine="1298"/>
              <w:jc w:val="both"/>
              <w:rPr>
                <w:rFonts w:ascii="Times New Roman" w:hAnsi="Times New Roman"/>
                <w:bCs/>
                <w:szCs w:val="24"/>
              </w:rPr>
            </w:pPr>
            <w:r w:rsidRPr="007B6558">
              <w:rPr>
                <w:rFonts w:ascii="Times New Roman" w:hAnsi="Times New Roman"/>
                <w:bCs/>
                <w:szCs w:val="24"/>
              </w:rPr>
              <w:t>226</w:t>
            </w:r>
          </w:p>
        </w:tc>
        <w:tc>
          <w:tcPr>
            <w:tcW w:w="2863" w:type="dxa"/>
            <w:shd w:val="clear" w:color="auto" w:fill="E5F4F7"/>
          </w:tcPr>
          <w:p w:rsidR="007B6558" w:rsidRPr="007B6558" w:rsidRDefault="007B6558" w:rsidP="007B6558">
            <w:pPr>
              <w:ind w:firstLine="1298"/>
              <w:jc w:val="both"/>
              <w:rPr>
                <w:rFonts w:ascii="Times New Roman" w:hAnsi="Times New Roman"/>
                <w:bCs/>
                <w:szCs w:val="24"/>
              </w:rPr>
            </w:pPr>
            <w:r w:rsidRPr="007B6558">
              <w:rPr>
                <w:rFonts w:ascii="Times New Roman" w:hAnsi="Times New Roman"/>
                <w:bCs/>
                <w:szCs w:val="24"/>
              </w:rPr>
              <w:t>337387</w:t>
            </w:r>
          </w:p>
        </w:tc>
      </w:tr>
      <w:tr w:rsidR="007B6558" w:rsidRPr="007B6558" w:rsidTr="007B5656">
        <w:trPr>
          <w:trHeight w:val="555"/>
        </w:trPr>
        <w:tc>
          <w:tcPr>
            <w:tcW w:w="3279" w:type="dxa"/>
            <w:shd w:val="clear" w:color="auto" w:fill="E5F4F7"/>
          </w:tcPr>
          <w:p w:rsidR="007B6558" w:rsidRPr="007B6558" w:rsidRDefault="007B6558" w:rsidP="007B6558">
            <w:pPr>
              <w:jc w:val="both"/>
              <w:rPr>
                <w:rFonts w:ascii="Times New Roman" w:hAnsi="Times New Roman"/>
                <w:bCs/>
                <w:szCs w:val="24"/>
              </w:rPr>
            </w:pPr>
            <w:r w:rsidRPr="007B6558">
              <w:rPr>
                <w:rFonts w:ascii="Times New Roman" w:hAnsi="Times New Roman"/>
                <w:bCs/>
                <w:szCs w:val="24"/>
              </w:rPr>
              <w:t xml:space="preserve">Ekologinis ūkininkavimas </w:t>
            </w:r>
          </w:p>
        </w:tc>
        <w:tc>
          <w:tcPr>
            <w:tcW w:w="2863" w:type="dxa"/>
            <w:shd w:val="clear" w:color="auto" w:fill="E5F4F7"/>
          </w:tcPr>
          <w:p w:rsidR="007B6558" w:rsidRPr="007B6558" w:rsidRDefault="007B6558" w:rsidP="007B6558">
            <w:pPr>
              <w:ind w:firstLine="1298"/>
              <w:jc w:val="both"/>
              <w:rPr>
                <w:rFonts w:ascii="Times New Roman" w:hAnsi="Times New Roman"/>
                <w:bCs/>
                <w:szCs w:val="24"/>
              </w:rPr>
            </w:pPr>
            <w:r w:rsidRPr="007B6558">
              <w:rPr>
                <w:rFonts w:ascii="Times New Roman" w:hAnsi="Times New Roman"/>
                <w:bCs/>
                <w:szCs w:val="24"/>
              </w:rPr>
              <w:t>11</w:t>
            </w:r>
          </w:p>
        </w:tc>
        <w:tc>
          <w:tcPr>
            <w:tcW w:w="2863" w:type="dxa"/>
            <w:shd w:val="clear" w:color="auto" w:fill="E5F4F7"/>
          </w:tcPr>
          <w:p w:rsidR="007B6558" w:rsidRPr="007B6558" w:rsidRDefault="007B6558" w:rsidP="007B6558">
            <w:pPr>
              <w:ind w:firstLine="1298"/>
              <w:jc w:val="both"/>
              <w:rPr>
                <w:rFonts w:ascii="Times New Roman" w:hAnsi="Times New Roman"/>
                <w:bCs/>
                <w:szCs w:val="24"/>
              </w:rPr>
            </w:pPr>
            <w:r w:rsidRPr="007B6558">
              <w:rPr>
                <w:rFonts w:ascii="Times New Roman" w:hAnsi="Times New Roman"/>
                <w:bCs/>
                <w:szCs w:val="24"/>
              </w:rPr>
              <w:t>146804</w:t>
            </w:r>
          </w:p>
        </w:tc>
      </w:tr>
      <w:tr w:rsidR="007B6558" w:rsidRPr="007B6558" w:rsidTr="007B5656">
        <w:trPr>
          <w:trHeight w:val="563"/>
        </w:trPr>
        <w:tc>
          <w:tcPr>
            <w:tcW w:w="3279" w:type="dxa"/>
            <w:shd w:val="clear" w:color="auto" w:fill="E5F4F7"/>
          </w:tcPr>
          <w:p w:rsidR="007B6558" w:rsidRPr="007B6558" w:rsidRDefault="007B6558" w:rsidP="007B6558">
            <w:pPr>
              <w:jc w:val="both"/>
              <w:rPr>
                <w:rFonts w:ascii="Times New Roman" w:hAnsi="Times New Roman"/>
                <w:bCs/>
                <w:szCs w:val="24"/>
              </w:rPr>
            </w:pPr>
            <w:r w:rsidRPr="007B6558">
              <w:rPr>
                <w:rFonts w:ascii="Times New Roman" w:hAnsi="Times New Roman"/>
                <w:bCs/>
                <w:szCs w:val="24"/>
              </w:rPr>
              <w:t>Žalinimo išmoka</w:t>
            </w:r>
          </w:p>
        </w:tc>
        <w:tc>
          <w:tcPr>
            <w:tcW w:w="2863" w:type="dxa"/>
            <w:shd w:val="clear" w:color="auto" w:fill="E5F4F7"/>
          </w:tcPr>
          <w:p w:rsidR="007B6558" w:rsidRPr="007B6558" w:rsidRDefault="007B6558" w:rsidP="007B6558">
            <w:pPr>
              <w:ind w:firstLine="1298"/>
              <w:jc w:val="both"/>
              <w:rPr>
                <w:rFonts w:ascii="Times New Roman" w:hAnsi="Times New Roman"/>
                <w:bCs/>
                <w:szCs w:val="24"/>
              </w:rPr>
            </w:pPr>
            <w:r w:rsidRPr="007B6558">
              <w:rPr>
                <w:rFonts w:ascii="Times New Roman" w:hAnsi="Times New Roman"/>
                <w:bCs/>
                <w:szCs w:val="24"/>
              </w:rPr>
              <w:t>1069</w:t>
            </w:r>
          </w:p>
        </w:tc>
        <w:tc>
          <w:tcPr>
            <w:tcW w:w="2863" w:type="dxa"/>
            <w:shd w:val="clear" w:color="auto" w:fill="E5F4F7"/>
          </w:tcPr>
          <w:p w:rsidR="007B6558" w:rsidRPr="007B6558" w:rsidRDefault="007B6558" w:rsidP="007B6558">
            <w:pPr>
              <w:ind w:firstLine="1298"/>
              <w:jc w:val="both"/>
              <w:rPr>
                <w:rFonts w:ascii="Times New Roman" w:hAnsi="Times New Roman"/>
                <w:bCs/>
                <w:szCs w:val="24"/>
              </w:rPr>
            </w:pPr>
            <w:r w:rsidRPr="007B6558">
              <w:rPr>
                <w:rFonts w:ascii="Times New Roman" w:hAnsi="Times New Roman"/>
                <w:bCs/>
                <w:szCs w:val="24"/>
              </w:rPr>
              <w:t>856154</w:t>
            </w:r>
          </w:p>
        </w:tc>
      </w:tr>
      <w:tr w:rsidR="007B6558" w:rsidRPr="007B6558" w:rsidTr="007B5656">
        <w:tc>
          <w:tcPr>
            <w:tcW w:w="3279" w:type="dxa"/>
            <w:shd w:val="clear" w:color="auto" w:fill="E5F4F7"/>
          </w:tcPr>
          <w:p w:rsidR="007B6558" w:rsidRPr="007B6558" w:rsidRDefault="007B6558" w:rsidP="007B6558">
            <w:pPr>
              <w:jc w:val="both"/>
              <w:rPr>
                <w:rFonts w:ascii="Times New Roman" w:hAnsi="Times New Roman"/>
                <w:bCs/>
                <w:szCs w:val="24"/>
              </w:rPr>
            </w:pPr>
            <w:r w:rsidRPr="007B6558">
              <w:rPr>
                <w:rFonts w:ascii="Times New Roman" w:hAnsi="Times New Roman"/>
                <w:bCs/>
                <w:szCs w:val="24"/>
              </w:rPr>
              <w:t xml:space="preserve">Išmokos už vietoves, kuriose esama gamtinių ar kitokių specifinių kliūčių </w:t>
            </w:r>
          </w:p>
        </w:tc>
        <w:tc>
          <w:tcPr>
            <w:tcW w:w="2863" w:type="dxa"/>
            <w:shd w:val="clear" w:color="auto" w:fill="E5F4F7"/>
          </w:tcPr>
          <w:p w:rsidR="007B6558" w:rsidRPr="007B6558" w:rsidRDefault="007B6558" w:rsidP="007B6558">
            <w:pPr>
              <w:ind w:firstLine="1298"/>
              <w:jc w:val="both"/>
              <w:rPr>
                <w:rFonts w:ascii="Times New Roman" w:hAnsi="Times New Roman"/>
                <w:bCs/>
                <w:szCs w:val="24"/>
              </w:rPr>
            </w:pPr>
            <w:r w:rsidRPr="007B6558">
              <w:rPr>
                <w:rFonts w:ascii="Times New Roman" w:hAnsi="Times New Roman"/>
                <w:bCs/>
                <w:szCs w:val="24"/>
              </w:rPr>
              <w:t>826</w:t>
            </w:r>
          </w:p>
        </w:tc>
        <w:tc>
          <w:tcPr>
            <w:tcW w:w="2863" w:type="dxa"/>
            <w:shd w:val="clear" w:color="auto" w:fill="E5F4F7"/>
          </w:tcPr>
          <w:p w:rsidR="007B6558" w:rsidRPr="007B6558" w:rsidRDefault="007B6558" w:rsidP="007B6558">
            <w:pPr>
              <w:ind w:firstLine="1298"/>
              <w:jc w:val="both"/>
              <w:rPr>
                <w:rFonts w:ascii="Times New Roman" w:hAnsi="Times New Roman"/>
                <w:bCs/>
                <w:szCs w:val="24"/>
              </w:rPr>
            </w:pPr>
            <w:r w:rsidRPr="007B6558">
              <w:rPr>
                <w:rFonts w:ascii="Times New Roman" w:hAnsi="Times New Roman"/>
                <w:bCs/>
                <w:szCs w:val="24"/>
              </w:rPr>
              <w:t>476225</w:t>
            </w:r>
          </w:p>
        </w:tc>
      </w:tr>
    </w:tbl>
    <w:p w:rsidR="007B6558" w:rsidRPr="007B6558" w:rsidRDefault="007B6558" w:rsidP="007B6558">
      <w:pPr>
        <w:spacing w:line="360" w:lineRule="auto"/>
        <w:ind w:firstLine="1298"/>
        <w:jc w:val="both"/>
      </w:pPr>
    </w:p>
    <w:p w:rsidR="007B6558" w:rsidRDefault="007B6558" w:rsidP="007B6558">
      <w:pPr>
        <w:ind w:firstLine="0"/>
        <w:rPr>
          <w:b/>
        </w:rPr>
      </w:pPr>
    </w:p>
    <w:p w:rsidR="007B6558" w:rsidRDefault="007B6558" w:rsidP="007B6558">
      <w:pPr>
        <w:ind w:firstLine="0"/>
        <w:rPr>
          <w:b/>
        </w:rPr>
      </w:pPr>
    </w:p>
    <w:p w:rsidR="007B6558" w:rsidRDefault="007B6558" w:rsidP="007B6558">
      <w:pPr>
        <w:ind w:firstLine="0"/>
        <w:rPr>
          <w:b/>
        </w:rPr>
      </w:pPr>
    </w:p>
    <w:p w:rsidR="007B6558" w:rsidRDefault="007B6558" w:rsidP="007B6558">
      <w:pPr>
        <w:ind w:firstLine="0"/>
        <w:rPr>
          <w:b/>
        </w:rPr>
      </w:pPr>
    </w:p>
    <w:p w:rsidR="007B6558" w:rsidRDefault="007B6558" w:rsidP="007B6558">
      <w:pPr>
        <w:ind w:firstLine="0"/>
        <w:rPr>
          <w:b/>
        </w:rPr>
      </w:pPr>
    </w:p>
    <w:p w:rsidR="007B6558" w:rsidRDefault="007B6558" w:rsidP="007B6558">
      <w:pPr>
        <w:ind w:firstLine="0"/>
        <w:rPr>
          <w:b/>
        </w:rPr>
      </w:pPr>
    </w:p>
    <w:p w:rsidR="007B6558" w:rsidRDefault="007B6558" w:rsidP="007B6558">
      <w:pPr>
        <w:ind w:firstLine="0"/>
        <w:rPr>
          <w:b/>
        </w:rPr>
      </w:pPr>
    </w:p>
    <w:p w:rsidR="007B6558" w:rsidRDefault="007B6558" w:rsidP="007B6558">
      <w:pPr>
        <w:ind w:firstLine="0"/>
        <w:rPr>
          <w:b/>
        </w:rPr>
      </w:pPr>
    </w:p>
    <w:p w:rsidR="007B6558" w:rsidRDefault="007B6558" w:rsidP="007B6558">
      <w:pPr>
        <w:ind w:firstLine="0"/>
        <w:rPr>
          <w:b/>
        </w:rPr>
      </w:pPr>
    </w:p>
    <w:p w:rsidR="007B6558" w:rsidRDefault="007B6558" w:rsidP="007B6558">
      <w:pPr>
        <w:ind w:firstLine="0"/>
        <w:rPr>
          <w:b/>
        </w:rPr>
      </w:pPr>
    </w:p>
    <w:p w:rsidR="007B6558" w:rsidRDefault="007B6558" w:rsidP="007B6558">
      <w:pPr>
        <w:ind w:firstLine="0"/>
        <w:rPr>
          <w:b/>
        </w:rPr>
      </w:pPr>
    </w:p>
    <w:p w:rsidR="007B6558" w:rsidRDefault="007B6558" w:rsidP="007B6558">
      <w:pPr>
        <w:ind w:firstLine="0"/>
        <w:rPr>
          <w:b/>
        </w:rPr>
      </w:pPr>
    </w:p>
    <w:p w:rsidR="007B6558" w:rsidRDefault="007B6558" w:rsidP="007B6558">
      <w:pPr>
        <w:ind w:firstLine="0"/>
        <w:rPr>
          <w:b/>
        </w:rPr>
      </w:pPr>
    </w:p>
    <w:p w:rsidR="007B6558" w:rsidRDefault="007B6558" w:rsidP="007B6558">
      <w:pPr>
        <w:ind w:firstLine="0"/>
        <w:rPr>
          <w:b/>
        </w:rPr>
      </w:pPr>
    </w:p>
    <w:p w:rsidR="007B6558" w:rsidRDefault="007B6558" w:rsidP="007B6558">
      <w:pPr>
        <w:ind w:firstLine="0"/>
        <w:rPr>
          <w:b/>
        </w:rPr>
      </w:pPr>
    </w:p>
    <w:p w:rsidR="007B6558" w:rsidRDefault="007B6558" w:rsidP="007B6558">
      <w:pPr>
        <w:ind w:firstLine="0"/>
        <w:rPr>
          <w:b/>
        </w:rPr>
      </w:pPr>
    </w:p>
    <w:p w:rsidR="007B6558" w:rsidRDefault="007B6558" w:rsidP="007B6558">
      <w:pPr>
        <w:ind w:firstLine="0"/>
        <w:rPr>
          <w:b/>
        </w:rPr>
      </w:pPr>
    </w:p>
    <w:p w:rsidR="007B6558" w:rsidRPr="007B6558" w:rsidRDefault="007B6558" w:rsidP="007B6558">
      <w:pPr>
        <w:ind w:firstLine="0"/>
        <w:jc w:val="both"/>
      </w:pPr>
      <w:r>
        <w:t xml:space="preserve">               </w:t>
      </w:r>
      <w:r w:rsidRPr="007B6558">
        <w:t xml:space="preserve">Savivaldybės ir seniūnijų skyriuose žemės ūkio subjektai informuoti apie reikalavimus tiesioginėms išmokoms už žemės ūkio naudmenų ir pasėlių plotus ir paramai pagal Kaimo plėtros programos priemones gauti. </w:t>
      </w:r>
    </w:p>
    <w:p w:rsidR="007B6558" w:rsidRDefault="007B6558" w:rsidP="007B6558">
      <w:pPr>
        <w:ind w:firstLine="0"/>
        <w:rPr>
          <w:b/>
        </w:rPr>
      </w:pPr>
      <w:r w:rsidRPr="007B6558">
        <w:rPr>
          <w:b/>
        </w:rPr>
        <w:br w:type="page"/>
      </w:r>
    </w:p>
    <w:p w:rsidR="007B6558" w:rsidRPr="007B6558" w:rsidRDefault="007B6558" w:rsidP="007B6558">
      <w:pPr>
        <w:ind w:firstLine="0"/>
        <w:jc w:val="center"/>
        <w:rPr>
          <w:b/>
        </w:rPr>
      </w:pPr>
      <w:r w:rsidRPr="007B6558">
        <w:rPr>
          <w:b/>
        </w:rPr>
        <w:lastRenderedPageBreak/>
        <w:t>Ūkiniai gyvūnai</w:t>
      </w:r>
    </w:p>
    <w:p w:rsidR="007B6558" w:rsidRPr="007B6558" w:rsidRDefault="007B6558" w:rsidP="007B6558">
      <w:pPr>
        <w:ind w:firstLine="1298"/>
        <w:jc w:val="both"/>
        <w:rPr>
          <w:b/>
        </w:rPr>
      </w:pPr>
    </w:p>
    <w:p w:rsidR="007B6558" w:rsidRPr="007B6558" w:rsidRDefault="007B6558" w:rsidP="007B6558">
      <w:pPr>
        <w:ind w:firstLine="1298"/>
        <w:jc w:val="both"/>
      </w:pPr>
      <w:r w:rsidRPr="007B6558">
        <w:t>Ūkinių gyvūnų registro centro duomenimis</w:t>
      </w:r>
      <w:r w:rsidR="008C2D64">
        <w:t>,</w:t>
      </w:r>
      <w:r w:rsidRPr="007B6558">
        <w:t xml:space="preserve"> 2021m sausio 1 d.  Rietavo savivaldybėje registruoti 372 galvijų lai</w:t>
      </w:r>
      <w:r w:rsidR="008C2D64">
        <w:t>kytojai. Jie laikė 8316 galvijų</w:t>
      </w:r>
      <w:r w:rsidRPr="007B6558">
        <w:t xml:space="preserve">, iš </w:t>
      </w:r>
      <w:r w:rsidR="008C2D64">
        <w:t>jų – 2773 pieninių veislių karves, 536 mėsinius galvijus</w:t>
      </w:r>
      <w:r w:rsidRPr="007B6558">
        <w:t xml:space="preserve">.  Savivaldybėje registruoti 64 arkliai, 190 kiaulių, 140 ožkų, 1168 avys, 14400 audinių, 1062 bičių šeimos ir kiti ūkiniai gyvūnai. </w:t>
      </w:r>
    </w:p>
    <w:p w:rsidR="007B6558" w:rsidRPr="007B6558" w:rsidRDefault="007B6558" w:rsidP="007B6558">
      <w:pPr>
        <w:ind w:firstLine="1298"/>
        <w:jc w:val="both"/>
        <w:rPr>
          <w:bCs/>
          <w:szCs w:val="24"/>
        </w:rPr>
      </w:pPr>
      <w:r w:rsidRPr="007B6558">
        <w:rPr>
          <w:bCs/>
          <w:szCs w:val="24"/>
        </w:rPr>
        <w:t>Vykdoma pieno apskaita, kai pieno gamintojų duomenys suvedami  į pieno  apskaitos informacinę sistemą.</w:t>
      </w:r>
    </w:p>
    <w:p w:rsidR="007B6558" w:rsidRPr="007B6558" w:rsidRDefault="007B6558" w:rsidP="007B6558">
      <w:pPr>
        <w:spacing w:line="360" w:lineRule="auto"/>
        <w:ind w:firstLine="1298"/>
        <w:jc w:val="both"/>
        <w:rPr>
          <w:bCs/>
          <w:szCs w:val="24"/>
        </w:rPr>
      </w:pPr>
    </w:p>
    <w:p w:rsidR="007B6558" w:rsidRPr="007B6558" w:rsidRDefault="007B6558" w:rsidP="007B6558">
      <w:pPr>
        <w:spacing w:line="360" w:lineRule="auto"/>
        <w:ind w:firstLine="1298"/>
        <w:jc w:val="center"/>
        <w:rPr>
          <w:b/>
          <w:bCs/>
          <w:szCs w:val="24"/>
        </w:rPr>
      </w:pPr>
      <w:r w:rsidRPr="007B6558">
        <w:rPr>
          <w:b/>
          <w:bCs/>
          <w:szCs w:val="24"/>
        </w:rPr>
        <w:t>2019</w:t>
      </w:r>
      <w:r>
        <w:rPr>
          <w:b/>
          <w:bCs/>
          <w:szCs w:val="24"/>
        </w:rPr>
        <w:t xml:space="preserve"> </w:t>
      </w:r>
      <w:r w:rsidRPr="007B6558">
        <w:rPr>
          <w:b/>
          <w:bCs/>
          <w:szCs w:val="24"/>
        </w:rPr>
        <w:t>m. ir 2020 m. pieno deklaracijos lentelė</w:t>
      </w:r>
    </w:p>
    <w:tbl>
      <w:tblPr>
        <w:tblStyle w:val="Lentelstinklelis9"/>
        <w:tblW w:w="9054" w:type="dxa"/>
        <w:tblLook w:val="04A0" w:firstRow="1" w:lastRow="0" w:firstColumn="1" w:lastColumn="0" w:noHBand="0" w:noVBand="1"/>
      </w:tblPr>
      <w:tblGrid>
        <w:gridCol w:w="3018"/>
        <w:gridCol w:w="3018"/>
        <w:gridCol w:w="3018"/>
      </w:tblGrid>
      <w:tr w:rsidR="007B6558" w:rsidRPr="007B6558" w:rsidTr="007B5656">
        <w:trPr>
          <w:trHeight w:val="309"/>
        </w:trPr>
        <w:tc>
          <w:tcPr>
            <w:tcW w:w="3018" w:type="dxa"/>
            <w:shd w:val="clear" w:color="auto" w:fill="B6DDE8" w:themeFill="accent5" w:themeFillTint="66"/>
          </w:tcPr>
          <w:p w:rsidR="007B6558" w:rsidRPr="007B6558" w:rsidRDefault="007B6558" w:rsidP="007B6558">
            <w:pPr>
              <w:ind w:firstLine="1298"/>
              <w:jc w:val="both"/>
              <w:rPr>
                <w:rFonts w:ascii="Times New Roman" w:hAnsi="Times New Roman"/>
                <w:b/>
                <w:bCs/>
                <w:szCs w:val="24"/>
              </w:rPr>
            </w:pPr>
          </w:p>
        </w:tc>
        <w:tc>
          <w:tcPr>
            <w:tcW w:w="3018" w:type="dxa"/>
            <w:shd w:val="clear" w:color="auto" w:fill="B6DDE8" w:themeFill="accent5" w:themeFillTint="66"/>
          </w:tcPr>
          <w:p w:rsidR="007B6558" w:rsidRPr="007B6558" w:rsidRDefault="007B6558" w:rsidP="007B6558">
            <w:pPr>
              <w:ind w:firstLine="1298"/>
              <w:jc w:val="both"/>
              <w:rPr>
                <w:rFonts w:ascii="Times New Roman" w:hAnsi="Times New Roman"/>
                <w:b/>
                <w:bCs/>
                <w:szCs w:val="24"/>
              </w:rPr>
            </w:pPr>
            <w:r w:rsidRPr="007B6558">
              <w:rPr>
                <w:rFonts w:ascii="Times New Roman" w:hAnsi="Times New Roman"/>
                <w:b/>
                <w:bCs/>
                <w:szCs w:val="24"/>
              </w:rPr>
              <w:t>2019 m.</w:t>
            </w:r>
          </w:p>
        </w:tc>
        <w:tc>
          <w:tcPr>
            <w:tcW w:w="3018" w:type="dxa"/>
            <w:shd w:val="clear" w:color="auto" w:fill="B6DDE8" w:themeFill="accent5" w:themeFillTint="66"/>
          </w:tcPr>
          <w:p w:rsidR="007B6558" w:rsidRPr="007B6558" w:rsidRDefault="007B6558" w:rsidP="007B6558">
            <w:pPr>
              <w:ind w:firstLine="1298"/>
              <w:jc w:val="both"/>
              <w:rPr>
                <w:rFonts w:ascii="Times New Roman" w:hAnsi="Times New Roman"/>
                <w:b/>
                <w:bCs/>
                <w:szCs w:val="24"/>
              </w:rPr>
            </w:pPr>
            <w:r w:rsidRPr="007B6558">
              <w:rPr>
                <w:rFonts w:ascii="Times New Roman" w:hAnsi="Times New Roman"/>
                <w:b/>
                <w:bCs/>
                <w:szCs w:val="24"/>
              </w:rPr>
              <w:t>2020 m.</w:t>
            </w:r>
          </w:p>
        </w:tc>
      </w:tr>
      <w:tr w:rsidR="007B6558" w:rsidRPr="007B6558" w:rsidTr="007B5656">
        <w:trPr>
          <w:trHeight w:val="877"/>
        </w:trPr>
        <w:tc>
          <w:tcPr>
            <w:tcW w:w="3018" w:type="dxa"/>
            <w:shd w:val="clear" w:color="auto" w:fill="E5F4F7"/>
          </w:tcPr>
          <w:p w:rsidR="007B6558" w:rsidRPr="007B6558" w:rsidRDefault="007B6558" w:rsidP="007B6558">
            <w:pPr>
              <w:jc w:val="both"/>
              <w:rPr>
                <w:rFonts w:ascii="Times New Roman" w:hAnsi="Times New Roman"/>
                <w:bCs/>
                <w:szCs w:val="24"/>
              </w:rPr>
            </w:pPr>
            <w:r w:rsidRPr="007B6558">
              <w:rPr>
                <w:rFonts w:ascii="Times New Roman" w:hAnsi="Times New Roman"/>
                <w:bCs/>
                <w:szCs w:val="24"/>
              </w:rPr>
              <w:t>Gamintojų, tiekusių pieną skaičius</w:t>
            </w:r>
          </w:p>
        </w:tc>
        <w:tc>
          <w:tcPr>
            <w:tcW w:w="3018" w:type="dxa"/>
            <w:shd w:val="clear" w:color="auto" w:fill="E5F4F7"/>
          </w:tcPr>
          <w:p w:rsidR="007B6558" w:rsidRPr="007B6558" w:rsidRDefault="007B6558" w:rsidP="007B6558">
            <w:pPr>
              <w:ind w:firstLine="1298"/>
              <w:jc w:val="both"/>
              <w:rPr>
                <w:rFonts w:ascii="Times New Roman" w:hAnsi="Times New Roman"/>
                <w:bCs/>
                <w:szCs w:val="24"/>
              </w:rPr>
            </w:pPr>
            <w:r w:rsidRPr="007B6558">
              <w:rPr>
                <w:rFonts w:ascii="Times New Roman" w:hAnsi="Times New Roman"/>
                <w:bCs/>
                <w:szCs w:val="24"/>
              </w:rPr>
              <w:t>228</w:t>
            </w:r>
          </w:p>
        </w:tc>
        <w:tc>
          <w:tcPr>
            <w:tcW w:w="3018" w:type="dxa"/>
            <w:shd w:val="clear" w:color="auto" w:fill="E5F4F7"/>
          </w:tcPr>
          <w:p w:rsidR="007B6558" w:rsidRPr="007B6558" w:rsidRDefault="007B6558" w:rsidP="007B6558">
            <w:pPr>
              <w:ind w:firstLine="1298"/>
              <w:jc w:val="both"/>
              <w:rPr>
                <w:rFonts w:ascii="Times New Roman" w:hAnsi="Times New Roman"/>
                <w:bCs/>
                <w:szCs w:val="24"/>
              </w:rPr>
            </w:pPr>
            <w:r w:rsidRPr="007B6558">
              <w:rPr>
                <w:rFonts w:ascii="Times New Roman" w:hAnsi="Times New Roman"/>
                <w:bCs/>
                <w:szCs w:val="24"/>
              </w:rPr>
              <w:t>204</w:t>
            </w:r>
          </w:p>
        </w:tc>
      </w:tr>
      <w:tr w:rsidR="007B6558" w:rsidRPr="007B6558" w:rsidTr="007B5656">
        <w:trPr>
          <w:trHeight w:val="894"/>
        </w:trPr>
        <w:tc>
          <w:tcPr>
            <w:tcW w:w="3018" w:type="dxa"/>
            <w:shd w:val="clear" w:color="auto" w:fill="E5F4F7"/>
          </w:tcPr>
          <w:p w:rsidR="007B6558" w:rsidRPr="007B6558" w:rsidRDefault="007B6558" w:rsidP="007B6558">
            <w:pPr>
              <w:jc w:val="both"/>
              <w:rPr>
                <w:rFonts w:ascii="Times New Roman" w:hAnsi="Times New Roman"/>
                <w:bCs/>
                <w:szCs w:val="24"/>
              </w:rPr>
            </w:pPr>
            <w:r w:rsidRPr="007B6558">
              <w:rPr>
                <w:rFonts w:ascii="Times New Roman" w:hAnsi="Times New Roman"/>
                <w:bCs/>
                <w:szCs w:val="24"/>
              </w:rPr>
              <w:t>Parduo</w:t>
            </w:r>
            <w:r w:rsidR="008C2D64">
              <w:rPr>
                <w:rFonts w:ascii="Times New Roman" w:hAnsi="Times New Roman"/>
                <w:bCs/>
                <w:szCs w:val="24"/>
              </w:rPr>
              <w:t>tas pienas su natūraliu riebumu</w:t>
            </w:r>
            <w:r w:rsidRPr="007B6558">
              <w:rPr>
                <w:rFonts w:ascii="Times New Roman" w:hAnsi="Times New Roman"/>
                <w:bCs/>
                <w:szCs w:val="24"/>
              </w:rPr>
              <w:t xml:space="preserve"> </w:t>
            </w:r>
            <w:r w:rsidR="008C2D64">
              <w:rPr>
                <w:rFonts w:ascii="Times New Roman" w:hAnsi="Times New Roman"/>
                <w:bCs/>
                <w:szCs w:val="24"/>
              </w:rPr>
              <w:t>(</w:t>
            </w:r>
            <w:r w:rsidRPr="007B6558">
              <w:rPr>
                <w:rFonts w:ascii="Times New Roman" w:hAnsi="Times New Roman"/>
                <w:bCs/>
                <w:szCs w:val="24"/>
              </w:rPr>
              <w:t>t</w:t>
            </w:r>
            <w:r w:rsidR="008C2D64">
              <w:rPr>
                <w:rFonts w:ascii="Times New Roman" w:hAnsi="Times New Roman"/>
                <w:bCs/>
                <w:szCs w:val="24"/>
              </w:rPr>
              <w:t>)</w:t>
            </w:r>
          </w:p>
        </w:tc>
        <w:tc>
          <w:tcPr>
            <w:tcW w:w="3018" w:type="dxa"/>
            <w:shd w:val="clear" w:color="auto" w:fill="E5F4F7"/>
          </w:tcPr>
          <w:p w:rsidR="007B6558" w:rsidRPr="007B6558" w:rsidRDefault="007B6558" w:rsidP="007B6558">
            <w:pPr>
              <w:ind w:firstLine="1298"/>
              <w:jc w:val="both"/>
              <w:rPr>
                <w:rFonts w:ascii="Times New Roman" w:hAnsi="Times New Roman"/>
                <w:bCs/>
                <w:szCs w:val="24"/>
              </w:rPr>
            </w:pPr>
            <w:r w:rsidRPr="007B6558">
              <w:rPr>
                <w:rFonts w:ascii="Times New Roman" w:hAnsi="Times New Roman"/>
                <w:bCs/>
                <w:szCs w:val="24"/>
              </w:rPr>
              <w:t>15653</w:t>
            </w:r>
          </w:p>
        </w:tc>
        <w:tc>
          <w:tcPr>
            <w:tcW w:w="3018" w:type="dxa"/>
            <w:shd w:val="clear" w:color="auto" w:fill="E5F4F7"/>
          </w:tcPr>
          <w:p w:rsidR="007B6558" w:rsidRPr="007B6558" w:rsidRDefault="007B6558" w:rsidP="007B6558">
            <w:pPr>
              <w:ind w:firstLine="1298"/>
              <w:jc w:val="both"/>
              <w:rPr>
                <w:rFonts w:ascii="Times New Roman" w:hAnsi="Times New Roman"/>
                <w:bCs/>
                <w:szCs w:val="24"/>
              </w:rPr>
            </w:pPr>
            <w:r w:rsidRPr="007B6558">
              <w:rPr>
                <w:rFonts w:ascii="Times New Roman" w:hAnsi="Times New Roman"/>
                <w:bCs/>
                <w:szCs w:val="24"/>
              </w:rPr>
              <w:t>16383</w:t>
            </w:r>
          </w:p>
        </w:tc>
      </w:tr>
      <w:tr w:rsidR="007B6558" w:rsidRPr="007B6558" w:rsidTr="007B5656">
        <w:trPr>
          <w:trHeight w:val="601"/>
        </w:trPr>
        <w:tc>
          <w:tcPr>
            <w:tcW w:w="3018" w:type="dxa"/>
            <w:shd w:val="clear" w:color="auto" w:fill="E5F4F7"/>
          </w:tcPr>
          <w:p w:rsidR="007B6558" w:rsidRPr="007B6558" w:rsidRDefault="007B6558" w:rsidP="007B6558">
            <w:pPr>
              <w:jc w:val="both"/>
              <w:rPr>
                <w:rFonts w:ascii="Times New Roman" w:hAnsi="Times New Roman"/>
                <w:bCs/>
                <w:szCs w:val="24"/>
              </w:rPr>
            </w:pPr>
            <w:r w:rsidRPr="007B6558">
              <w:rPr>
                <w:rFonts w:ascii="Times New Roman" w:hAnsi="Times New Roman"/>
                <w:bCs/>
                <w:szCs w:val="24"/>
              </w:rPr>
              <w:t>Vidutinis karvių skaičius</w:t>
            </w:r>
          </w:p>
        </w:tc>
        <w:tc>
          <w:tcPr>
            <w:tcW w:w="3018" w:type="dxa"/>
            <w:shd w:val="clear" w:color="auto" w:fill="E5F4F7"/>
          </w:tcPr>
          <w:p w:rsidR="007B6558" w:rsidRPr="007B6558" w:rsidRDefault="007B6558" w:rsidP="007B6558">
            <w:pPr>
              <w:ind w:firstLine="1298"/>
              <w:jc w:val="both"/>
              <w:rPr>
                <w:rFonts w:ascii="Times New Roman" w:hAnsi="Times New Roman"/>
                <w:bCs/>
                <w:szCs w:val="24"/>
              </w:rPr>
            </w:pPr>
            <w:r w:rsidRPr="007B6558">
              <w:rPr>
                <w:rFonts w:ascii="Times New Roman" w:hAnsi="Times New Roman"/>
                <w:bCs/>
                <w:szCs w:val="24"/>
              </w:rPr>
              <w:t>2694</w:t>
            </w:r>
          </w:p>
        </w:tc>
        <w:tc>
          <w:tcPr>
            <w:tcW w:w="3018" w:type="dxa"/>
            <w:shd w:val="clear" w:color="auto" w:fill="E5F4F7"/>
          </w:tcPr>
          <w:p w:rsidR="007B6558" w:rsidRPr="007B6558" w:rsidRDefault="007B6558" w:rsidP="007B6558">
            <w:pPr>
              <w:ind w:firstLine="1298"/>
              <w:jc w:val="both"/>
              <w:rPr>
                <w:rFonts w:ascii="Times New Roman" w:hAnsi="Times New Roman"/>
                <w:bCs/>
                <w:szCs w:val="24"/>
              </w:rPr>
            </w:pPr>
            <w:r w:rsidRPr="007B6558">
              <w:rPr>
                <w:rFonts w:ascii="Times New Roman" w:hAnsi="Times New Roman"/>
                <w:bCs/>
                <w:szCs w:val="24"/>
              </w:rPr>
              <w:t>2647</w:t>
            </w:r>
          </w:p>
        </w:tc>
      </w:tr>
    </w:tbl>
    <w:p w:rsidR="007B6558" w:rsidRPr="007B6558" w:rsidRDefault="007B6558" w:rsidP="007B6558">
      <w:pPr>
        <w:spacing w:line="360" w:lineRule="auto"/>
        <w:ind w:firstLine="1298"/>
        <w:jc w:val="both"/>
        <w:rPr>
          <w:bCs/>
          <w:szCs w:val="24"/>
        </w:rPr>
      </w:pPr>
    </w:p>
    <w:p w:rsidR="007B6558" w:rsidRPr="007B6558" w:rsidRDefault="007B6558" w:rsidP="007B6558">
      <w:pPr>
        <w:ind w:firstLine="0"/>
        <w:jc w:val="both"/>
        <w:rPr>
          <w:bCs/>
          <w:szCs w:val="24"/>
        </w:rPr>
      </w:pPr>
      <w:r>
        <w:rPr>
          <w:bCs/>
          <w:szCs w:val="24"/>
        </w:rPr>
        <w:t xml:space="preserve">                     </w:t>
      </w:r>
      <w:r w:rsidRPr="007B6558">
        <w:rPr>
          <w:bCs/>
          <w:szCs w:val="24"/>
        </w:rPr>
        <w:t>2020 m. pieno gami</w:t>
      </w:r>
      <w:r w:rsidR="008C2D64">
        <w:rPr>
          <w:bCs/>
          <w:szCs w:val="24"/>
        </w:rPr>
        <w:t>ntojų, tiekusių pieną, sumažėjo, tačiau parduoto</w:t>
      </w:r>
      <w:r w:rsidRPr="007B6558">
        <w:rPr>
          <w:bCs/>
          <w:szCs w:val="24"/>
        </w:rPr>
        <w:t xml:space="preserve"> pien</w:t>
      </w:r>
      <w:r w:rsidR="008C2D64">
        <w:rPr>
          <w:bCs/>
          <w:szCs w:val="24"/>
        </w:rPr>
        <w:t>o kiekis padidėjo 4,7 proc.,</w:t>
      </w:r>
      <w:r w:rsidRPr="007B6558">
        <w:rPr>
          <w:bCs/>
          <w:szCs w:val="24"/>
        </w:rPr>
        <w:t xml:space="preserve"> lyginant su 2019 m. duomenimis.</w:t>
      </w:r>
    </w:p>
    <w:p w:rsidR="007B6558" w:rsidRPr="007B6558" w:rsidRDefault="007B6558" w:rsidP="007B6558">
      <w:pPr>
        <w:ind w:firstLine="0"/>
        <w:jc w:val="both"/>
        <w:rPr>
          <w:bCs/>
          <w:szCs w:val="24"/>
        </w:rPr>
      </w:pPr>
    </w:p>
    <w:p w:rsidR="007B6558" w:rsidRDefault="007B6558" w:rsidP="007B6558">
      <w:pPr>
        <w:ind w:firstLine="1298"/>
        <w:jc w:val="center"/>
        <w:rPr>
          <w:b/>
          <w:bCs/>
          <w:szCs w:val="24"/>
        </w:rPr>
      </w:pPr>
      <w:r w:rsidRPr="007B6558">
        <w:rPr>
          <w:b/>
          <w:bCs/>
          <w:szCs w:val="24"/>
        </w:rPr>
        <w:t>Valdos ir ūkiai</w:t>
      </w:r>
    </w:p>
    <w:p w:rsidR="007B6558" w:rsidRPr="007B6558" w:rsidRDefault="007B6558" w:rsidP="007B6558">
      <w:pPr>
        <w:ind w:firstLine="1298"/>
        <w:jc w:val="center"/>
        <w:rPr>
          <w:b/>
          <w:bCs/>
          <w:szCs w:val="24"/>
        </w:rPr>
      </w:pPr>
    </w:p>
    <w:p w:rsidR="007B6558" w:rsidRPr="007B6558" w:rsidRDefault="007B6558" w:rsidP="007B6558">
      <w:pPr>
        <w:ind w:firstLine="1298"/>
        <w:jc w:val="both"/>
        <w:rPr>
          <w:bCs/>
          <w:szCs w:val="24"/>
        </w:rPr>
      </w:pPr>
      <w:r w:rsidRPr="007B6558">
        <w:rPr>
          <w:bCs/>
          <w:szCs w:val="24"/>
        </w:rPr>
        <w:t>Žemės ūkio skyriuose atliekami vei</w:t>
      </w:r>
      <w:r w:rsidR="008C2D64">
        <w:rPr>
          <w:bCs/>
          <w:szCs w:val="24"/>
        </w:rPr>
        <w:t>ksmai su valdų ir ūkio registru –</w:t>
      </w:r>
      <w:r w:rsidRPr="007B6558">
        <w:rPr>
          <w:bCs/>
          <w:szCs w:val="24"/>
        </w:rPr>
        <w:t xml:space="preserve"> įregistruojamos, išregistruojamos ir atnaujinamos žemės ūkui valdos ir ūkiai. 2020 m. Rietavo savivaldybės duomenys pateikti lentelėje</w:t>
      </w:r>
    </w:p>
    <w:p w:rsidR="007B6558" w:rsidRPr="007B6558" w:rsidRDefault="007B6558" w:rsidP="007B6558">
      <w:pPr>
        <w:ind w:firstLine="1298"/>
        <w:jc w:val="both"/>
        <w:rPr>
          <w:b/>
          <w:bCs/>
          <w:szCs w:val="24"/>
        </w:rPr>
      </w:pPr>
    </w:p>
    <w:tbl>
      <w:tblPr>
        <w:tblpPr w:leftFromText="180" w:rightFromText="180" w:vertAnchor="text" w:tblpXSpec="center" w:tblpY="1"/>
        <w:tblOverlap w:val="never"/>
        <w:tblW w:w="8979" w:type="dxa"/>
        <w:jc w:val="center"/>
        <w:shd w:val="clear" w:color="auto" w:fill="DBE5F1" w:themeFill="accent1" w:themeFillTint="33"/>
        <w:tblLayout w:type="fixed"/>
        <w:tblLook w:val="04A0" w:firstRow="1" w:lastRow="0" w:firstColumn="1" w:lastColumn="0" w:noHBand="0" w:noVBand="1"/>
      </w:tblPr>
      <w:tblGrid>
        <w:gridCol w:w="2086"/>
        <w:gridCol w:w="1724"/>
        <w:gridCol w:w="2929"/>
        <w:gridCol w:w="2240"/>
      </w:tblGrid>
      <w:tr w:rsidR="007B6558" w:rsidRPr="007B6558" w:rsidTr="007B5656">
        <w:trPr>
          <w:trHeight w:val="922"/>
          <w:jc w:val="center"/>
        </w:trPr>
        <w:tc>
          <w:tcPr>
            <w:tcW w:w="8979"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B6558" w:rsidRPr="007B6558" w:rsidRDefault="007B6558" w:rsidP="007B6558">
            <w:pPr>
              <w:ind w:firstLine="0"/>
              <w:jc w:val="both"/>
              <w:rPr>
                <w:b/>
                <w:bCs/>
                <w:color w:val="000000"/>
                <w:szCs w:val="24"/>
                <w:lang w:eastAsia="lt-LT"/>
              </w:rPr>
            </w:pPr>
            <w:r w:rsidRPr="007B6558">
              <w:rPr>
                <w:b/>
                <w:bCs/>
                <w:color w:val="000000"/>
                <w:szCs w:val="24"/>
                <w:lang w:eastAsia="lt-LT"/>
              </w:rPr>
              <w:t xml:space="preserve">                                                        Veiksmai su valdomis</w:t>
            </w:r>
          </w:p>
        </w:tc>
      </w:tr>
      <w:tr w:rsidR="007B6558" w:rsidRPr="007B6558" w:rsidTr="007B5656">
        <w:trPr>
          <w:trHeight w:val="560"/>
          <w:jc w:val="center"/>
        </w:trPr>
        <w:tc>
          <w:tcPr>
            <w:tcW w:w="2086" w:type="dxa"/>
            <w:tcBorders>
              <w:top w:val="single" w:sz="4" w:space="0" w:color="auto"/>
              <w:left w:val="single" w:sz="4" w:space="0" w:color="auto"/>
              <w:bottom w:val="single" w:sz="4" w:space="0" w:color="auto"/>
              <w:right w:val="single" w:sz="4" w:space="0" w:color="auto"/>
            </w:tcBorders>
            <w:shd w:val="clear" w:color="auto" w:fill="E5F4F7"/>
            <w:vAlign w:val="center"/>
            <w:hideMark/>
          </w:tcPr>
          <w:p w:rsidR="007B6558" w:rsidRPr="007B6558" w:rsidRDefault="007B6558" w:rsidP="007B6558">
            <w:pPr>
              <w:ind w:firstLine="0"/>
              <w:jc w:val="both"/>
              <w:rPr>
                <w:bCs/>
                <w:color w:val="000000"/>
                <w:szCs w:val="24"/>
                <w:lang w:eastAsia="lt-LT"/>
              </w:rPr>
            </w:pPr>
            <w:r w:rsidRPr="007B6558">
              <w:rPr>
                <w:bCs/>
                <w:color w:val="000000"/>
                <w:szCs w:val="24"/>
                <w:lang w:eastAsia="lt-LT"/>
              </w:rPr>
              <w:t>Įregistruota</w:t>
            </w:r>
          </w:p>
        </w:tc>
        <w:tc>
          <w:tcPr>
            <w:tcW w:w="1724" w:type="dxa"/>
            <w:tcBorders>
              <w:top w:val="single" w:sz="4" w:space="0" w:color="auto"/>
              <w:left w:val="single" w:sz="4" w:space="0" w:color="auto"/>
              <w:bottom w:val="single" w:sz="4" w:space="0" w:color="auto"/>
              <w:right w:val="single" w:sz="4" w:space="0" w:color="auto"/>
            </w:tcBorders>
            <w:shd w:val="clear" w:color="auto" w:fill="E5F4F7"/>
            <w:vAlign w:val="center"/>
            <w:hideMark/>
          </w:tcPr>
          <w:p w:rsidR="007B6558" w:rsidRPr="007B6558" w:rsidRDefault="007B6558" w:rsidP="007B6558">
            <w:pPr>
              <w:ind w:firstLine="0"/>
              <w:jc w:val="both"/>
              <w:rPr>
                <w:bCs/>
                <w:color w:val="000000"/>
                <w:szCs w:val="24"/>
                <w:lang w:eastAsia="lt-LT"/>
              </w:rPr>
            </w:pPr>
            <w:r w:rsidRPr="007B6558">
              <w:rPr>
                <w:bCs/>
                <w:color w:val="000000"/>
                <w:szCs w:val="24"/>
                <w:lang w:eastAsia="lt-LT"/>
              </w:rPr>
              <w:t>Atnaujinta</w:t>
            </w:r>
          </w:p>
        </w:tc>
        <w:tc>
          <w:tcPr>
            <w:tcW w:w="2929" w:type="dxa"/>
            <w:tcBorders>
              <w:top w:val="single" w:sz="4" w:space="0" w:color="auto"/>
              <w:left w:val="single" w:sz="4" w:space="0" w:color="auto"/>
              <w:bottom w:val="single" w:sz="4" w:space="0" w:color="auto"/>
              <w:right w:val="single" w:sz="4" w:space="0" w:color="auto"/>
            </w:tcBorders>
            <w:shd w:val="clear" w:color="auto" w:fill="E5F4F7"/>
            <w:vAlign w:val="center"/>
            <w:hideMark/>
          </w:tcPr>
          <w:p w:rsidR="007B6558" w:rsidRPr="007B6558" w:rsidRDefault="007B6558" w:rsidP="007B6558">
            <w:pPr>
              <w:ind w:firstLine="0"/>
              <w:jc w:val="both"/>
              <w:rPr>
                <w:bCs/>
                <w:color w:val="000000"/>
                <w:szCs w:val="24"/>
                <w:lang w:eastAsia="lt-LT"/>
              </w:rPr>
            </w:pPr>
            <w:r w:rsidRPr="007B6558">
              <w:rPr>
                <w:bCs/>
                <w:color w:val="000000"/>
                <w:szCs w:val="24"/>
                <w:lang w:eastAsia="lt-LT"/>
              </w:rPr>
              <w:t>Atnaujinta per PPIS</w:t>
            </w:r>
          </w:p>
        </w:tc>
        <w:tc>
          <w:tcPr>
            <w:tcW w:w="2239" w:type="dxa"/>
            <w:tcBorders>
              <w:top w:val="single" w:sz="4" w:space="0" w:color="auto"/>
              <w:left w:val="single" w:sz="4" w:space="0" w:color="auto"/>
              <w:bottom w:val="single" w:sz="4" w:space="0" w:color="auto"/>
              <w:right w:val="single" w:sz="4" w:space="0" w:color="auto"/>
            </w:tcBorders>
            <w:shd w:val="clear" w:color="auto" w:fill="E5F4F7"/>
            <w:vAlign w:val="center"/>
            <w:hideMark/>
          </w:tcPr>
          <w:p w:rsidR="007B6558" w:rsidRPr="007B6558" w:rsidRDefault="007B6558" w:rsidP="007B6558">
            <w:pPr>
              <w:ind w:firstLine="0"/>
              <w:jc w:val="both"/>
              <w:rPr>
                <w:bCs/>
                <w:color w:val="000000"/>
                <w:szCs w:val="24"/>
                <w:lang w:eastAsia="lt-LT"/>
              </w:rPr>
            </w:pPr>
            <w:r w:rsidRPr="007B6558">
              <w:rPr>
                <w:bCs/>
                <w:color w:val="000000"/>
                <w:szCs w:val="24"/>
                <w:lang w:eastAsia="lt-LT"/>
              </w:rPr>
              <w:t>Išregistruota</w:t>
            </w:r>
          </w:p>
        </w:tc>
      </w:tr>
      <w:tr w:rsidR="007B6558" w:rsidRPr="007B6558" w:rsidTr="007B5656">
        <w:trPr>
          <w:trHeight w:val="280"/>
          <w:jc w:val="center"/>
        </w:trPr>
        <w:tc>
          <w:tcPr>
            <w:tcW w:w="2086" w:type="dxa"/>
            <w:tcBorders>
              <w:top w:val="single" w:sz="4" w:space="0" w:color="auto"/>
              <w:left w:val="single" w:sz="4" w:space="0" w:color="auto"/>
              <w:bottom w:val="nil"/>
              <w:right w:val="single" w:sz="4" w:space="0" w:color="auto"/>
            </w:tcBorders>
            <w:shd w:val="clear" w:color="auto" w:fill="E5F4F7"/>
            <w:vAlign w:val="center"/>
            <w:hideMark/>
          </w:tcPr>
          <w:p w:rsidR="007B6558" w:rsidRPr="007B6558" w:rsidRDefault="007B6558" w:rsidP="007B6558">
            <w:pPr>
              <w:jc w:val="both"/>
              <w:rPr>
                <w:color w:val="000000"/>
                <w:szCs w:val="24"/>
                <w:lang w:eastAsia="lt-LT"/>
              </w:rPr>
            </w:pPr>
            <w:r w:rsidRPr="007B6558">
              <w:rPr>
                <w:color w:val="000000"/>
                <w:szCs w:val="24"/>
                <w:lang w:eastAsia="lt-LT"/>
              </w:rPr>
              <w:t>40</w:t>
            </w:r>
          </w:p>
        </w:tc>
        <w:tc>
          <w:tcPr>
            <w:tcW w:w="1724" w:type="dxa"/>
            <w:tcBorders>
              <w:top w:val="single" w:sz="4" w:space="0" w:color="auto"/>
              <w:left w:val="single" w:sz="4" w:space="0" w:color="auto"/>
              <w:bottom w:val="nil"/>
              <w:right w:val="single" w:sz="4" w:space="0" w:color="auto"/>
            </w:tcBorders>
            <w:shd w:val="clear" w:color="auto" w:fill="E5F4F7"/>
            <w:vAlign w:val="center"/>
            <w:hideMark/>
          </w:tcPr>
          <w:p w:rsidR="007B6558" w:rsidRPr="007B6558" w:rsidRDefault="007B6558" w:rsidP="007B6558">
            <w:pPr>
              <w:ind w:firstLine="0"/>
              <w:jc w:val="both"/>
              <w:rPr>
                <w:color w:val="000000"/>
                <w:szCs w:val="24"/>
                <w:lang w:eastAsia="lt-LT"/>
              </w:rPr>
            </w:pPr>
            <w:r w:rsidRPr="007B6558">
              <w:rPr>
                <w:color w:val="000000"/>
                <w:szCs w:val="24"/>
                <w:lang w:eastAsia="lt-LT"/>
              </w:rPr>
              <w:t>742</w:t>
            </w:r>
          </w:p>
        </w:tc>
        <w:tc>
          <w:tcPr>
            <w:tcW w:w="2929" w:type="dxa"/>
            <w:tcBorders>
              <w:top w:val="single" w:sz="4" w:space="0" w:color="auto"/>
              <w:left w:val="single" w:sz="4" w:space="0" w:color="auto"/>
              <w:bottom w:val="nil"/>
              <w:right w:val="single" w:sz="4" w:space="0" w:color="auto"/>
            </w:tcBorders>
            <w:shd w:val="clear" w:color="auto" w:fill="E5F4F7"/>
            <w:vAlign w:val="center"/>
            <w:hideMark/>
          </w:tcPr>
          <w:p w:rsidR="007B6558" w:rsidRPr="007B6558" w:rsidRDefault="007B6558" w:rsidP="007B6558">
            <w:pPr>
              <w:jc w:val="both"/>
              <w:rPr>
                <w:color w:val="000000"/>
                <w:szCs w:val="24"/>
                <w:lang w:eastAsia="lt-LT"/>
              </w:rPr>
            </w:pPr>
            <w:r w:rsidRPr="007B6558">
              <w:rPr>
                <w:color w:val="000000"/>
                <w:szCs w:val="24"/>
                <w:lang w:eastAsia="lt-LT"/>
              </w:rPr>
              <w:t>488</w:t>
            </w:r>
          </w:p>
        </w:tc>
        <w:tc>
          <w:tcPr>
            <w:tcW w:w="2239" w:type="dxa"/>
            <w:tcBorders>
              <w:top w:val="single" w:sz="4" w:space="0" w:color="auto"/>
              <w:left w:val="single" w:sz="4" w:space="0" w:color="auto"/>
              <w:bottom w:val="nil"/>
              <w:right w:val="single" w:sz="4" w:space="0" w:color="auto"/>
            </w:tcBorders>
            <w:shd w:val="clear" w:color="auto" w:fill="E5F4F7"/>
            <w:vAlign w:val="center"/>
            <w:hideMark/>
          </w:tcPr>
          <w:p w:rsidR="007B6558" w:rsidRPr="007B6558" w:rsidRDefault="007B6558" w:rsidP="007B6558">
            <w:pPr>
              <w:jc w:val="both"/>
              <w:rPr>
                <w:color w:val="000000"/>
                <w:szCs w:val="24"/>
                <w:lang w:eastAsia="lt-LT"/>
              </w:rPr>
            </w:pPr>
            <w:r w:rsidRPr="007B6558">
              <w:rPr>
                <w:color w:val="000000"/>
                <w:szCs w:val="24"/>
                <w:lang w:eastAsia="lt-LT"/>
              </w:rPr>
              <w:t>112</w:t>
            </w:r>
          </w:p>
        </w:tc>
      </w:tr>
      <w:tr w:rsidR="007B6558" w:rsidRPr="007B6558" w:rsidTr="007B5656">
        <w:trPr>
          <w:trHeight w:val="267"/>
          <w:jc w:val="center"/>
        </w:trPr>
        <w:tc>
          <w:tcPr>
            <w:tcW w:w="2086" w:type="dxa"/>
            <w:tcBorders>
              <w:top w:val="nil"/>
              <w:left w:val="single" w:sz="4" w:space="0" w:color="auto"/>
              <w:bottom w:val="single" w:sz="4" w:space="0" w:color="auto"/>
              <w:right w:val="single" w:sz="4" w:space="0" w:color="auto"/>
            </w:tcBorders>
            <w:shd w:val="clear" w:color="auto" w:fill="E5F4F7"/>
            <w:vAlign w:val="center"/>
          </w:tcPr>
          <w:p w:rsidR="007B6558" w:rsidRPr="007B6558" w:rsidRDefault="007B6558" w:rsidP="007B6558">
            <w:pPr>
              <w:ind w:firstLine="1298"/>
              <w:jc w:val="both"/>
              <w:rPr>
                <w:color w:val="000000"/>
                <w:szCs w:val="24"/>
                <w:lang w:eastAsia="lt-LT"/>
              </w:rPr>
            </w:pPr>
          </w:p>
        </w:tc>
        <w:tc>
          <w:tcPr>
            <w:tcW w:w="1724" w:type="dxa"/>
            <w:tcBorders>
              <w:top w:val="nil"/>
              <w:left w:val="single" w:sz="4" w:space="0" w:color="auto"/>
              <w:bottom w:val="single" w:sz="4" w:space="0" w:color="auto"/>
              <w:right w:val="single" w:sz="4" w:space="0" w:color="auto"/>
            </w:tcBorders>
            <w:shd w:val="clear" w:color="auto" w:fill="E5F4F7"/>
            <w:vAlign w:val="center"/>
          </w:tcPr>
          <w:p w:rsidR="007B6558" w:rsidRPr="007B6558" w:rsidRDefault="007B6558" w:rsidP="007B6558">
            <w:pPr>
              <w:ind w:firstLine="1298"/>
              <w:jc w:val="both"/>
              <w:rPr>
                <w:color w:val="000000"/>
                <w:szCs w:val="24"/>
                <w:lang w:eastAsia="lt-LT"/>
              </w:rPr>
            </w:pPr>
          </w:p>
        </w:tc>
        <w:tc>
          <w:tcPr>
            <w:tcW w:w="2929" w:type="dxa"/>
            <w:tcBorders>
              <w:top w:val="nil"/>
              <w:left w:val="single" w:sz="4" w:space="0" w:color="auto"/>
              <w:bottom w:val="single" w:sz="4" w:space="0" w:color="auto"/>
              <w:right w:val="single" w:sz="4" w:space="0" w:color="auto"/>
            </w:tcBorders>
            <w:shd w:val="clear" w:color="auto" w:fill="E5F4F7"/>
            <w:vAlign w:val="center"/>
          </w:tcPr>
          <w:p w:rsidR="007B6558" w:rsidRPr="007B6558" w:rsidRDefault="007B6558" w:rsidP="007B6558">
            <w:pPr>
              <w:ind w:firstLine="1298"/>
              <w:jc w:val="both"/>
              <w:rPr>
                <w:color w:val="000000"/>
                <w:szCs w:val="24"/>
                <w:lang w:eastAsia="lt-LT"/>
              </w:rPr>
            </w:pPr>
          </w:p>
        </w:tc>
        <w:tc>
          <w:tcPr>
            <w:tcW w:w="2239" w:type="dxa"/>
            <w:tcBorders>
              <w:top w:val="nil"/>
              <w:left w:val="single" w:sz="4" w:space="0" w:color="auto"/>
              <w:bottom w:val="single" w:sz="4" w:space="0" w:color="auto"/>
              <w:right w:val="single" w:sz="4" w:space="0" w:color="auto"/>
            </w:tcBorders>
            <w:shd w:val="clear" w:color="auto" w:fill="E5F4F7"/>
            <w:vAlign w:val="center"/>
          </w:tcPr>
          <w:p w:rsidR="007B6558" w:rsidRPr="007B6558" w:rsidRDefault="007B6558" w:rsidP="007B6558">
            <w:pPr>
              <w:ind w:firstLine="1298"/>
              <w:jc w:val="both"/>
              <w:rPr>
                <w:color w:val="000000"/>
                <w:szCs w:val="24"/>
                <w:lang w:eastAsia="lt-LT"/>
              </w:rPr>
            </w:pPr>
          </w:p>
        </w:tc>
      </w:tr>
      <w:tr w:rsidR="007B6558" w:rsidRPr="007B6558" w:rsidTr="007B5656">
        <w:trPr>
          <w:trHeight w:val="301"/>
          <w:jc w:val="center"/>
        </w:trPr>
        <w:tc>
          <w:tcPr>
            <w:tcW w:w="8979"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7B6558" w:rsidRPr="007B6558" w:rsidRDefault="007B6558" w:rsidP="007B6558">
            <w:pPr>
              <w:ind w:firstLine="0"/>
              <w:jc w:val="both"/>
              <w:rPr>
                <w:b/>
                <w:bCs/>
                <w:color w:val="000000"/>
                <w:szCs w:val="24"/>
                <w:lang w:eastAsia="lt-LT"/>
              </w:rPr>
            </w:pPr>
            <w:r w:rsidRPr="007B6558">
              <w:rPr>
                <w:b/>
                <w:bCs/>
                <w:color w:val="000000"/>
                <w:szCs w:val="24"/>
                <w:lang w:eastAsia="lt-LT"/>
              </w:rPr>
              <w:t xml:space="preserve">                                                           Veiksmai su ūkiais</w:t>
            </w:r>
          </w:p>
        </w:tc>
      </w:tr>
      <w:tr w:rsidR="007B6558" w:rsidRPr="007B6558" w:rsidTr="007B5656">
        <w:trPr>
          <w:trHeight w:val="746"/>
          <w:jc w:val="center"/>
        </w:trPr>
        <w:tc>
          <w:tcPr>
            <w:tcW w:w="2086" w:type="dxa"/>
            <w:tcBorders>
              <w:top w:val="single" w:sz="4" w:space="0" w:color="auto"/>
              <w:left w:val="single" w:sz="4" w:space="0" w:color="auto"/>
              <w:bottom w:val="single" w:sz="4" w:space="0" w:color="auto"/>
              <w:right w:val="single" w:sz="4" w:space="0" w:color="auto"/>
            </w:tcBorders>
            <w:shd w:val="clear" w:color="auto" w:fill="E5F4F7"/>
            <w:vAlign w:val="center"/>
            <w:hideMark/>
          </w:tcPr>
          <w:p w:rsidR="007B6558" w:rsidRPr="007B6558" w:rsidRDefault="007B6558" w:rsidP="007B6558">
            <w:pPr>
              <w:ind w:firstLine="0"/>
              <w:jc w:val="both"/>
              <w:rPr>
                <w:bCs/>
                <w:color w:val="000000"/>
                <w:szCs w:val="24"/>
                <w:lang w:eastAsia="lt-LT"/>
              </w:rPr>
            </w:pPr>
            <w:r w:rsidRPr="007B6558">
              <w:rPr>
                <w:bCs/>
                <w:color w:val="000000"/>
                <w:szCs w:val="24"/>
                <w:lang w:eastAsia="lt-LT"/>
              </w:rPr>
              <w:t>Įregistruota</w:t>
            </w:r>
          </w:p>
        </w:tc>
        <w:tc>
          <w:tcPr>
            <w:tcW w:w="4653" w:type="dxa"/>
            <w:gridSpan w:val="2"/>
            <w:tcBorders>
              <w:top w:val="single" w:sz="4" w:space="0" w:color="auto"/>
              <w:left w:val="single" w:sz="4" w:space="0" w:color="auto"/>
              <w:bottom w:val="single" w:sz="4" w:space="0" w:color="auto"/>
              <w:right w:val="single" w:sz="4" w:space="0" w:color="auto"/>
            </w:tcBorders>
            <w:shd w:val="clear" w:color="auto" w:fill="E5F4F7"/>
            <w:vAlign w:val="center"/>
            <w:hideMark/>
          </w:tcPr>
          <w:p w:rsidR="007B6558" w:rsidRPr="007B6558" w:rsidRDefault="007B6558" w:rsidP="007B6558">
            <w:pPr>
              <w:jc w:val="both"/>
              <w:rPr>
                <w:bCs/>
                <w:color w:val="000000"/>
                <w:szCs w:val="24"/>
                <w:lang w:eastAsia="lt-LT"/>
              </w:rPr>
            </w:pPr>
            <w:r w:rsidRPr="007B6558">
              <w:rPr>
                <w:bCs/>
                <w:color w:val="000000"/>
                <w:szCs w:val="24"/>
                <w:lang w:eastAsia="lt-LT"/>
              </w:rPr>
              <w:t>Atnaujinta</w:t>
            </w:r>
          </w:p>
        </w:tc>
        <w:tc>
          <w:tcPr>
            <w:tcW w:w="2239" w:type="dxa"/>
            <w:tcBorders>
              <w:top w:val="single" w:sz="4" w:space="0" w:color="auto"/>
              <w:left w:val="single" w:sz="4" w:space="0" w:color="auto"/>
              <w:bottom w:val="single" w:sz="4" w:space="0" w:color="auto"/>
              <w:right w:val="single" w:sz="4" w:space="0" w:color="auto"/>
            </w:tcBorders>
            <w:shd w:val="clear" w:color="auto" w:fill="E5F4F7"/>
            <w:vAlign w:val="center"/>
            <w:hideMark/>
          </w:tcPr>
          <w:p w:rsidR="007B6558" w:rsidRPr="007B6558" w:rsidRDefault="007B6558" w:rsidP="007B6558">
            <w:pPr>
              <w:ind w:firstLine="0"/>
              <w:jc w:val="both"/>
              <w:rPr>
                <w:bCs/>
                <w:color w:val="000000"/>
                <w:szCs w:val="24"/>
                <w:lang w:eastAsia="lt-LT"/>
              </w:rPr>
            </w:pPr>
            <w:r w:rsidRPr="007B6558">
              <w:rPr>
                <w:bCs/>
                <w:color w:val="000000"/>
                <w:szCs w:val="24"/>
                <w:lang w:eastAsia="lt-LT"/>
              </w:rPr>
              <w:t>Išregistruota</w:t>
            </w:r>
          </w:p>
        </w:tc>
      </w:tr>
      <w:tr w:rsidR="007B6558" w:rsidRPr="007B6558" w:rsidTr="007B5656">
        <w:trPr>
          <w:trHeight w:val="544"/>
          <w:jc w:val="center"/>
        </w:trPr>
        <w:tc>
          <w:tcPr>
            <w:tcW w:w="2086" w:type="dxa"/>
            <w:tcBorders>
              <w:top w:val="single" w:sz="4" w:space="0" w:color="auto"/>
              <w:left w:val="single" w:sz="4" w:space="0" w:color="auto"/>
              <w:bottom w:val="single" w:sz="4" w:space="0" w:color="auto"/>
              <w:right w:val="single" w:sz="4" w:space="0" w:color="auto"/>
            </w:tcBorders>
            <w:shd w:val="clear" w:color="auto" w:fill="E5F4F7"/>
            <w:vAlign w:val="center"/>
            <w:hideMark/>
          </w:tcPr>
          <w:p w:rsidR="007B6558" w:rsidRPr="007B6558" w:rsidRDefault="007B6558" w:rsidP="007B6558">
            <w:pPr>
              <w:jc w:val="both"/>
              <w:rPr>
                <w:color w:val="000000"/>
                <w:szCs w:val="24"/>
                <w:lang w:eastAsia="lt-LT"/>
              </w:rPr>
            </w:pPr>
            <w:r w:rsidRPr="007B6558">
              <w:rPr>
                <w:color w:val="000000"/>
                <w:szCs w:val="24"/>
                <w:lang w:eastAsia="lt-LT"/>
              </w:rPr>
              <w:t>15</w:t>
            </w:r>
          </w:p>
        </w:tc>
        <w:tc>
          <w:tcPr>
            <w:tcW w:w="4653" w:type="dxa"/>
            <w:gridSpan w:val="2"/>
            <w:tcBorders>
              <w:top w:val="single" w:sz="4" w:space="0" w:color="auto"/>
              <w:left w:val="single" w:sz="4" w:space="0" w:color="auto"/>
              <w:bottom w:val="single" w:sz="4" w:space="0" w:color="auto"/>
              <w:right w:val="single" w:sz="4" w:space="0" w:color="auto"/>
            </w:tcBorders>
            <w:shd w:val="clear" w:color="auto" w:fill="E5F4F7"/>
            <w:vAlign w:val="center"/>
            <w:hideMark/>
          </w:tcPr>
          <w:p w:rsidR="007B6558" w:rsidRPr="007B6558" w:rsidRDefault="007B6558" w:rsidP="007B6558">
            <w:pPr>
              <w:jc w:val="both"/>
              <w:rPr>
                <w:color w:val="000000"/>
                <w:szCs w:val="24"/>
                <w:lang w:eastAsia="lt-LT"/>
              </w:rPr>
            </w:pPr>
            <w:r w:rsidRPr="007B6558">
              <w:rPr>
                <w:color w:val="000000"/>
                <w:szCs w:val="24"/>
                <w:lang w:eastAsia="lt-LT"/>
              </w:rPr>
              <w:t>576</w:t>
            </w:r>
          </w:p>
        </w:tc>
        <w:tc>
          <w:tcPr>
            <w:tcW w:w="2239" w:type="dxa"/>
            <w:tcBorders>
              <w:top w:val="single" w:sz="4" w:space="0" w:color="auto"/>
              <w:left w:val="single" w:sz="4" w:space="0" w:color="auto"/>
              <w:bottom w:val="single" w:sz="4" w:space="0" w:color="auto"/>
              <w:right w:val="single" w:sz="4" w:space="0" w:color="auto"/>
            </w:tcBorders>
            <w:shd w:val="clear" w:color="auto" w:fill="E5F4F7"/>
            <w:vAlign w:val="center"/>
            <w:hideMark/>
          </w:tcPr>
          <w:p w:rsidR="007B6558" w:rsidRPr="007B6558" w:rsidRDefault="007B6558" w:rsidP="007B6558">
            <w:pPr>
              <w:jc w:val="both"/>
              <w:rPr>
                <w:color w:val="000000"/>
                <w:szCs w:val="24"/>
                <w:lang w:eastAsia="lt-LT"/>
              </w:rPr>
            </w:pPr>
            <w:r w:rsidRPr="007B6558">
              <w:rPr>
                <w:color w:val="000000"/>
                <w:szCs w:val="24"/>
                <w:lang w:eastAsia="lt-LT"/>
              </w:rPr>
              <w:t>151</w:t>
            </w:r>
          </w:p>
        </w:tc>
      </w:tr>
    </w:tbl>
    <w:p w:rsidR="007B6558" w:rsidRDefault="007B6558" w:rsidP="007B6558">
      <w:pPr>
        <w:ind w:firstLine="1298"/>
        <w:jc w:val="both"/>
      </w:pPr>
      <w:r w:rsidRPr="007B6558">
        <w:br w:type="textWrapping" w:clear="all"/>
      </w:r>
      <w:r>
        <w:t xml:space="preserve">                        </w:t>
      </w:r>
      <w:r w:rsidRPr="007B6558">
        <w:t>Žemės ūkio skyriuje registruojami ūkininkų ūkiai, traktoriai, savaeigės žemės ūkio mašinos, jų priekabos.</w:t>
      </w:r>
    </w:p>
    <w:p w:rsidR="007B6558" w:rsidRPr="007B6558" w:rsidRDefault="007B6558" w:rsidP="007B6558">
      <w:pPr>
        <w:ind w:firstLine="0"/>
        <w:jc w:val="both"/>
      </w:pPr>
      <w:r>
        <w:t xml:space="preserve">               </w:t>
      </w:r>
      <w:r w:rsidRPr="007B6558">
        <w:t xml:space="preserve">         Savivaldybėje įregistruotą žemės ūkio technikos parką sudaro 1907 traktoriai, savaeigės mašinos ir traktoriams skirtos priekabos. Per 2020 metus atliktos 85 žemės ūkio technikos įregistravimo, išregistr</w:t>
      </w:r>
      <w:r w:rsidR="008C2D64">
        <w:t>avimo, perregistravimo operacijos ir 211 techninių apžiūrų</w:t>
      </w:r>
      <w:r w:rsidRPr="007B6558">
        <w:t xml:space="preserve">. Į </w:t>
      </w:r>
      <w:r w:rsidRPr="007B6558">
        <w:lastRenderedPageBreak/>
        <w:t>Savivaldybės biudžetą už registravimo ir techninių apžiūrų darbus surinkta 2973 Eur valstybinės rinkliavos.</w:t>
      </w:r>
    </w:p>
    <w:p w:rsidR="007B6558" w:rsidRDefault="007B6558" w:rsidP="007B6558">
      <w:pPr>
        <w:spacing w:line="360" w:lineRule="auto"/>
        <w:ind w:firstLine="1298"/>
        <w:jc w:val="both"/>
        <w:rPr>
          <w:b/>
        </w:rPr>
      </w:pPr>
    </w:p>
    <w:p w:rsidR="007B6558" w:rsidRPr="007B6558" w:rsidRDefault="007B6558" w:rsidP="007B6558">
      <w:pPr>
        <w:spacing w:line="360" w:lineRule="auto"/>
        <w:ind w:firstLine="1298"/>
        <w:jc w:val="both"/>
        <w:rPr>
          <w:b/>
        </w:rPr>
      </w:pPr>
      <w:r w:rsidRPr="007B6558">
        <w:rPr>
          <w:b/>
        </w:rPr>
        <w:t>Traktorių, savaeigių mašinų ir traktoriams skirtų priekabų kitimo rodikliai</w:t>
      </w:r>
    </w:p>
    <w:p w:rsidR="007B6558" w:rsidRPr="007B6558" w:rsidRDefault="007B6558" w:rsidP="007B6558">
      <w:pPr>
        <w:spacing w:line="360" w:lineRule="auto"/>
        <w:ind w:firstLine="0"/>
        <w:jc w:val="center"/>
        <w:rPr>
          <w:b/>
        </w:rPr>
      </w:pPr>
      <w:r w:rsidRPr="007B6558">
        <w:rPr>
          <w:noProof/>
          <w:lang w:eastAsia="lt-LT"/>
        </w:rPr>
        <w:drawing>
          <wp:anchor distT="0" distB="0" distL="114300" distR="114300" simplePos="0" relativeHeight="251666432" behindDoc="0" locked="0" layoutInCell="1" allowOverlap="1" wp14:anchorId="356DC403" wp14:editId="4F056CA4">
            <wp:simplePos x="0" y="0"/>
            <wp:positionH relativeFrom="column">
              <wp:posOffset>203200</wp:posOffset>
            </wp:positionH>
            <wp:positionV relativeFrom="paragraph">
              <wp:posOffset>228600</wp:posOffset>
            </wp:positionV>
            <wp:extent cx="5581015" cy="3290570"/>
            <wp:effectExtent l="0" t="0" r="19685" b="24130"/>
            <wp:wrapSquare wrapText="bothSides"/>
            <wp:docPr id="180" name="Diagrama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r w:rsidRPr="007B6558">
        <w:rPr>
          <w:b/>
        </w:rPr>
        <w:br w:type="textWrapping" w:clear="all"/>
      </w:r>
      <w:r w:rsidRPr="007B6558">
        <w:rPr>
          <w:b/>
          <w:color w:val="000000"/>
        </w:rPr>
        <w:t>MELIORACIJA</w:t>
      </w:r>
    </w:p>
    <w:p w:rsidR="007B6558" w:rsidRPr="007B6558" w:rsidRDefault="007B6558" w:rsidP="007B6558">
      <w:pPr>
        <w:spacing w:line="360" w:lineRule="auto"/>
        <w:ind w:firstLine="1298"/>
        <w:jc w:val="both"/>
        <w:rPr>
          <w:rFonts w:eastAsia="TimesNewRomanPSMT"/>
          <w:color w:val="000000"/>
          <w:szCs w:val="24"/>
        </w:rPr>
      </w:pPr>
    </w:p>
    <w:p w:rsidR="007B6558" w:rsidRPr="007B6558" w:rsidRDefault="007B6558" w:rsidP="007B6558">
      <w:pPr>
        <w:autoSpaceDE w:val="0"/>
        <w:ind w:firstLine="1298"/>
        <w:jc w:val="both"/>
        <w:rPr>
          <w:rFonts w:eastAsia="TimesNewRomanPSMT"/>
          <w:color w:val="000000"/>
          <w:szCs w:val="24"/>
        </w:rPr>
      </w:pPr>
      <w:r w:rsidRPr="007B6558">
        <w:rPr>
          <w:rFonts w:eastAsia="TimesNewRomanPSMT"/>
          <w:color w:val="000000"/>
          <w:szCs w:val="24"/>
        </w:rPr>
        <w:t>Žemės ūkio paskirties žemė nusausinta drenažu, todėl labai svarbu, kad melioracijos įrenginiai būtų patenkinamos techninės būklės. Nusausintose žemėse išauginama pagrindinė žemės ūkio produkcijos dalis.</w:t>
      </w:r>
    </w:p>
    <w:p w:rsidR="007B6558" w:rsidRPr="007B6558" w:rsidRDefault="007B6558" w:rsidP="007B6558">
      <w:pPr>
        <w:autoSpaceDE w:val="0"/>
        <w:ind w:firstLine="1298"/>
        <w:jc w:val="both"/>
        <w:rPr>
          <w:rFonts w:eastAsia="TimesNewRomanPSMT"/>
        </w:rPr>
      </w:pPr>
      <w:r w:rsidRPr="007B6558">
        <w:rPr>
          <w:rFonts w:eastAsia="TimesNewRomanPSMT"/>
        </w:rPr>
        <w:t>2021 m. sausio 1 d. duomenimis Savivaldybėje:</w:t>
      </w:r>
    </w:p>
    <w:p w:rsidR="007B6558" w:rsidRPr="007B6558" w:rsidRDefault="007B6558" w:rsidP="007B6558">
      <w:pPr>
        <w:autoSpaceDE w:val="0"/>
        <w:ind w:firstLine="1296"/>
        <w:jc w:val="both"/>
        <w:rPr>
          <w:rFonts w:eastAsia="TimesNewRomanPSMT"/>
        </w:rPr>
      </w:pPr>
      <w:r w:rsidRPr="007B6558">
        <w:rPr>
          <w:rFonts w:eastAsia="TimesNewRomanPSMT"/>
        </w:rPr>
        <w:t xml:space="preserve">–– nusausinta </w:t>
      </w:r>
      <w:r w:rsidRPr="007B6558">
        <w:t xml:space="preserve">26699,9 </w:t>
      </w:r>
      <w:r w:rsidRPr="007B6558">
        <w:rPr>
          <w:rFonts w:eastAsia="TimesNewRomanPSMT"/>
        </w:rPr>
        <w:t>ha žemės, iš jos drenažu – 18552,4 ha;</w:t>
      </w:r>
    </w:p>
    <w:p w:rsidR="007B6558" w:rsidRPr="007B6558" w:rsidRDefault="007B6558" w:rsidP="007B6558">
      <w:pPr>
        <w:autoSpaceDE w:val="0"/>
        <w:ind w:firstLine="1296"/>
        <w:jc w:val="both"/>
        <w:rPr>
          <w:rFonts w:eastAsia="TimesNewRomanPSMT"/>
        </w:rPr>
      </w:pPr>
      <w:r w:rsidRPr="007B6558">
        <w:rPr>
          <w:rFonts w:eastAsia="TimesNewRomanPSMT"/>
        </w:rPr>
        <w:t>–– melioracijos įrenginių balansinė vertė – 9,643 mln. Eur;</w:t>
      </w:r>
    </w:p>
    <w:p w:rsidR="007B6558" w:rsidRPr="007B6558" w:rsidRDefault="007B6558" w:rsidP="007B6558">
      <w:pPr>
        <w:autoSpaceDE w:val="0"/>
        <w:ind w:firstLine="1296"/>
        <w:jc w:val="both"/>
        <w:rPr>
          <w:rFonts w:eastAsia="TimesNewRomanPSMT"/>
        </w:rPr>
      </w:pPr>
      <w:r w:rsidRPr="007B6558">
        <w:rPr>
          <w:rFonts w:eastAsia="TimesNewRomanPSMT"/>
        </w:rPr>
        <w:t>–– melioracijos įrenginių nusidėvėjimas – 7,243 mln. Eur;</w:t>
      </w:r>
    </w:p>
    <w:p w:rsidR="007B6558" w:rsidRPr="007B6558" w:rsidRDefault="007B6558" w:rsidP="007B6558">
      <w:pPr>
        <w:autoSpaceDE w:val="0"/>
        <w:ind w:firstLine="1296"/>
        <w:jc w:val="both"/>
        <w:rPr>
          <w:rFonts w:eastAsia="TimesNewRomanPSMT"/>
        </w:rPr>
      </w:pPr>
      <w:r w:rsidRPr="007B6558">
        <w:rPr>
          <w:rFonts w:eastAsia="TimesNewRomanPSMT"/>
        </w:rPr>
        <w:t xml:space="preserve">–– magistralinių griovių ilgis – </w:t>
      </w:r>
      <w:r w:rsidRPr="007B6558">
        <w:t>492,90</w:t>
      </w:r>
      <w:r w:rsidRPr="007B6558">
        <w:rPr>
          <w:rFonts w:eastAsia="TimesNewRomanPSMT"/>
        </w:rPr>
        <w:t xml:space="preserve"> km;</w:t>
      </w:r>
    </w:p>
    <w:p w:rsidR="007B6558" w:rsidRPr="007B6558" w:rsidRDefault="007B6558" w:rsidP="007B6558">
      <w:pPr>
        <w:autoSpaceDE w:val="0"/>
        <w:ind w:firstLine="1296"/>
        <w:jc w:val="both"/>
        <w:rPr>
          <w:rFonts w:eastAsia="TimesNewRomanPSMT"/>
        </w:rPr>
      </w:pPr>
      <w:r w:rsidRPr="007B6558">
        <w:rPr>
          <w:rFonts w:eastAsia="TimesNewRomanPSMT"/>
        </w:rPr>
        <w:t>–– hidrotechninių įrenginių – 505 vnt., tvenkinių – 2 vnt.</w:t>
      </w:r>
    </w:p>
    <w:p w:rsidR="007B6558" w:rsidRPr="007B6558" w:rsidRDefault="007B6558" w:rsidP="007B6558">
      <w:pPr>
        <w:autoSpaceDE w:val="0"/>
        <w:ind w:firstLine="1298"/>
        <w:jc w:val="both"/>
      </w:pPr>
      <w:r>
        <w:rPr>
          <w:rFonts w:eastAsia="TimesNewRomanPSMT"/>
        </w:rPr>
        <w:t xml:space="preserve"> </w:t>
      </w:r>
      <w:r w:rsidRPr="007B6558">
        <w:rPr>
          <w:rFonts w:eastAsia="TimesNewRomanPSMT"/>
        </w:rPr>
        <w:t>Melioracijos statiniai pagal nuosavybės teisę priklauso valstybei ir žemės sklypų savininkams. Savivaldybės teritorijoje esantiems melioracijos įrenginiams prižiūrėti ir remontuoti lėšų, skiriamų iš valstybės biudžeto, nepakanka. Specialiosioms tikslinėms dotacijoms melioracijos, hidrotechnikos statiniams eksploatuoti skiriama 79,0 tūkst. Eur per metus. Nusidėvėjimas – 103,0 tūkst. Eur arba 2,1 karto didesnis už skiriamas lėšas. Melioracijos įrenginių rekonstrukcijai lėšų valstybė neskiria.</w:t>
      </w:r>
    </w:p>
    <w:p w:rsidR="007B6558" w:rsidRPr="007B6558" w:rsidRDefault="007B6558" w:rsidP="007B6558">
      <w:pPr>
        <w:autoSpaceDE w:val="0"/>
        <w:ind w:firstLine="1298"/>
        <w:jc w:val="both"/>
        <w:rPr>
          <w:rFonts w:eastAsia="TimesNewRomanPSMT"/>
          <w:szCs w:val="24"/>
        </w:rPr>
      </w:pPr>
      <w:r w:rsidRPr="007B6558">
        <w:rPr>
          <w:szCs w:val="24"/>
        </w:rPr>
        <w:t xml:space="preserve">Rietavo savivaldybės tarybos 2020 m. vasario 27 d. sprendimu Nr. T1-39 </w:t>
      </w:r>
      <w:r w:rsidRPr="007B6558">
        <w:t>,,Dėl Rietavo savivaldybės 2020 metų valstybės lėšomis finansuojamų melioracijos statinių priežiūros ir remonto darų sąrašo patvirtinimo“,</w:t>
      </w:r>
      <w:r w:rsidRPr="007B6558">
        <w:rPr>
          <w:szCs w:val="24"/>
        </w:rPr>
        <w:t xml:space="preserve"> patvirtinti</w:t>
      </w:r>
      <w:r w:rsidRPr="007B6558">
        <w:rPr>
          <w:rFonts w:eastAsia="TimesNewRomanPSMT"/>
          <w:szCs w:val="24"/>
        </w:rPr>
        <w:t xml:space="preserve"> Savivaldybės 2020 metų melioracijos statinių </w:t>
      </w:r>
      <w:r w:rsidRPr="007B6558">
        <w:rPr>
          <w:szCs w:val="24"/>
        </w:rPr>
        <w:t>priežiūros ir remonto</w:t>
      </w:r>
      <w:r w:rsidRPr="007B6558">
        <w:rPr>
          <w:rFonts w:eastAsia="TimesNewRomanPSMT"/>
          <w:szCs w:val="24"/>
        </w:rPr>
        <w:t xml:space="preserve"> darbų sąrašai. Numatyti darbai atlikti. </w:t>
      </w:r>
    </w:p>
    <w:p w:rsidR="007B6558" w:rsidRPr="007B6558" w:rsidRDefault="007B6558" w:rsidP="007B6558">
      <w:pPr>
        <w:autoSpaceDE w:val="0"/>
        <w:spacing w:line="360" w:lineRule="auto"/>
        <w:ind w:firstLine="1298"/>
        <w:jc w:val="both"/>
        <w:rPr>
          <w:rFonts w:eastAsia="TimesNewRomanPSMT"/>
          <w:szCs w:val="24"/>
        </w:rPr>
      </w:pPr>
    </w:p>
    <w:p w:rsidR="007B6558" w:rsidRPr="007B6558" w:rsidRDefault="007B6558" w:rsidP="007B6558">
      <w:pPr>
        <w:autoSpaceDE w:val="0"/>
        <w:ind w:firstLine="0"/>
        <w:jc w:val="center"/>
        <w:rPr>
          <w:rFonts w:eastAsia="TimesNewRomanPSMT"/>
          <w:b/>
          <w:color w:val="000000"/>
          <w:szCs w:val="24"/>
        </w:rPr>
      </w:pPr>
      <w:r w:rsidRPr="007B6558">
        <w:rPr>
          <w:rFonts w:eastAsia="TimesNewRomanPSMT"/>
          <w:b/>
          <w:color w:val="000000"/>
          <w:szCs w:val="24"/>
        </w:rPr>
        <w:t>Savivaldybei skirtos valstybės biudžeto lėšos melioracijos įrenginių priežiūrai, remontui ir rekonstrukcijai</w:t>
      </w:r>
    </w:p>
    <w:p w:rsidR="007B6558" w:rsidRPr="007B6558" w:rsidRDefault="007B6558" w:rsidP="007B6558">
      <w:pPr>
        <w:autoSpaceDE w:val="0"/>
        <w:spacing w:line="360" w:lineRule="auto"/>
        <w:ind w:firstLine="0"/>
        <w:jc w:val="both"/>
        <w:rPr>
          <w:rFonts w:eastAsia="TimesNewRomanPSMT"/>
          <w:b/>
          <w:color w:val="000000"/>
          <w:szCs w:val="24"/>
        </w:rPr>
      </w:pPr>
      <w:r w:rsidRPr="007B6558">
        <w:rPr>
          <w:noProof/>
          <w:lang w:eastAsia="lt-LT"/>
        </w:rPr>
        <w:lastRenderedPageBreak/>
        <w:drawing>
          <wp:inline distT="0" distB="0" distL="0" distR="0" wp14:anchorId="1E25B722" wp14:editId="27EF47E1">
            <wp:extent cx="5581015" cy="3334299"/>
            <wp:effectExtent l="0" t="0" r="19685" b="19050"/>
            <wp:docPr id="181" name="Diagrama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7B6558" w:rsidRPr="007B6558" w:rsidRDefault="007B6558" w:rsidP="007B6558">
      <w:pPr>
        <w:autoSpaceDE w:val="0"/>
        <w:spacing w:line="360" w:lineRule="auto"/>
        <w:jc w:val="both"/>
        <w:rPr>
          <w:rFonts w:eastAsia="TimesNewRomanPSMT"/>
          <w:b/>
          <w:color w:val="000000"/>
          <w:szCs w:val="24"/>
        </w:rPr>
      </w:pPr>
    </w:p>
    <w:p w:rsidR="007B6558" w:rsidRPr="007B6558" w:rsidRDefault="007B6558" w:rsidP="007B6558">
      <w:pPr>
        <w:ind w:firstLine="1296"/>
        <w:jc w:val="both"/>
        <w:rPr>
          <w:szCs w:val="24"/>
          <w:lang w:eastAsia="lt-LT"/>
        </w:rPr>
      </w:pPr>
      <w:r w:rsidRPr="007B6558">
        <w:rPr>
          <w:szCs w:val="24"/>
          <w:lang w:eastAsia="lt-LT"/>
        </w:rPr>
        <w:t>Rietavo savivaldybės Labardžių kadastro vietovės magistralinių melioracijos griovių  (Gervės ir Momio upeliai) ir juose esančių melioracijos statinių</w:t>
      </w:r>
      <w:r w:rsidR="008C2D64">
        <w:rPr>
          <w:szCs w:val="24"/>
          <w:lang w:eastAsia="lt-LT"/>
        </w:rPr>
        <w:t xml:space="preserve"> remonto ir priežiūros darbai: s</w:t>
      </w:r>
      <w:r w:rsidRPr="007B6558">
        <w:rPr>
          <w:szCs w:val="24"/>
          <w:lang w:eastAsia="lt-LT"/>
        </w:rPr>
        <w:t>uremontuota  6,781 km magis</w:t>
      </w:r>
      <w:r w:rsidR="008C2D64">
        <w:rPr>
          <w:szCs w:val="24"/>
          <w:lang w:eastAsia="lt-LT"/>
        </w:rPr>
        <w:t>tralinių griovių, 10 pralaidų</w:t>
      </w:r>
      <w:r w:rsidRPr="007B6558">
        <w:rPr>
          <w:szCs w:val="24"/>
          <w:lang w:eastAsia="lt-LT"/>
        </w:rPr>
        <w:t>, naujai įrengtos 88 drenažo žiotys, 298 ha žemės ūkio naudmenų plote pagerintas gruntinio vandens režimas</w:t>
      </w:r>
    </w:p>
    <w:p w:rsidR="007B6558" w:rsidRPr="007B6558" w:rsidRDefault="007B6558" w:rsidP="007B6558">
      <w:pPr>
        <w:ind w:firstLine="1298"/>
        <w:jc w:val="both"/>
        <w:rPr>
          <w:color w:val="000000"/>
          <w:szCs w:val="24"/>
        </w:rPr>
      </w:pPr>
      <w:r w:rsidRPr="007B6558">
        <w:t xml:space="preserve">Atlikti Daugėdų I-II užtvankų priežiūros darbai. </w:t>
      </w:r>
      <w:r w:rsidRPr="007B6558">
        <w:rPr>
          <w:szCs w:val="24"/>
          <w:lang w:eastAsia="lt-LT"/>
        </w:rPr>
        <w:t>Avariniai melioracijos</w:t>
      </w:r>
      <w:r w:rsidR="008C2D64">
        <w:rPr>
          <w:szCs w:val="24"/>
          <w:lang w:eastAsia="lt-LT"/>
        </w:rPr>
        <w:t xml:space="preserve"> statinių darbai atlikti  25  melioracijos objektuose</w:t>
      </w:r>
      <w:r w:rsidRPr="007B6558">
        <w:rPr>
          <w:szCs w:val="24"/>
          <w:lang w:eastAsia="lt-LT"/>
        </w:rPr>
        <w:t>, suremontuota 0,856  km didelio diametro drenažo rin</w:t>
      </w:r>
      <w:r w:rsidR="008C2D64">
        <w:rPr>
          <w:szCs w:val="24"/>
          <w:lang w:eastAsia="lt-LT"/>
        </w:rPr>
        <w:t>ktuvų, pakeistos 3 drenažo žioty</w:t>
      </w:r>
      <w:r w:rsidRPr="007B6558">
        <w:rPr>
          <w:szCs w:val="24"/>
          <w:lang w:eastAsia="lt-LT"/>
        </w:rPr>
        <w:t>s, 2 įrengtos naujai, nes senosios buvo sulūžusios, suremontuoti du vandens nuleistuvai. Pagerintas gruntinio vandens režimas 86,0 ha žemės ūkio naudmenų p</w:t>
      </w:r>
      <w:r w:rsidR="008C2D64">
        <w:rPr>
          <w:szCs w:val="24"/>
          <w:lang w:eastAsia="lt-LT"/>
        </w:rPr>
        <w:t>lote. Nušienauta 5,91 ha griovių šlaitų,</w:t>
      </w:r>
      <w:r w:rsidRPr="007B6558">
        <w:rPr>
          <w:szCs w:val="24"/>
          <w:lang w:eastAsia="lt-LT"/>
        </w:rPr>
        <w:t xml:space="preserve"> </w:t>
      </w:r>
      <w:r w:rsidRPr="007B6558">
        <w:rPr>
          <w:color w:val="000000"/>
          <w:szCs w:val="24"/>
          <w:lang w:eastAsia="lt-LT"/>
        </w:rPr>
        <w:t xml:space="preserve">3 metų įsipareigojimu prižiūrėti griovius (šienauti) </w:t>
      </w:r>
      <w:r w:rsidRPr="007B6558">
        <w:rPr>
          <w:szCs w:val="24"/>
        </w:rPr>
        <w:t xml:space="preserve">2019 metais įgyvendinto projekto „Rietavo savivaldybės melioracijos statinių, 2017 metais nukentėjusių nuo liūčių, remonto darbai“ tinkamo veikimo ir funkcionalumo užtikrinimas </w:t>
      </w:r>
      <w:r w:rsidR="008C2D64">
        <w:rPr>
          <w:szCs w:val="24"/>
        </w:rPr>
        <w:t xml:space="preserve">– </w:t>
      </w:r>
      <w:r w:rsidRPr="007B6558">
        <w:rPr>
          <w:szCs w:val="24"/>
        </w:rPr>
        <w:t xml:space="preserve">7,76 km. </w:t>
      </w:r>
    </w:p>
    <w:p w:rsidR="007B6558" w:rsidRDefault="007B6558" w:rsidP="00E97ECA">
      <w:pPr>
        <w:ind w:firstLine="0"/>
        <w:jc w:val="center"/>
        <w:rPr>
          <w:b/>
        </w:rPr>
      </w:pPr>
    </w:p>
    <w:p w:rsidR="00E97ECA" w:rsidRDefault="00E97ECA" w:rsidP="00E97ECA">
      <w:pPr>
        <w:ind w:firstLine="0"/>
        <w:jc w:val="center"/>
        <w:rPr>
          <w:b/>
        </w:rPr>
      </w:pPr>
      <w:r w:rsidRPr="00CA1A84">
        <w:rPr>
          <w:b/>
        </w:rPr>
        <w:t>STATYBA IR ŽEMĖTVARKA</w:t>
      </w:r>
    </w:p>
    <w:p w:rsidR="007B6558" w:rsidRDefault="007B6558" w:rsidP="00E97ECA">
      <w:pPr>
        <w:ind w:firstLine="0"/>
        <w:jc w:val="center"/>
        <w:rPr>
          <w:b/>
        </w:rPr>
      </w:pPr>
    </w:p>
    <w:p w:rsidR="00543C38" w:rsidRPr="00CA1A84" w:rsidRDefault="00543C38" w:rsidP="00E97ECA">
      <w:pPr>
        <w:ind w:firstLine="0"/>
        <w:jc w:val="center"/>
        <w:rPr>
          <w:b/>
        </w:rPr>
      </w:pPr>
    </w:p>
    <w:tbl>
      <w:tblPr>
        <w:tblW w:w="11601"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00"/>
        <w:gridCol w:w="1475"/>
        <w:gridCol w:w="1475"/>
        <w:gridCol w:w="1711"/>
        <w:gridCol w:w="1720"/>
        <w:gridCol w:w="1720"/>
      </w:tblGrid>
      <w:tr w:rsidR="007B6558" w:rsidRPr="007B6558" w:rsidTr="007B5656">
        <w:trPr>
          <w:gridAfter w:val="1"/>
          <w:wAfter w:w="1720" w:type="dxa"/>
        </w:trPr>
        <w:tc>
          <w:tcPr>
            <w:tcW w:w="3500" w:type="dxa"/>
            <w:tcBorders>
              <w:top w:val="single" w:sz="8" w:space="0" w:color="000000"/>
              <w:left w:val="single" w:sz="8" w:space="0" w:color="000000"/>
              <w:bottom w:val="single" w:sz="8" w:space="0" w:color="000000"/>
            </w:tcBorders>
          </w:tcPr>
          <w:p w:rsidR="007B6558" w:rsidRPr="007B6558" w:rsidRDefault="007B6558" w:rsidP="007B6558">
            <w:pPr>
              <w:spacing w:line="276" w:lineRule="auto"/>
              <w:ind w:firstLine="0"/>
              <w:jc w:val="center"/>
              <w:rPr>
                <w:rFonts w:eastAsia="Calibri"/>
                <w:b/>
                <w:bCs/>
                <w:color w:val="000000"/>
                <w:szCs w:val="24"/>
              </w:rPr>
            </w:pPr>
            <w:r w:rsidRPr="007B6558">
              <w:rPr>
                <w:rFonts w:eastAsia="Calibri"/>
                <w:b/>
                <w:bCs/>
                <w:color w:val="000000"/>
                <w:szCs w:val="24"/>
              </w:rPr>
              <w:t>Dokumento pavadinimas</w:t>
            </w: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b/>
                <w:color w:val="000000"/>
                <w:szCs w:val="24"/>
              </w:rPr>
            </w:pP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b/>
                <w:color w:val="000000"/>
                <w:szCs w:val="24"/>
              </w:rPr>
            </w:pPr>
            <w:r w:rsidRPr="007B6558">
              <w:rPr>
                <w:rFonts w:eastAsia="Calibri"/>
                <w:b/>
                <w:color w:val="000000"/>
                <w:szCs w:val="24"/>
              </w:rPr>
              <w:t>2018</w:t>
            </w:r>
          </w:p>
          <w:p w:rsidR="007B6558" w:rsidRPr="007B6558" w:rsidRDefault="007B6558" w:rsidP="007B6558">
            <w:pPr>
              <w:spacing w:line="276" w:lineRule="auto"/>
              <w:ind w:firstLine="0"/>
              <w:jc w:val="center"/>
              <w:rPr>
                <w:rFonts w:eastAsia="Calibri"/>
                <w:b/>
                <w:color w:val="000000"/>
                <w:szCs w:val="24"/>
              </w:rPr>
            </w:pPr>
            <w:r w:rsidRPr="007B6558">
              <w:rPr>
                <w:rFonts w:eastAsia="Calibri"/>
                <w:b/>
                <w:color w:val="000000"/>
                <w:szCs w:val="24"/>
              </w:rPr>
              <w:t>(vnt.)</w:t>
            </w:r>
          </w:p>
        </w:tc>
        <w:tc>
          <w:tcPr>
            <w:tcW w:w="1711" w:type="dxa"/>
            <w:tcBorders>
              <w:top w:val="single" w:sz="8" w:space="0" w:color="000000"/>
              <w:bottom w:val="single" w:sz="8" w:space="0" w:color="000000"/>
              <w:right w:val="nil"/>
            </w:tcBorders>
          </w:tcPr>
          <w:p w:rsidR="007B6558" w:rsidRPr="007B6558" w:rsidRDefault="007B6558" w:rsidP="007B6558">
            <w:pPr>
              <w:spacing w:line="276" w:lineRule="auto"/>
              <w:ind w:firstLine="0"/>
              <w:jc w:val="center"/>
              <w:rPr>
                <w:rFonts w:eastAsia="Calibri"/>
                <w:b/>
                <w:color w:val="000000"/>
                <w:szCs w:val="24"/>
              </w:rPr>
            </w:pPr>
            <w:r w:rsidRPr="007B6558">
              <w:rPr>
                <w:rFonts w:eastAsia="Calibri"/>
                <w:b/>
                <w:color w:val="000000"/>
                <w:szCs w:val="24"/>
              </w:rPr>
              <w:t>2019</w:t>
            </w:r>
          </w:p>
          <w:p w:rsidR="007B6558" w:rsidRPr="007B6558" w:rsidRDefault="007B6558" w:rsidP="007B6558">
            <w:pPr>
              <w:spacing w:line="276" w:lineRule="auto"/>
              <w:ind w:firstLine="0"/>
              <w:jc w:val="center"/>
              <w:rPr>
                <w:rFonts w:eastAsia="Calibri"/>
                <w:b/>
                <w:color w:val="000000"/>
                <w:szCs w:val="24"/>
              </w:rPr>
            </w:pPr>
            <w:r w:rsidRPr="007B6558">
              <w:rPr>
                <w:rFonts w:eastAsia="Calibri"/>
                <w:b/>
                <w:color w:val="000000"/>
                <w:szCs w:val="24"/>
              </w:rPr>
              <w:t>(vnt.)</w:t>
            </w:r>
          </w:p>
        </w:tc>
        <w:tc>
          <w:tcPr>
            <w:tcW w:w="1720" w:type="dxa"/>
            <w:tcBorders>
              <w:top w:val="single" w:sz="4" w:space="0" w:color="auto"/>
              <w:left w:val="nil"/>
              <w:bottom w:val="single" w:sz="4" w:space="0" w:color="auto"/>
              <w:right w:val="single" w:sz="4" w:space="0" w:color="auto"/>
            </w:tcBorders>
          </w:tcPr>
          <w:p w:rsidR="007B6558" w:rsidRPr="007B6558" w:rsidRDefault="007B6558" w:rsidP="007B6558">
            <w:pPr>
              <w:spacing w:line="276" w:lineRule="auto"/>
              <w:ind w:firstLine="0"/>
              <w:jc w:val="center"/>
              <w:rPr>
                <w:rFonts w:eastAsia="Calibri"/>
                <w:b/>
                <w:color w:val="000000"/>
                <w:szCs w:val="24"/>
              </w:rPr>
            </w:pPr>
            <w:r w:rsidRPr="007B6558">
              <w:rPr>
                <w:rFonts w:eastAsia="Calibri"/>
                <w:b/>
                <w:color w:val="000000"/>
                <w:szCs w:val="24"/>
              </w:rPr>
              <w:t>2020</w:t>
            </w:r>
          </w:p>
          <w:p w:rsidR="007B6558" w:rsidRPr="007B6558" w:rsidRDefault="007B6558" w:rsidP="007B6558">
            <w:pPr>
              <w:spacing w:line="276" w:lineRule="auto"/>
              <w:ind w:firstLine="0"/>
              <w:jc w:val="center"/>
              <w:rPr>
                <w:rFonts w:eastAsia="Calibri"/>
                <w:b/>
                <w:color w:val="000000"/>
                <w:szCs w:val="24"/>
              </w:rPr>
            </w:pPr>
            <w:r w:rsidRPr="007B6558">
              <w:rPr>
                <w:rFonts w:eastAsia="Calibri"/>
                <w:b/>
                <w:color w:val="000000"/>
                <w:szCs w:val="24"/>
              </w:rPr>
              <w:t>(vnt.)</w:t>
            </w:r>
          </w:p>
        </w:tc>
      </w:tr>
      <w:tr w:rsidR="007B6558" w:rsidRPr="007B6558" w:rsidTr="007B5656">
        <w:trPr>
          <w:gridAfter w:val="1"/>
          <w:wAfter w:w="1720" w:type="dxa"/>
        </w:trPr>
        <w:tc>
          <w:tcPr>
            <w:tcW w:w="3500" w:type="dxa"/>
            <w:tcBorders>
              <w:top w:val="single" w:sz="8" w:space="0" w:color="000000"/>
              <w:left w:val="single" w:sz="8" w:space="0" w:color="000000"/>
              <w:bottom w:val="single" w:sz="8" w:space="0" w:color="000000"/>
            </w:tcBorders>
          </w:tcPr>
          <w:p w:rsidR="007B6558" w:rsidRPr="007B6558" w:rsidRDefault="007B6558" w:rsidP="007B6558">
            <w:pPr>
              <w:spacing w:line="276" w:lineRule="auto"/>
              <w:ind w:firstLine="0"/>
              <w:rPr>
                <w:rFonts w:eastAsia="Calibri"/>
                <w:bCs/>
                <w:color w:val="000000"/>
                <w:szCs w:val="24"/>
              </w:rPr>
            </w:pPr>
            <w:r w:rsidRPr="007B6558">
              <w:rPr>
                <w:rFonts w:eastAsia="Calibri"/>
                <w:bCs/>
                <w:color w:val="000000"/>
                <w:szCs w:val="24"/>
              </w:rPr>
              <w:t>Suderinta išorinės reklamos projektų</w:t>
            </w: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b/>
                <w:color w:val="000000"/>
                <w:szCs w:val="24"/>
              </w:rPr>
            </w:pP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3</w:t>
            </w:r>
          </w:p>
        </w:tc>
        <w:tc>
          <w:tcPr>
            <w:tcW w:w="1711" w:type="dxa"/>
            <w:tcBorders>
              <w:top w:val="single" w:sz="8" w:space="0" w:color="000000"/>
              <w:bottom w:val="single" w:sz="8" w:space="0" w:color="000000"/>
              <w:right w:val="nil"/>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6</w:t>
            </w:r>
          </w:p>
        </w:tc>
        <w:tc>
          <w:tcPr>
            <w:tcW w:w="1720" w:type="dxa"/>
            <w:tcBorders>
              <w:top w:val="single" w:sz="4" w:space="0" w:color="auto"/>
              <w:left w:val="nil"/>
              <w:bottom w:val="single" w:sz="4" w:space="0" w:color="auto"/>
              <w:right w:val="single" w:sz="4" w:space="0" w:color="auto"/>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6</w:t>
            </w:r>
          </w:p>
        </w:tc>
      </w:tr>
      <w:tr w:rsidR="007B6558" w:rsidRPr="007B6558" w:rsidTr="007B5656">
        <w:trPr>
          <w:gridAfter w:val="1"/>
          <w:wAfter w:w="1720" w:type="dxa"/>
        </w:trPr>
        <w:tc>
          <w:tcPr>
            <w:tcW w:w="3500" w:type="dxa"/>
            <w:tcBorders>
              <w:top w:val="single" w:sz="8" w:space="0" w:color="000000"/>
              <w:left w:val="single" w:sz="8" w:space="0" w:color="000000"/>
              <w:bottom w:val="single" w:sz="8" w:space="0" w:color="000000"/>
            </w:tcBorders>
          </w:tcPr>
          <w:p w:rsidR="007B6558" w:rsidRPr="007B6558" w:rsidRDefault="007B6558" w:rsidP="007B6558">
            <w:pPr>
              <w:spacing w:line="276" w:lineRule="auto"/>
              <w:ind w:firstLine="0"/>
              <w:rPr>
                <w:rFonts w:eastAsia="Calibri"/>
                <w:bCs/>
                <w:color w:val="000000"/>
                <w:szCs w:val="24"/>
              </w:rPr>
            </w:pPr>
            <w:r w:rsidRPr="007B6558">
              <w:rPr>
                <w:rFonts w:eastAsia="Calibri"/>
                <w:bCs/>
                <w:color w:val="000000"/>
                <w:szCs w:val="24"/>
              </w:rPr>
              <w:t>Suderinta projektinių pasiūlymų</w:t>
            </w: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b/>
                <w:color w:val="000000"/>
                <w:szCs w:val="24"/>
              </w:rPr>
            </w:pP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1</w:t>
            </w:r>
          </w:p>
        </w:tc>
        <w:tc>
          <w:tcPr>
            <w:tcW w:w="1711" w:type="dxa"/>
            <w:tcBorders>
              <w:top w:val="single" w:sz="8" w:space="0" w:color="000000"/>
              <w:bottom w:val="single" w:sz="8" w:space="0" w:color="000000"/>
              <w:right w:val="nil"/>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8</w:t>
            </w:r>
          </w:p>
        </w:tc>
        <w:tc>
          <w:tcPr>
            <w:tcW w:w="1720" w:type="dxa"/>
            <w:tcBorders>
              <w:top w:val="single" w:sz="4" w:space="0" w:color="auto"/>
              <w:left w:val="nil"/>
              <w:bottom w:val="single" w:sz="4" w:space="0" w:color="auto"/>
              <w:right w:val="single" w:sz="4" w:space="0" w:color="auto"/>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4</w:t>
            </w:r>
          </w:p>
        </w:tc>
      </w:tr>
      <w:tr w:rsidR="007B6558" w:rsidRPr="007B6558" w:rsidTr="007B5656">
        <w:trPr>
          <w:gridAfter w:val="1"/>
          <w:wAfter w:w="1720" w:type="dxa"/>
        </w:trPr>
        <w:tc>
          <w:tcPr>
            <w:tcW w:w="3500" w:type="dxa"/>
            <w:tcBorders>
              <w:top w:val="single" w:sz="8" w:space="0" w:color="000000"/>
              <w:left w:val="single" w:sz="8" w:space="0" w:color="000000"/>
              <w:bottom w:val="single" w:sz="8" w:space="0" w:color="000000"/>
            </w:tcBorders>
          </w:tcPr>
          <w:p w:rsidR="007B6558" w:rsidRPr="007B6558" w:rsidRDefault="007B6558" w:rsidP="007B6558">
            <w:pPr>
              <w:spacing w:line="276" w:lineRule="auto"/>
              <w:ind w:firstLine="0"/>
              <w:rPr>
                <w:rFonts w:eastAsia="Calibri"/>
                <w:bCs/>
                <w:color w:val="000000"/>
                <w:szCs w:val="24"/>
              </w:rPr>
            </w:pPr>
            <w:r w:rsidRPr="007B6558">
              <w:rPr>
                <w:rFonts w:eastAsia="Calibri"/>
                <w:bCs/>
                <w:color w:val="000000"/>
                <w:szCs w:val="24"/>
              </w:rPr>
              <w:t>Suderinta inž. tinklų projektų</w:t>
            </w: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color w:val="000000"/>
                <w:szCs w:val="24"/>
              </w:rPr>
            </w:pP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34</w:t>
            </w:r>
          </w:p>
        </w:tc>
        <w:tc>
          <w:tcPr>
            <w:tcW w:w="1711" w:type="dxa"/>
            <w:tcBorders>
              <w:top w:val="single" w:sz="8" w:space="0" w:color="000000"/>
              <w:bottom w:val="single" w:sz="8" w:space="0" w:color="000000"/>
              <w:right w:val="nil"/>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23</w:t>
            </w:r>
          </w:p>
        </w:tc>
        <w:tc>
          <w:tcPr>
            <w:tcW w:w="1720" w:type="dxa"/>
            <w:tcBorders>
              <w:top w:val="single" w:sz="4" w:space="0" w:color="auto"/>
              <w:left w:val="nil"/>
              <w:bottom w:val="single" w:sz="4" w:space="0" w:color="auto"/>
              <w:right w:val="single" w:sz="4" w:space="0" w:color="auto"/>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24</w:t>
            </w:r>
          </w:p>
        </w:tc>
      </w:tr>
      <w:tr w:rsidR="007B6558" w:rsidRPr="007B6558" w:rsidTr="007B5656">
        <w:trPr>
          <w:gridAfter w:val="1"/>
          <w:wAfter w:w="1720" w:type="dxa"/>
        </w:trPr>
        <w:tc>
          <w:tcPr>
            <w:tcW w:w="3500" w:type="dxa"/>
            <w:tcBorders>
              <w:top w:val="single" w:sz="8" w:space="0" w:color="000000"/>
              <w:left w:val="single" w:sz="8" w:space="0" w:color="000000"/>
              <w:bottom w:val="single" w:sz="8" w:space="0" w:color="000000"/>
            </w:tcBorders>
          </w:tcPr>
          <w:p w:rsidR="007B6558" w:rsidRPr="007B6558" w:rsidRDefault="007B6558" w:rsidP="007B6558">
            <w:pPr>
              <w:spacing w:line="276" w:lineRule="auto"/>
              <w:ind w:firstLine="0"/>
              <w:rPr>
                <w:rFonts w:eastAsia="Calibri"/>
                <w:bCs/>
                <w:color w:val="000000"/>
                <w:szCs w:val="24"/>
              </w:rPr>
            </w:pPr>
            <w:r w:rsidRPr="007B6558">
              <w:rPr>
                <w:rFonts w:eastAsia="Calibri"/>
                <w:bCs/>
                <w:color w:val="000000"/>
                <w:szCs w:val="24"/>
              </w:rPr>
              <w:t>Suderinta žemės reformos žemėtvarkos projektų</w:t>
            </w: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b/>
                <w:color w:val="000000"/>
                <w:szCs w:val="24"/>
              </w:rPr>
            </w:pP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10</w:t>
            </w:r>
          </w:p>
        </w:tc>
        <w:tc>
          <w:tcPr>
            <w:tcW w:w="1711" w:type="dxa"/>
            <w:tcBorders>
              <w:top w:val="single" w:sz="8" w:space="0" w:color="000000"/>
              <w:bottom w:val="single" w:sz="8" w:space="0" w:color="000000"/>
              <w:right w:val="nil"/>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5</w:t>
            </w:r>
          </w:p>
        </w:tc>
        <w:tc>
          <w:tcPr>
            <w:tcW w:w="1720" w:type="dxa"/>
            <w:tcBorders>
              <w:top w:val="single" w:sz="4" w:space="0" w:color="auto"/>
              <w:left w:val="nil"/>
              <w:bottom w:val="single" w:sz="4" w:space="0" w:color="auto"/>
              <w:right w:val="single" w:sz="4" w:space="0" w:color="auto"/>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2</w:t>
            </w:r>
          </w:p>
        </w:tc>
      </w:tr>
      <w:tr w:rsidR="007B6558" w:rsidRPr="007B6558" w:rsidTr="007B5656">
        <w:trPr>
          <w:gridAfter w:val="1"/>
          <w:wAfter w:w="1720" w:type="dxa"/>
        </w:trPr>
        <w:tc>
          <w:tcPr>
            <w:tcW w:w="3500" w:type="dxa"/>
            <w:tcBorders>
              <w:top w:val="single" w:sz="8" w:space="0" w:color="000000"/>
              <w:left w:val="single" w:sz="8" w:space="0" w:color="000000"/>
              <w:bottom w:val="single" w:sz="8" w:space="0" w:color="000000"/>
            </w:tcBorders>
          </w:tcPr>
          <w:p w:rsidR="007B6558" w:rsidRPr="007B6558" w:rsidRDefault="007B6558" w:rsidP="007B6558">
            <w:pPr>
              <w:spacing w:line="276" w:lineRule="auto"/>
              <w:ind w:firstLine="0"/>
              <w:rPr>
                <w:rFonts w:eastAsia="Calibri"/>
                <w:bCs/>
                <w:color w:val="000000"/>
                <w:szCs w:val="24"/>
              </w:rPr>
            </w:pPr>
            <w:r w:rsidRPr="007B6558">
              <w:rPr>
                <w:rFonts w:eastAsia="Calibri"/>
                <w:bCs/>
                <w:color w:val="000000"/>
                <w:szCs w:val="24"/>
              </w:rPr>
              <w:t>Parengta įsakymų leisti rengti ZSFP</w:t>
            </w: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b/>
                <w:color w:val="000000"/>
                <w:szCs w:val="24"/>
              </w:rPr>
            </w:pP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7</w:t>
            </w:r>
          </w:p>
        </w:tc>
        <w:tc>
          <w:tcPr>
            <w:tcW w:w="1711" w:type="dxa"/>
            <w:tcBorders>
              <w:top w:val="single" w:sz="8" w:space="0" w:color="000000"/>
              <w:bottom w:val="single" w:sz="8" w:space="0" w:color="000000"/>
              <w:right w:val="nil"/>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17</w:t>
            </w:r>
          </w:p>
        </w:tc>
        <w:tc>
          <w:tcPr>
            <w:tcW w:w="1720" w:type="dxa"/>
            <w:tcBorders>
              <w:top w:val="single" w:sz="4" w:space="0" w:color="auto"/>
              <w:left w:val="nil"/>
              <w:bottom w:val="single" w:sz="4" w:space="0" w:color="auto"/>
              <w:right w:val="single" w:sz="4" w:space="0" w:color="auto"/>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17</w:t>
            </w:r>
          </w:p>
        </w:tc>
      </w:tr>
      <w:tr w:rsidR="007B6558" w:rsidRPr="007B6558" w:rsidTr="007B5656">
        <w:trPr>
          <w:gridAfter w:val="1"/>
          <w:wAfter w:w="1720" w:type="dxa"/>
        </w:trPr>
        <w:tc>
          <w:tcPr>
            <w:tcW w:w="3500" w:type="dxa"/>
            <w:tcBorders>
              <w:top w:val="single" w:sz="8" w:space="0" w:color="000000"/>
              <w:left w:val="single" w:sz="8" w:space="0" w:color="000000"/>
              <w:bottom w:val="single" w:sz="8" w:space="0" w:color="000000"/>
            </w:tcBorders>
          </w:tcPr>
          <w:p w:rsidR="007B6558" w:rsidRPr="007B6558" w:rsidRDefault="007B6558" w:rsidP="007B6558">
            <w:pPr>
              <w:spacing w:line="276" w:lineRule="auto"/>
              <w:ind w:firstLine="0"/>
              <w:rPr>
                <w:rFonts w:eastAsia="Calibri"/>
                <w:bCs/>
                <w:color w:val="000000"/>
                <w:szCs w:val="24"/>
              </w:rPr>
            </w:pPr>
            <w:r w:rsidRPr="007B6558">
              <w:rPr>
                <w:rFonts w:eastAsia="Calibri"/>
                <w:bCs/>
                <w:color w:val="000000"/>
                <w:szCs w:val="24"/>
              </w:rPr>
              <w:t>Parengta adresų suteikimo įsakymų</w:t>
            </w: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b/>
                <w:color w:val="000000"/>
                <w:szCs w:val="24"/>
              </w:rPr>
            </w:pP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100</w:t>
            </w:r>
          </w:p>
        </w:tc>
        <w:tc>
          <w:tcPr>
            <w:tcW w:w="1711" w:type="dxa"/>
            <w:tcBorders>
              <w:top w:val="single" w:sz="8" w:space="0" w:color="000000"/>
              <w:bottom w:val="single" w:sz="8" w:space="0" w:color="000000"/>
              <w:right w:val="nil"/>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91</w:t>
            </w:r>
          </w:p>
        </w:tc>
        <w:tc>
          <w:tcPr>
            <w:tcW w:w="1720" w:type="dxa"/>
            <w:tcBorders>
              <w:top w:val="single" w:sz="4" w:space="0" w:color="auto"/>
              <w:left w:val="nil"/>
              <w:bottom w:val="single" w:sz="4" w:space="0" w:color="auto"/>
              <w:right w:val="single" w:sz="4" w:space="0" w:color="auto"/>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75</w:t>
            </w:r>
          </w:p>
        </w:tc>
      </w:tr>
      <w:tr w:rsidR="007B6558" w:rsidRPr="007B6558" w:rsidTr="007B5656">
        <w:trPr>
          <w:gridAfter w:val="1"/>
          <w:wAfter w:w="1720" w:type="dxa"/>
        </w:trPr>
        <w:tc>
          <w:tcPr>
            <w:tcW w:w="3500" w:type="dxa"/>
            <w:tcBorders>
              <w:top w:val="single" w:sz="8" w:space="0" w:color="000000"/>
              <w:left w:val="single" w:sz="8" w:space="0" w:color="000000"/>
              <w:bottom w:val="single" w:sz="8" w:space="0" w:color="000000"/>
            </w:tcBorders>
          </w:tcPr>
          <w:p w:rsidR="007B6558" w:rsidRPr="007B6558" w:rsidRDefault="007B6558" w:rsidP="007B6558">
            <w:pPr>
              <w:spacing w:line="276" w:lineRule="auto"/>
              <w:ind w:firstLine="0"/>
              <w:rPr>
                <w:rFonts w:eastAsia="Calibri"/>
                <w:bCs/>
                <w:color w:val="000000"/>
                <w:szCs w:val="24"/>
              </w:rPr>
            </w:pPr>
            <w:r w:rsidRPr="007B6558">
              <w:rPr>
                <w:rFonts w:eastAsia="Calibri"/>
                <w:bCs/>
                <w:color w:val="000000"/>
                <w:szCs w:val="24"/>
              </w:rPr>
              <w:t xml:space="preserve">Parengta įsakymų pakeisti žemės </w:t>
            </w:r>
            <w:r w:rsidRPr="007B6558">
              <w:rPr>
                <w:rFonts w:eastAsia="Calibri"/>
                <w:bCs/>
                <w:color w:val="000000"/>
                <w:szCs w:val="24"/>
              </w:rPr>
              <w:lastRenderedPageBreak/>
              <w:t>paskirtį</w:t>
            </w: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b/>
                <w:color w:val="000000"/>
                <w:szCs w:val="24"/>
              </w:rPr>
            </w:pP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rPr>
                <w:rFonts w:eastAsia="Calibri"/>
                <w:color w:val="000000"/>
                <w:szCs w:val="24"/>
              </w:rPr>
            </w:pPr>
            <w:r w:rsidRPr="007B6558">
              <w:rPr>
                <w:rFonts w:eastAsia="Calibri"/>
                <w:color w:val="000000"/>
                <w:szCs w:val="24"/>
              </w:rPr>
              <w:t xml:space="preserve">           5</w:t>
            </w:r>
          </w:p>
        </w:tc>
        <w:tc>
          <w:tcPr>
            <w:tcW w:w="1711" w:type="dxa"/>
            <w:tcBorders>
              <w:top w:val="single" w:sz="8" w:space="0" w:color="000000"/>
              <w:bottom w:val="single" w:sz="8" w:space="0" w:color="000000"/>
              <w:right w:val="nil"/>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5</w:t>
            </w:r>
          </w:p>
        </w:tc>
        <w:tc>
          <w:tcPr>
            <w:tcW w:w="1720" w:type="dxa"/>
            <w:tcBorders>
              <w:top w:val="single" w:sz="4" w:space="0" w:color="auto"/>
              <w:left w:val="nil"/>
              <w:bottom w:val="single" w:sz="4" w:space="0" w:color="auto"/>
              <w:right w:val="single" w:sz="4" w:space="0" w:color="auto"/>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6</w:t>
            </w:r>
          </w:p>
        </w:tc>
      </w:tr>
      <w:tr w:rsidR="007B6558" w:rsidRPr="007B6558" w:rsidTr="007B5656">
        <w:trPr>
          <w:gridAfter w:val="1"/>
          <w:wAfter w:w="1720" w:type="dxa"/>
        </w:trPr>
        <w:tc>
          <w:tcPr>
            <w:tcW w:w="3500" w:type="dxa"/>
            <w:tcBorders>
              <w:top w:val="single" w:sz="8" w:space="0" w:color="000000"/>
              <w:left w:val="single" w:sz="8" w:space="0" w:color="000000"/>
              <w:bottom w:val="single" w:sz="8" w:space="0" w:color="000000"/>
            </w:tcBorders>
          </w:tcPr>
          <w:p w:rsidR="007B6558" w:rsidRPr="007B6558" w:rsidRDefault="007B6558" w:rsidP="007B6558">
            <w:pPr>
              <w:spacing w:line="276" w:lineRule="auto"/>
              <w:ind w:firstLine="0"/>
              <w:rPr>
                <w:rFonts w:eastAsia="Calibri"/>
                <w:bCs/>
                <w:color w:val="000000"/>
                <w:szCs w:val="24"/>
              </w:rPr>
            </w:pPr>
            <w:r w:rsidRPr="007B6558">
              <w:rPr>
                <w:rFonts w:eastAsia="Calibri"/>
                <w:bCs/>
                <w:color w:val="000000"/>
                <w:szCs w:val="24"/>
              </w:rPr>
              <w:lastRenderedPageBreak/>
              <w:t>Parengta įsakymų patvirtinti ŽSFIPP</w:t>
            </w: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b/>
                <w:color w:val="000000"/>
                <w:szCs w:val="24"/>
              </w:rPr>
            </w:pP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14</w:t>
            </w:r>
          </w:p>
        </w:tc>
        <w:tc>
          <w:tcPr>
            <w:tcW w:w="1711" w:type="dxa"/>
            <w:tcBorders>
              <w:top w:val="single" w:sz="8" w:space="0" w:color="000000"/>
              <w:bottom w:val="single" w:sz="8" w:space="0" w:color="000000"/>
              <w:right w:val="nil"/>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12</w:t>
            </w:r>
          </w:p>
        </w:tc>
        <w:tc>
          <w:tcPr>
            <w:tcW w:w="1720" w:type="dxa"/>
            <w:tcBorders>
              <w:top w:val="single" w:sz="4" w:space="0" w:color="auto"/>
              <w:left w:val="nil"/>
              <w:bottom w:val="single" w:sz="4" w:space="0" w:color="auto"/>
              <w:right w:val="single" w:sz="4" w:space="0" w:color="auto"/>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17</w:t>
            </w:r>
          </w:p>
        </w:tc>
      </w:tr>
      <w:tr w:rsidR="007B6558" w:rsidRPr="007B6558" w:rsidTr="007B5656">
        <w:trPr>
          <w:gridAfter w:val="1"/>
          <w:wAfter w:w="1720" w:type="dxa"/>
        </w:trPr>
        <w:tc>
          <w:tcPr>
            <w:tcW w:w="3500" w:type="dxa"/>
            <w:tcBorders>
              <w:top w:val="single" w:sz="8" w:space="0" w:color="000000"/>
              <w:left w:val="single" w:sz="8" w:space="0" w:color="000000"/>
              <w:bottom w:val="single" w:sz="8" w:space="0" w:color="000000"/>
            </w:tcBorders>
          </w:tcPr>
          <w:p w:rsidR="007B6558" w:rsidRPr="007B6558" w:rsidRDefault="007B6558" w:rsidP="007B6558">
            <w:pPr>
              <w:spacing w:line="276" w:lineRule="auto"/>
              <w:ind w:firstLine="0"/>
              <w:rPr>
                <w:rFonts w:eastAsia="Calibri"/>
                <w:bCs/>
                <w:color w:val="000000"/>
                <w:szCs w:val="24"/>
              </w:rPr>
            </w:pPr>
            <w:r w:rsidRPr="007B6558">
              <w:rPr>
                <w:rFonts w:eastAsia="Calibri"/>
                <w:bCs/>
                <w:color w:val="000000"/>
                <w:szCs w:val="24"/>
              </w:rPr>
              <w:t>Suderinta parengtų projektų per ŽPDRIS</w:t>
            </w: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b/>
                <w:color w:val="000000"/>
                <w:szCs w:val="24"/>
              </w:rPr>
            </w:pP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38</w:t>
            </w:r>
          </w:p>
        </w:tc>
        <w:tc>
          <w:tcPr>
            <w:tcW w:w="1711" w:type="dxa"/>
            <w:tcBorders>
              <w:top w:val="single" w:sz="8" w:space="0" w:color="000000"/>
              <w:bottom w:val="single" w:sz="8" w:space="0" w:color="000000"/>
              <w:right w:val="nil"/>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26</w:t>
            </w:r>
          </w:p>
        </w:tc>
        <w:tc>
          <w:tcPr>
            <w:tcW w:w="1720" w:type="dxa"/>
            <w:tcBorders>
              <w:top w:val="single" w:sz="4" w:space="0" w:color="auto"/>
              <w:left w:val="nil"/>
              <w:bottom w:val="single" w:sz="4" w:space="0" w:color="auto"/>
              <w:right w:val="single" w:sz="4" w:space="0" w:color="auto"/>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57</w:t>
            </w:r>
          </w:p>
        </w:tc>
      </w:tr>
      <w:tr w:rsidR="007B6558" w:rsidRPr="007B6558" w:rsidTr="007B5656">
        <w:trPr>
          <w:gridAfter w:val="1"/>
          <w:wAfter w:w="1720" w:type="dxa"/>
        </w:trPr>
        <w:tc>
          <w:tcPr>
            <w:tcW w:w="3500" w:type="dxa"/>
            <w:tcBorders>
              <w:top w:val="single" w:sz="8" w:space="0" w:color="000000"/>
              <w:left w:val="single" w:sz="8" w:space="0" w:color="000000"/>
              <w:bottom w:val="single" w:sz="8" w:space="0" w:color="000000"/>
            </w:tcBorders>
          </w:tcPr>
          <w:p w:rsidR="007B6558" w:rsidRPr="007B6558" w:rsidRDefault="007B6558" w:rsidP="007B6558">
            <w:pPr>
              <w:spacing w:line="276" w:lineRule="auto"/>
              <w:ind w:firstLine="0"/>
              <w:rPr>
                <w:rFonts w:eastAsia="Calibri"/>
                <w:bCs/>
                <w:color w:val="000000"/>
                <w:szCs w:val="24"/>
              </w:rPr>
            </w:pPr>
            <w:r w:rsidRPr="007B6558">
              <w:rPr>
                <w:rFonts w:eastAsia="Calibri"/>
                <w:bCs/>
                <w:color w:val="000000"/>
                <w:szCs w:val="24"/>
              </w:rPr>
              <w:t>Išduota planavimo sąlygų ZSFP rengti per ŽPDRIS</w:t>
            </w: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b/>
                <w:color w:val="000000"/>
                <w:szCs w:val="24"/>
              </w:rPr>
            </w:pP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31</w:t>
            </w:r>
          </w:p>
        </w:tc>
        <w:tc>
          <w:tcPr>
            <w:tcW w:w="1711" w:type="dxa"/>
            <w:tcBorders>
              <w:top w:val="single" w:sz="8" w:space="0" w:color="000000"/>
              <w:bottom w:val="single" w:sz="8" w:space="0" w:color="000000"/>
              <w:right w:val="nil"/>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44</w:t>
            </w:r>
          </w:p>
        </w:tc>
        <w:tc>
          <w:tcPr>
            <w:tcW w:w="1720" w:type="dxa"/>
            <w:tcBorders>
              <w:top w:val="single" w:sz="4" w:space="0" w:color="auto"/>
              <w:left w:val="nil"/>
              <w:bottom w:val="single" w:sz="4" w:space="0" w:color="auto"/>
              <w:right w:val="single" w:sz="4" w:space="0" w:color="auto"/>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42</w:t>
            </w:r>
          </w:p>
        </w:tc>
      </w:tr>
      <w:tr w:rsidR="007B6558" w:rsidRPr="007B6558" w:rsidTr="007B5656">
        <w:tc>
          <w:tcPr>
            <w:tcW w:w="3500" w:type="dxa"/>
            <w:tcBorders>
              <w:top w:val="single" w:sz="8" w:space="0" w:color="000000"/>
              <w:left w:val="single" w:sz="8" w:space="0" w:color="000000"/>
              <w:bottom w:val="single" w:sz="8" w:space="0" w:color="000000"/>
            </w:tcBorders>
          </w:tcPr>
          <w:p w:rsidR="007B6558" w:rsidRPr="007B6558" w:rsidRDefault="007B6558" w:rsidP="007B6558">
            <w:pPr>
              <w:spacing w:line="276" w:lineRule="auto"/>
              <w:ind w:firstLine="0"/>
              <w:rPr>
                <w:rFonts w:eastAsia="Calibri"/>
                <w:bCs/>
                <w:color w:val="000000"/>
                <w:szCs w:val="24"/>
              </w:rPr>
            </w:pPr>
            <w:r w:rsidRPr="007B6558">
              <w:rPr>
                <w:rFonts w:eastAsia="Calibri"/>
                <w:bCs/>
                <w:color w:val="000000"/>
                <w:szCs w:val="24"/>
              </w:rPr>
              <w:t>Išduota planavimo sąlygų KPZP rengti per ŽPDRIS</w:t>
            </w: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b/>
                <w:color w:val="000000"/>
                <w:szCs w:val="24"/>
              </w:rPr>
            </w:pP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2</w:t>
            </w:r>
          </w:p>
        </w:tc>
        <w:tc>
          <w:tcPr>
            <w:tcW w:w="1711" w:type="dxa"/>
            <w:tcBorders>
              <w:top w:val="single" w:sz="8" w:space="0" w:color="000000"/>
              <w:bottom w:val="single" w:sz="8" w:space="0" w:color="000000"/>
              <w:right w:val="nil"/>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2</w:t>
            </w:r>
          </w:p>
        </w:tc>
        <w:tc>
          <w:tcPr>
            <w:tcW w:w="1720" w:type="dxa"/>
            <w:tcBorders>
              <w:top w:val="single" w:sz="4" w:space="0" w:color="auto"/>
              <w:left w:val="nil"/>
              <w:bottom w:val="single" w:sz="4" w:space="0" w:color="auto"/>
              <w:right w:val="single" w:sz="4" w:space="0" w:color="auto"/>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7</w:t>
            </w:r>
          </w:p>
        </w:tc>
        <w:tc>
          <w:tcPr>
            <w:tcW w:w="1720" w:type="dxa"/>
          </w:tcPr>
          <w:p w:rsidR="007B6558" w:rsidRPr="007B6558" w:rsidRDefault="007B6558" w:rsidP="007B6558">
            <w:pPr>
              <w:spacing w:line="276" w:lineRule="auto"/>
              <w:ind w:firstLine="0"/>
              <w:rPr>
                <w:rFonts w:eastAsia="Calibri"/>
                <w:color w:val="000000"/>
                <w:szCs w:val="24"/>
              </w:rPr>
            </w:pPr>
          </w:p>
        </w:tc>
      </w:tr>
      <w:tr w:rsidR="007B6558" w:rsidRPr="007B6558" w:rsidTr="007B5656">
        <w:trPr>
          <w:gridAfter w:val="1"/>
          <w:wAfter w:w="1720" w:type="dxa"/>
        </w:trPr>
        <w:tc>
          <w:tcPr>
            <w:tcW w:w="3500" w:type="dxa"/>
            <w:tcBorders>
              <w:top w:val="single" w:sz="8" w:space="0" w:color="000000"/>
              <w:left w:val="single" w:sz="8" w:space="0" w:color="000000"/>
              <w:bottom w:val="single" w:sz="8" w:space="0" w:color="000000"/>
            </w:tcBorders>
          </w:tcPr>
          <w:p w:rsidR="007B6558" w:rsidRPr="007B6558" w:rsidRDefault="007B6558" w:rsidP="007B6558">
            <w:pPr>
              <w:spacing w:line="276" w:lineRule="auto"/>
              <w:ind w:firstLine="0"/>
              <w:rPr>
                <w:rFonts w:eastAsia="Calibri"/>
                <w:bCs/>
                <w:color w:val="000000"/>
                <w:szCs w:val="24"/>
              </w:rPr>
            </w:pPr>
            <w:r w:rsidRPr="007B6558">
              <w:rPr>
                <w:rFonts w:eastAsia="Calibri"/>
                <w:bCs/>
                <w:color w:val="000000"/>
                <w:szCs w:val="24"/>
              </w:rPr>
              <w:t>Suderinta žemės sklypų planų</w:t>
            </w: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b/>
                <w:color w:val="000000"/>
                <w:szCs w:val="24"/>
              </w:rPr>
            </w:pP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116</w:t>
            </w:r>
          </w:p>
        </w:tc>
        <w:tc>
          <w:tcPr>
            <w:tcW w:w="1711" w:type="dxa"/>
            <w:tcBorders>
              <w:top w:val="single" w:sz="8" w:space="0" w:color="000000"/>
              <w:bottom w:val="single" w:sz="8" w:space="0" w:color="000000"/>
              <w:right w:val="nil"/>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69</w:t>
            </w:r>
          </w:p>
        </w:tc>
        <w:tc>
          <w:tcPr>
            <w:tcW w:w="1720" w:type="dxa"/>
            <w:tcBorders>
              <w:top w:val="single" w:sz="4" w:space="0" w:color="auto"/>
              <w:left w:val="nil"/>
              <w:bottom w:val="single" w:sz="4" w:space="0" w:color="auto"/>
              <w:right w:val="single" w:sz="4" w:space="0" w:color="auto"/>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47</w:t>
            </w:r>
          </w:p>
        </w:tc>
      </w:tr>
      <w:tr w:rsidR="007B6558" w:rsidRPr="007B6558" w:rsidTr="007B5656">
        <w:trPr>
          <w:gridAfter w:val="1"/>
          <w:wAfter w:w="1720" w:type="dxa"/>
        </w:trPr>
        <w:tc>
          <w:tcPr>
            <w:tcW w:w="3500" w:type="dxa"/>
            <w:tcBorders>
              <w:top w:val="single" w:sz="8" w:space="0" w:color="000000"/>
              <w:left w:val="single" w:sz="8" w:space="0" w:color="000000"/>
              <w:bottom w:val="single" w:sz="8" w:space="0" w:color="000000"/>
            </w:tcBorders>
          </w:tcPr>
          <w:p w:rsidR="007B6558" w:rsidRPr="007B6558" w:rsidRDefault="007B6558" w:rsidP="007B6558">
            <w:pPr>
              <w:spacing w:line="276" w:lineRule="auto"/>
              <w:ind w:firstLine="0"/>
              <w:rPr>
                <w:rFonts w:eastAsia="Calibri"/>
                <w:bCs/>
                <w:color w:val="000000"/>
                <w:szCs w:val="24"/>
              </w:rPr>
            </w:pPr>
            <w:r w:rsidRPr="007B6558">
              <w:rPr>
                <w:rFonts w:eastAsia="Calibri"/>
                <w:bCs/>
                <w:color w:val="000000"/>
                <w:szCs w:val="24"/>
              </w:rPr>
              <w:t>Suderinta topografinių nuotraukų (t. sk. ir kontrolinių geodezinių nuotraukų)</w:t>
            </w: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color w:val="000000"/>
                <w:szCs w:val="24"/>
              </w:rPr>
            </w:pP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196</w:t>
            </w:r>
          </w:p>
        </w:tc>
        <w:tc>
          <w:tcPr>
            <w:tcW w:w="1711" w:type="dxa"/>
            <w:tcBorders>
              <w:top w:val="single" w:sz="8" w:space="0" w:color="000000"/>
              <w:bottom w:val="single" w:sz="8" w:space="0" w:color="000000"/>
              <w:right w:val="nil"/>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242</w:t>
            </w:r>
          </w:p>
        </w:tc>
        <w:tc>
          <w:tcPr>
            <w:tcW w:w="1720" w:type="dxa"/>
            <w:tcBorders>
              <w:top w:val="single" w:sz="4" w:space="0" w:color="auto"/>
              <w:left w:val="nil"/>
              <w:bottom w:val="single" w:sz="4" w:space="0" w:color="auto"/>
              <w:right w:val="single" w:sz="4" w:space="0" w:color="auto"/>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66</w:t>
            </w:r>
          </w:p>
        </w:tc>
      </w:tr>
      <w:tr w:rsidR="007B6558" w:rsidRPr="007B6558" w:rsidTr="007B5656">
        <w:trPr>
          <w:gridAfter w:val="1"/>
          <w:wAfter w:w="1720" w:type="dxa"/>
        </w:trPr>
        <w:tc>
          <w:tcPr>
            <w:tcW w:w="3500" w:type="dxa"/>
            <w:tcBorders>
              <w:top w:val="single" w:sz="8" w:space="0" w:color="000000"/>
              <w:left w:val="single" w:sz="8" w:space="0" w:color="000000"/>
              <w:bottom w:val="single" w:sz="8" w:space="0" w:color="000000"/>
            </w:tcBorders>
          </w:tcPr>
          <w:p w:rsidR="007B6558" w:rsidRPr="007B6558" w:rsidRDefault="007B6558" w:rsidP="007B6558">
            <w:pPr>
              <w:spacing w:line="276" w:lineRule="auto"/>
              <w:ind w:firstLine="0"/>
              <w:rPr>
                <w:rFonts w:eastAsia="Calibri"/>
                <w:bCs/>
                <w:color w:val="000000"/>
                <w:szCs w:val="24"/>
              </w:rPr>
            </w:pPr>
            <w:r w:rsidRPr="007B6558">
              <w:rPr>
                <w:rFonts w:eastAsia="Calibri"/>
                <w:bCs/>
                <w:color w:val="000000"/>
                <w:szCs w:val="24"/>
              </w:rPr>
              <w:t>Parengta teritorijų planavimo komisijos protokolų (KPZP)</w:t>
            </w: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color w:val="000000"/>
                <w:szCs w:val="24"/>
              </w:rPr>
            </w:pP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1</w:t>
            </w:r>
          </w:p>
        </w:tc>
        <w:tc>
          <w:tcPr>
            <w:tcW w:w="1711" w:type="dxa"/>
            <w:tcBorders>
              <w:top w:val="single" w:sz="8" w:space="0" w:color="000000"/>
              <w:bottom w:val="single" w:sz="8" w:space="0" w:color="000000"/>
              <w:right w:val="nil"/>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3</w:t>
            </w:r>
          </w:p>
        </w:tc>
        <w:tc>
          <w:tcPr>
            <w:tcW w:w="1720" w:type="dxa"/>
            <w:tcBorders>
              <w:top w:val="single" w:sz="4" w:space="0" w:color="auto"/>
              <w:left w:val="nil"/>
              <w:bottom w:val="single" w:sz="4" w:space="0" w:color="auto"/>
              <w:right w:val="single" w:sz="4" w:space="0" w:color="auto"/>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3</w:t>
            </w:r>
          </w:p>
        </w:tc>
      </w:tr>
      <w:tr w:rsidR="007B6558" w:rsidRPr="007B6558" w:rsidTr="007B5656">
        <w:trPr>
          <w:gridAfter w:val="1"/>
          <w:wAfter w:w="1720" w:type="dxa"/>
        </w:trPr>
        <w:tc>
          <w:tcPr>
            <w:tcW w:w="3500" w:type="dxa"/>
          </w:tcPr>
          <w:p w:rsidR="007B6558" w:rsidRPr="007B6558" w:rsidRDefault="007B6558" w:rsidP="007B6558">
            <w:pPr>
              <w:spacing w:line="276" w:lineRule="auto"/>
              <w:ind w:firstLine="0"/>
              <w:rPr>
                <w:rFonts w:eastAsia="Calibri"/>
                <w:bCs/>
                <w:color w:val="000000"/>
                <w:szCs w:val="24"/>
              </w:rPr>
            </w:pPr>
            <w:r w:rsidRPr="007B6558">
              <w:rPr>
                <w:rFonts w:eastAsia="Calibri"/>
                <w:bCs/>
                <w:color w:val="000000"/>
                <w:szCs w:val="24"/>
              </w:rPr>
              <w:t xml:space="preserve">Parengta specialiųjų </w:t>
            </w:r>
            <w:r w:rsidRPr="008C2D64">
              <w:rPr>
                <w:rFonts w:eastAsia="Calibri"/>
                <w:bCs/>
                <w:color w:val="000000"/>
                <w:szCs w:val="24"/>
              </w:rPr>
              <w:t>architektūros reikalavimų</w:t>
            </w:r>
          </w:p>
        </w:tc>
        <w:tc>
          <w:tcPr>
            <w:tcW w:w="1475" w:type="dxa"/>
          </w:tcPr>
          <w:p w:rsidR="007B6558" w:rsidRPr="007B6558" w:rsidRDefault="007B6558" w:rsidP="007B6558">
            <w:pPr>
              <w:spacing w:line="276" w:lineRule="auto"/>
              <w:ind w:firstLine="0"/>
              <w:jc w:val="center"/>
              <w:rPr>
                <w:rFonts w:eastAsia="Calibri"/>
                <w:color w:val="000000"/>
                <w:szCs w:val="24"/>
              </w:rPr>
            </w:pPr>
          </w:p>
        </w:tc>
        <w:tc>
          <w:tcPr>
            <w:tcW w:w="1475" w:type="dxa"/>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4</w:t>
            </w:r>
          </w:p>
        </w:tc>
        <w:tc>
          <w:tcPr>
            <w:tcW w:w="1711" w:type="dxa"/>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13</w:t>
            </w:r>
          </w:p>
        </w:tc>
        <w:tc>
          <w:tcPr>
            <w:tcW w:w="1720" w:type="dxa"/>
            <w:tcBorders>
              <w:top w:val="single" w:sz="4" w:space="0" w:color="auto"/>
              <w:bottom w:val="single" w:sz="4" w:space="0" w:color="auto"/>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7</w:t>
            </w:r>
          </w:p>
        </w:tc>
      </w:tr>
      <w:tr w:rsidR="007B6558" w:rsidRPr="007B6558" w:rsidTr="007B5656">
        <w:trPr>
          <w:gridAfter w:val="1"/>
          <w:wAfter w:w="1720" w:type="dxa"/>
        </w:trPr>
        <w:tc>
          <w:tcPr>
            <w:tcW w:w="3500" w:type="dxa"/>
            <w:tcBorders>
              <w:top w:val="single" w:sz="8" w:space="0" w:color="000000"/>
              <w:left w:val="single" w:sz="8" w:space="0" w:color="000000"/>
              <w:bottom w:val="single" w:sz="8" w:space="0" w:color="000000"/>
            </w:tcBorders>
          </w:tcPr>
          <w:p w:rsidR="007B6558" w:rsidRPr="007B6558" w:rsidRDefault="007B6558" w:rsidP="007B6558">
            <w:pPr>
              <w:spacing w:line="276" w:lineRule="auto"/>
              <w:ind w:firstLine="0"/>
              <w:rPr>
                <w:rFonts w:eastAsia="Calibri"/>
                <w:bCs/>
                <w:color w:val="000000"/>
                <w:szCs w:val="24"/>
              </w:rPr>
            </w:pPr>
            <w:r w:rsidRPr="007B6558">
              <w:rPr>
                <w:rFonts w:eastAsia="Calibri"/>
                <w:bCs/>
                <w:color w:val="000000"/>
                <w:szCs w:val="24"/>
              </w:rPr>
              <w:t>Išduota statybą leidžiančių dokumentų (leidimai statyti, rekonstruoti, remontuoti, griauti statinius)</w:t>
            </w: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color w:val="000000"/>
                <w:szCs w:val="24"/>
              </w:rPr>
            </w:pP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39</w:t>
            </w:r>
          </w:p>
        </w:tc>
        <w:tc>
          <w:tcPr>
            <w:tcW w:w="1711" w:type="dxa"/>
            <w:tcBorders>
              <w:top w:val="single" w:sz="8" w:space="0" w:color="000000"/>
              <w:bottom w:val="single" w:sz="8" w:space="0" w:color="000000"/>
              <w:right w:val="nil"/>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42</w:t>
            </w:r>
          </w:p>
        </w:tc>
        <w:tc>
          <w:tcPr>
            <w:tcW w:w="1720" w:type="dxa"/>
            <w:tcBorders>
              <w:top w:val="single" w:sz="4" w:space="0" w:color="auto"/>
              <w:left w:val="nil"/>
              <w:bottom w:val="single" w:sz="4" w:space="0" w:color="auto"/>
              <w:right w:val="single" w:sz="4" w:space="0" w:color="auto"/>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29</w:t>
            </w:r>
          </w:p>
        </w:tc>
      </w:tr>
      <w:tr w:rsidR="007B6558" w:rsidRPr="007B6558" w:rsidTr="007B5656">
        <w:trPr>
          <w:gridAfter w:val="1"/>
          <w:wAfter w:w="1720" w:type="dxa"/>
        </w:trPr>
        <w:tc>
          <w:tcPr>
            <w:tcW w:w="3500" w:type="dxa"/>
            <w:tcBorders>
              <w:top w:val="single" w:sz="8" w:space="0" w:color="000000"/>
              <w:left w:val="single" w:sz="8" w:space="0" w:color="000000"/>
              <w:bottom w:val="single" w:sz="8" w:space="0" w:color="000000"/>
            </w:tcBorders>
          </w:tcPr>
          <w:p w:rsidR="007B6558" w:rsidRPr="007B6558" w:rsidRDefault="007B6558" w:rsidP="007B6558">
            <w:pPr>
              <w:spacing w:line="276" w:lineRule="auto"/>
              <w:ind w:firstLine="0"/>
              <w:rPr>
                <w:rFonts w:eastAsia="Calibri"/>
                <w:bCs/>
                <w:color w:val="000000"/>
                <w:szCs w:val="24"/>
              </w:rPr>
            </w:pPr>
            <w:r w:rsidRPr="007B6558">
              <w:rPr>
                <w:rFonts w:eastAsia="Calibri"/>
                <w:bCs/>
                <w:color w:val="000000"/>
                <w:szCs w:val="24"/>
              </w:rPr>
              <w:t>Parengta sprendimų dėl vandens gavybos gręžinio projektavimo/įrengimo</w:t>
            </w: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color w:val="000000"/>
                <w:szCs w:val="24"/>
              </w:rPr>
            </w:pP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1</w:t>
            </w:r>
          </w:p>
        </w:tc>
        <w:tc>
          <w:tcPr>
            <w:tcW w:w="1711" w:type="dxa"/>
            <w:tcBorders>
              <w:top w:val="single" w:sz="8" w:space="0" w:color="000000"/>
              <w:bottom w:val="single" w:sz="8" w:space="0" w:color="000000"/>
              <w:right w:val="nil"/>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4</w:t>
            </w:r>
          </w:p>
        </w:tc>
        <w:tc>
          <w:tcPr>
            <w:tcW w:w="1720" w:type="dxa"/>
            <w:tcBorders>
              <w:top w:val="single" w:sz="4" w:space="0" w:color="auto"/>
              <w:left w:val="nil"/>
              <w:bottom w:val="single" w:sz="4" w:space="0" w:color="auto"/>
              <w:right w:val="single" w:sz="4" w:space="0" w:color="auto"/>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3</w:t>
            </w:r>
          </w:p>
        </w:tc>
      </w:tr>
      <w:tr w:rsidR="007B6558" w:rsidRPr="007B6558" w:rsidTr="007B5656">
        <w:trPr>
          <w:gridAfter w:val="1"/>
          <w:wAfter w:w="1720" w:type="dxa"/>
        </w:trPr>
        <w:tc>
          <w:tcPr>
            <w:tcW w:w="3500" w:type="dxa"/>
            <w:tcBorders>
              <w:top w:val="single" w:sz="8" w:space="0" w:color="000000"/>
              <w:left w:val="single" w:sz="8" w:space="0" w:color="000000"/>
              <w:bottom w:val="single" w:sz="8" w:space="0" w:color="000000"/>
            </w:tcBorders>
          </w:tcPr>
          <w:p w:rsidR="007B6558" w:rsidRPr="007B6558" w:rsidRDefault="007B6558" w:rsidP="007B6558">
            <w:pPr>
              <w:spacing w:line="276" w:lineRule="auto"/>
              <w:ind w:firstLine="0"/>
              <w:rPr>
                <w:rFonts w:eastAsia="Calibri"/>
                <w:bCs/>
                <w:color w:val="000000"/>
                <w:szCs w:val="24"/>
              </w:rPr>
            </w:pPr>
            <w:r w:rsidRPr="007B6558">
              <w:rPr>
                <w:rFonts w:eastAsia="Calibri"/>
                <w:bCs/>
                <w:color w:val="000000"/>
                <w:szCs w:val="24"/>
              </w:rPr>
              <w:t>Išduotos pažymos apie naujai suformuotų NT kadastro objektų galimybę naudoti pagal paskirtį</w:t>
            </w: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color w:val="000000"/>
                <w:szCs w:val="24"/>
              </w:rPr>
            </w:pP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2</w:t>
            </w:r>
          </w:p>
        </w:tc>
        <w:tc>
          <w:tcPr>
            <w:tcW w:w="1711" w:type="dxa"/>
            <w:tcBorders>
              <w:top w:val="single" w:sz="8" w:space="0" w:color="000000"/>
              <w:bottom w:val="single" w:sz="8" w:space="0" w:color="000000"/>
              <w:right w:val="nil"/>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5</w:t>
            </w:r>
          </w:p>
        </w:tc>
        <w:tc>
          <w:tcPr>
            <w:tcW w:w="1720" w:type="dxa"/>
            <w:tcBorders>
              <w:top w:val="single" w:sz="4" w:space="0" w:color="auto"/>
              <w:left w:val="nil"/>
              <w:bottom w:val="single" w:sz="4" w:space="0" w:color="auto"/>
              <w:right w:val="single" w:sz="4" w:space="0" w:color="auto"/>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1</w:t>
            </w:r>
          </w:p>
        </w:tc>
      </w:tr>
      <w:tr w:rsidR="007B6558" w:rsidRPr="007B6558" w:rsidTr="007B5656">
        <w:trPr>
          <w:gridAfter w:val="1"/>
          <w:wAfter w:w="1720" w:type="dxa"/>
        </w:trPr>
        <w:tc>
          <w:tcPr>
            <w:tcW w:w="3500" w:type="dxa"/>
            <w:tcBorders>
              <w:top w:val="single" w:sz="8" w:space="0" w:color="000000"/>
              <w:left w:val="single" w:sz="8" w:space="0" w:color="000000"/>
              <w:bottom w:val="single" w:sz="8" w:space="0" w:color="000000"/>
            </w:tcBorders>
          </w:tcPr>
          <w:p w:rsidR="007B6558" w:rsidRPr="007B6558" w:rsidRDefault="007B6558" w:rsidP="007B6558">
            <w:pPr>
              <w:spacing w:line="276" w:lineRule="auto"/>
              <w:ind w:firstLine="0"/>
              <w:rPr>
                <w:rFonts w:eastAsia="Calibri"/>
                <w:bCs/>
                <w:color w:val="000000"/>
                <w:szCs w:val="24"/>
              </w:rPr>
            </w:pPr>
            <w:r w:rsidRPr="007B6558">
              <w:rPr>
                <w:rFonts w:eastAsia="Calibri"/>
                <w:bCs/>
                <w:color w:val="000000"/>
                <w:szCs w:val="24"/>
              </w:rPr>
              <w:t>Parengta patalpų pritaikymo ŽN projektų</w:t>
            </w: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color w:val="000000"/>
                <w:szCs w:val="24"/>
              </w:rPr>
            </w:pPr>
          </w:p>
        </w:tc>
        <w:tc>
          <w:tcPr>
            <w:tcW w:w="1475" w:type="dxa"/>
            <w:tcBorders>
              <w:top w:val="single" w:sz="8" w:space="0" w:color="000000"/>
              <w:bottom w:val="single" w:sz="8" w:space="0" w:color="000000"/>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2</w:t>
            </w:r>
          </w:p>
        </w:tc>
        <w:tc>
          <w:tcPr>
            <w:tcW w:w="1711" w:type="dxa"/>
            <w:tcBorders>
              <w:top w:val="single" w:sz="8" w:space="0" w:color="000000"/>
              <w:bottom w:val="single" w:sz="8" w:space="0" w:color="000000"/>
              <w:right w:val="nil"/>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1</w:t>
            </w:r>
          </w:p>
        </w:tc>
        <w:tc>
          <w:tcPr>
            <w:tcW w:w="1720" w:type="dxa"/>
            <w:tcBorders>
              <w:top w:val="single" w:sz="4" w:space="0" w:color="auto"/>
              <w:left w:val="nil"/>
              <w:bottom w:val="single" w:sz="4" w:space="0" w:color="auto"/>
              <w:right w:val="single" w:sz="4" w:space="0" w:color="auto"/>
            </w:tcBorders>
          </w:tcPr>
          <w:p w:rsidR="007B6558" w:rsidRPr="007B6558" w:rsidRDefault="007B6558" w:rsidP="007B6558">
            <w:pPr>
              <w:spacing w:line="276" w:lineRule="auto"/>
              <w:ind w:firstLine="0"/>
              <w:jc w:val="center"/>
              <w:rPr>
                <w:rFonts w:eastAsia="Calibri"/>
                <w:color w:val="000000"/>
                <w:szCs w:val="24"/>
              </w:rPr>
            </w:pPr>
            <w:r w:rsidRPr="007B6558">
              <w:rPr>
                <w:rFonts w:eastAsia="Calibri"/>
                <w:color w:val="000000"/>
                <w:szCs w:val="24"/>
              </w:rPr>
              <w:t>0</w:t>
            </w:r>
          </w:p>
        </w:tc>
      </w:tr>
    </w:tbl>
    <w:p w:rsidR="007B6558" w:rsidRPr="007B6558" w:rsidRDefault="007B6558" w:rsidP="007B6558">
      <w:pPr>
        <w:spacing w:after="200" w:line="276" w:lineRule="auto"/>
        <w:ind w:firstLine="0"/>
        <w:rPr>
          <w:rFonts w:eastAsia="Calibri"/>
          <w:b/>
          <w:szCs w:val="24"/>
        </w:rPr>
      </w:pPr>
    </w:p>
    <w:p w:rsidR="00543C38" w:rsidRPr="00543C38" w:rsidRDefault="007B6558" w:rsidP="0044563C">
      <w:pPr>
        <w:spacing w:after="200" w:line="276" w:lineRule="auto"/>
        <w:ind w:firstLine="0"/>
        <w:jc w:val="center"/>
        <w:rPr>
          <w:rFonts w:eastAsia="Calibri"/>
          <w:b/>
          <w:szCs w:val="24"/>
        </w:rPr>
      </w:pPr>
      <w:r w:rsidRPr="0054486C">
        <w:rPr>
          <w:b/>
          <w:noProof/>
          <w:szCs w:val="24"/>
          <w:lang w:eastAsia="lt-LT"/>
        </w:rPr>
        <w:lastRenderedPageBreak/>
        <w:drawing>
          <wp:inline distT="0" distB="0" distL="0" distR="0" wp14:anchorId="68D80D43" wp14:editId="4381AF76">
            <wp:extent cx="6031230" cy="3060794"/>
            <wp:effectExtent l="0" t="0" r="26670" b="25400"/>
            <wp:docPr id="183" name="Object 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F37BA5" w:rsidRPr="0044563C" w:rsidRDefault="00F37BA5" w:rsidP="0044563C">
      <w:pPr>
        <w:ind w:firstLine="0"/>
        <w:rPr>
          <w:b/>
        </w:rPr>
      </w:pPr>
    </w:p>
    <w:p w:rsidR="00F37BA5" w:rsidRPr="00F1701D" w:rsidRDefault="00F37BA5" w:rsidP="00E97ECA">
      <w:pPr>
        <w:ind w:firstLine="0"/>
        <w:jc w:val="center"/>
        <w:rPr>
          <w:b/>
          <w:i/>
        </w:rPr>
      </w:pPr>
    </w:p>
    <w:p w:rsidR="006D6A31" w:rsidRPr="002729CC" w:rsidRDefault="006D6A31" w:rsidP="006D6A31">
      <w:pPr>
        <w:ind w:firstLine="0"/>
        <w:jc w:val="center"/>
      </w:pPr>
      <w:r w:rsidRPr="002729CC">
        <w:rPr>
          <w:b/>
        </w:rPr>
        <w:t>KOMUNALINIŲ PASLAUGŲ TEIKIMAS</w:t>
      </w:r>
    </w:p>
    <w:p w:rsidR="006D6A31" w:rsidRPr="00F1701D" w:rsidRDefault="006D6A31" w:rsidP="006D6A31">
      <w:pPr>
        <w:ind w:firstLine="0"/>
        <w:rPr>
          <w:i/>
          <w:szCs w:val="24"/>
        </w:rPr>
      </w:pPr>
    </w:p>
    <w:p w:rsidR="00723169" w:rsidRDefault="00723169" w:rsidP="00723169">
      <w:pPr>
        <w:shd w:val="solid" w:color="FFFFFF" w:fill="FFFFFF"/>
        <w:tabs>
          <w:tab w:val="left" w:pos="1136"/>
        </w:tabs>
        <w:ind w:firstLine="709"/>
        <w:jc w:val="both"/>
        <w:rPr>
          <w:szCs w:val="24"/>
        </w:rPr>
      </w:pPr>
      <w:r w:rsidRPr="00723169">
        <w:rPr>
          <w:szCs w:val="24"/>
        </w:rPr>
        <w:t xml:space="preserve">Uždaroji akcinė bendrovė „Rietavo komunalinis ūkis“ veiklą vykdo nuo 2000-08-01. Pagrindinis įmonės tikslas – teikti centralizuotos šilumos, vandens tiekimo ir nuotekų tvarkymo paslaugas Rietavo miesto ir Savivaldybės gyventojams. </w:t>
      </w:r>
    </w:p>
    <w:p w:rsidR="003F6737" w:rsidRDefault="003F6737" w:rsidP="00723169">
      <w:pPr>
        <w:shd w:val="solid" w:color="FFFFFF" w:fill="FFFFFF"/>
        <w:tabs>
          <w:tab w:val="left" w:pos="1136"/>
        </w:tabs>
        <w:ind w:firstLine="709"/>
        <w:jc w:val="both"/>
        <w:rPr>
          <w:szCs w:val="24"/>
        </w:rPr>
      </w:pPr>
    </w:p>
    <w:p w:rsidR="003F6737" w:rsidRPr="00723169" w:rsidRDefault="003F6737" w:rsidP="003F6737">
      <w:pPr>
        <w:shd w:val="solid" w:color="FFFFFF" w:fill="FFFFFF"/>
        <w:tabs>
          <w:tab w:val="left" w:pos="1136"/>
        </w:tabs>
        <w:ind w:firstLine="709"/>
        <w:jc w:val="center"/>
        <w:rPr>
          <w:szCs w:val="24"/>
        </w:rPr>
      </w:pPr>
      <w:r>
        <w:rPr>
          <w:noProof/>
          <w:lang w:eastAsia="lt-LT"/>
        </w:rPr>
        <w:drawing>
          <wp:inline distT="0" distB="0" distL="0" distR="0">
            <wp:extent cx="5743575" cy="3727450"/>
            <wp:effectExtent l="0" t="0" r="9525" b="6350"/>
            <wp:docPr id="184" name="Paveikslėlis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43575" cy="3727450"/>
                    </a:xfrm>
                    <a:prstGeom prst="rect">
                      <a:avLst/>
                    </a:prstGeom>
                    <a:noFill/>
                  </pic:spPr>
                </pic:pic>
              </a:graphicData>
            </a:graphic>
          </wp:inline>
        </w:drawing>
      </w:r>
    </w:p>
    <w:p w:rsidR="003F6737" w:rsidRDefault="00723169" w:rsidP="0044563C">
      <w:pPr>
        <w:ind w:firstLine="0"/>
        <w:jc w:val="both"/>
        <w:rPr>
          <w:lang w:eastAsia="ru-RU"/>
        </w:rPr>
      </w:pPr>
      <w:r>
        <w:rPr>
          <w:lang w:eastAsia="ru-RU"/>
        </w:rPr>
        <w:t xml:space="preserve">            </w:t>
      </w:r>
    </w:p>
    <w:p w:rsidR="003F6737" w:rsidRPr="003F6737" w:rsidRDefault="003F6737" w:rsidP="003F6737">
      <w:pPr>
        <w:jc w:val="both"/>
        <w:rPr>
          <w:lang w:eastAsia="ru-RU"/>
        </w:rPr>
      </w:pPr>
      <w:r w:rsidRPr="003F6737">
        <w:rPr>
          <w:lang w:eastAsia="ru-RU"/>
        </w:rPr>
        <w:t xml:space="preserve">Ataskaitiniais metais pagamintas 6913 MWh šilumos kiekis yra gerokai mažesnis už anksčiau pagamintą šilumos kiekį (2019 m. – 7636 MWh; 2018 m. – 8307  MWh). 2020 metų žiemos mėnesiai buvo šiltesni negu 2019 metų (vidutinė temperatūra – +5,1º C, 2019 m. – + 4,3º </w:t>
      </w:r>
      <w:r w:rsidRPr="003F6737">
        <w:rPr>
          <w:lang w:eastAsia="ru-RU"/>
        </w:rPr>
        <w:lastRenderedPageBreak/>
        <w:t>C), todėl ir šildymo dienų skaičius buvo mažesnis (2020 metais – 196 dienos; 2019 metais – 198 dienos; 2017 metais – 208 dienos). Kadangi orai buvo šiltesni ir beveik šilumos nevartota buvusiems Žemaitijos kolegijos pastatams, vartotojams šilumos parduota gerokai mažiau. Parduota tik 4930 MWh šiluminės energijos, o tai – 757 MWh arba 13,3 proc. mažiau negu 2019 metais (2019 m. – 5687 MWh; 2018 m. – 6187 MWh). Labai sumažėję pardavimai lėmė, kad įmonė dėl nešildytų buvusios Žemaitijos kolegijos pastatų ir dėl paskelbto karantino mažiau šildytos Rietavo L. Ivinskio gimnazijos neteko apie 80000 Eur pajamų, numatytų bazinėje šilumos kainoje, ir tai lėmė šio padalinio nuostolingą veiklą.</w:t>
      </w:r>
    </w:p>
    <w:p w:rsidR="003F6737" w:rsidRPr="003F6737" w:rsidRDefault="003F6737" w:rsidP="003F6737">
      <w:pPr>
        <w:ind w:firstLine="710"/>
        <w:jc w:val="both"/>
        <w:rPr>
          <w:szCs w:val="24"/>
          <w:lang w:eastAsia="ru-RU"/>
        </w:rPr>
      </w:pPr>
      <w:r w:rsidRPr="003F6737">
        <w:rPr>
          <w:szCs w:val="24"/>
          <w:lang w:eastAsia="ru-RU"/>
        </w:rPr>
        <w:t>Geriamojo vandens 2020 m. pateikta 171630 m</w:t>
      </w:r>
      <w:r w:rsidRPr="003F6737">
        <w:rPr>
          <w:szCs w:val="24"/>
          <w:vertAlign w:val="superscript"/>
          <w:lang w:eastAsia="ru-RU"/>
        </w:rPr>
        <w:t>3</w:t>
      </w:r>
      <w:r w:rsidRPr="003F6737">
        <w:rPr>
          <w:szCs w:val="24"/>
          <w:lang w:eastAsia="ru-RU"/>
        </w:rPr>
        <w:t xml:space="preserve"> – 0,2 proc. mažiau negu 2019 m. (171911 m</w:t>
      </w:r>
      <w:r w:rsidRPr="003F6737">
        <w:rPr>
          <w:szCs w:val="24"/>
          <w:vertAlign w:val="superscript"/>
          <w:lang w:eastAsia="ru-RU"/>
        </w:rPr>
        <w:t>3</w:t>
      </w:r>
      <w:r w:rsidRPr="003F6737">
        <w:rPr>
          <w:szCs w:val="24"/>
          <w:lang w:eastAsia="ru-RU"/>
        </w:rPr>
        <w:t>), išvalyta 226300 m</w:t>
      </w:r>
      <w:r w:rsidRPr="003F6737">
        <w:rPr>
          <w:szCs w:val="24"/>
          <w:vertAlign w:val="superscript"/>
          <w:lang w:eastAsia="ru-RU"/>
        </w:rPr>
        <w:t>3</w:t>
      </w:r>
      <w:r w:rsidRPr="003F6737">
        <w:rPr>
          <w:szCs w:val="24"/>
          <w:lang w:eastAsia="ru-RU"/>
        </w:rPr>
        <w:t xml:space="preserve"> nuotekų – 4,3 proc. daugiau negu 2019 m. (217027 m</w:t>
      </w:r>
      <w:r w:rsidRPr="003F6737">
        <w:rPr>
          <w:szCs w:val="24"/>
          <w:vertAlign w:val="superscript"/>
          <w:lang w:eastAsia="ru-RU"/>
        </w:rPr>
        <w:t>3</w:t>
      </w:r>
      <w:r w:rsidRPr="003F6737">
        <w:rPr>
          <w:szCs w:val="24"/>
          <w:lang w:eastAsia="ru-RU"/>
        </w:rPr>
        <w:t>). Išsamesnė informacija ir palyginimai su ankstesniais metais pateikti diagramose.</w:t>
      </w:r>
    </w:p>
    <w:p w:rsidR="003F6737" w:rsidRPr="003F6737" w:rsidRDefault="003F6737" w:rsidP="003F6737">
      <w:pPr>
        <w:ind w:firstLine="710"/>
        <w:jc w:val="both"/>
        <w:rPr>
          <w:szCs w:val="24"/>
          <w:lang w:eastAsia="ru-RU"/>
        </w:rPr>
      </w:pPr>
    </w:p>
    <w:p w:rsidR="003F6737" w:rsidRPr="003F6737" w:rsidRDefault="003F6737" w:rsidP="003F6737">
      <w:pPr>
        <w:ind w:firstLine="284"/>
        <w:jc w:val="both"/>
        <w:rPr>
          <w:szCs w:val="24"/>
          <w:lang w:eastAsia="ru-RU"/>
        </w:rPr>
      </w:pPr>
      <w:r>
        <w:rPr>
          <w:noProof/>
          <w:szCs w:val="24"/>
          <w:lang w:eastAsia="lt-LT"/>
        </w:rPr>
        <w:drawing>
          <wp:inline distT="0" distB="0" distL="0" distR="0">
            <wp:extent cx="5744210" cy="3554730"/>
            <wp:effectExtent l="0" t="0" r="8890" b="7620"/>
            <wp:docPr id="185" name="Paveikslėlis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44210" cy="3554730"/>
                    </a:xfrm>
                    <a:prstGeom prst="rect">
                      <a:avLst/>
                    </a:prstGeom>
                    <a:noFill/>
                  </pic:spPr>
                </pic:pic>
              </a:graphicData>
            </a:graphic>
          </wp:inline>
        </w:drawing>
      </w:r>
    </w:p>
    <w:p w:rsidR="003F6737" w:rsidRPr="003F6737" w:rsidRDefault="003F6737" w:rsidP="003F6737">
      <w:pPr>
        <w:ind w:firstLine="0"/>
        <w:jc w:val="both"/>
        <w:rPr>
          <w:szCs w:val="24"/>
          <w:lang w:eastAsia="ru-RU"/>
        </w:rPr>
      </w:pPr>
    </w:p>
    <w:p w:rsidR="003F6737" w:rsidRPr="003F6737" w:rsidRDefault="003F6737" w:rsidP="003F6737">
      <w:pPr>
        <w:ind w:firstLine="709"/>
        <w:jc w:val="both"/>
        <w:rPr>
          <w:szCs w:val="24"/>
          <w:lang w:eastAsia="ru-RU"/>
        </w:rPr>
      </w:pPr>
      <w:r w:rsidRPr="003F6737">
        <w:rPr>
          <w:szCs w:val="24"/>
          <w:lang w:eastAsia="ru-RU"/>
        </w:rPr>
        <w:t>Vartotojai vandenį vartoja gana taupiai, todėl geriamojo vandens pardavimo kiekiai, lyginant su 2019 metais, nežymiai sumažėjo. Prie tinklų, įgyvendinus investicinius projektus, prijungiama naujų vartotojų, todėl suvartojamo vandens kiekiai lyg ir turėtų didėti, bet dėl taupaus vandens vartojimo ir gyventojų skaičiaus mažėjimo, suvartoto vandens kiekis nedidėja.</w:t>
      </w:r>
    </w:p>
    <w:p w:rsidR="006D6A31" w:rsidRPr="00F1701D" w:rsidRDefault="003F6737" w:rsidP="003F6737">
      <w:pPr>
        <w:pStyle w:val="Pagrindinistekstas"/>
        <w:tabs>
          <w:tab w:val="left" w:pos="1136"/>
        </w:tabs>
        <w:ind w:right="0" w:firstLine="709"/>
        <w:jc w:val="left"/>
        <w:rPr>
          <w:b w:val="0"/>
          <w:i/>
          <w:sz w:val="24"/>
          <w:szCs w:val="24"/>
        </w:rPr>
      </w:pPr>
      <w:r w:rsidRPr="003F6737">
        <w:rPr>
          <w:b w:val="0"/>
          <w:sz w:val="24"/>
          <w:szCs w:val="24"/>
          <w:lang w:eastAsia="ru-RU"/>
        </w:rPr>
        <w:t>Vandens tikrosios netektys ataskaitiniais metais siekė 26,56 proc., arba 53190 m</w:t>
      </w:r>
      <w:r w:rsidRPr="003F6737">
        <w:rPr>
          <w:b w:val="0"/>
          <w:sz w:val="24"/>
          <w:szCs w:val="24"/>
          <w:vertAlign w:val="superscript"/>
          <w:lang w:eastAsia="ru-RU"/>
        </w:rPr>
        <w:t>3</w:t>
      </w:r>
      <w:r w:rsidRPr="003F6737">
        <w:rPr>
          <w:b w:val="0"/>
          <w:sz w:val="24"/>
          <w:szCs w:val="24"/>
          <w:lang w:eastAsia="ru-RU"/>
        </w:rPr>
        <w:t>,  lyginant su 2019 m., padidėjo 2,2 proc. (2019 m netektys – 52055 m</w:t>
      </w:r>
      <w:r w:rsidRPr="003F6737">
        <w:rPr>
          <w:b w:val="0"/>
          <w:sz w:val="24"/>
          <w:szCs w:val="24"/>
          <w:vertAlign w:val="superscript"/>
          <w:lang w:eastAsia="ru-RU"/>
        </w:rPr>
        <w:t>3</w:t>
      </w:r>
      <w:r w:rsidRPr="003F6737">
        <w:rPr>
          <w:b w:val="0"/>
          <w:sz w:val="24"/>
          <w:szCs w:val="24"/>
          <w:lang w:eastAsia="ru-RU"/>
        </w:rPr>
        <w:t>). Netekčių padidėjimui įtakos turėjo vandentiekio tinklų praplovimui sunaudotas didesnis vandens kiekis.</w:t>
      </w:r>
    </w:p>
    <w:p w:rsidR="00383461" w:rsidRDefault="00383461" w:rsidP="003F6737">
      <w:pPr>
        <w:ind w:firstLine="710"/>
        <w:rPr>
          <w:szCs w:val="24"/>
          <w:lang w:eastAsia="ru-RU"/>
        </w:rPr>
      </w:pPr>
      <w:r w:rsidRPr="00383461">
        <w:rPr>
          <w:szCs w:val="24"/>
          <w:lang w:eastAsia="ru-RU"/>
        </w:rPr>
        <w:t>Praėjusiais finansiniais metais įmonė, lyginant su 2018 metais, uždirbo daugiau pajamų, bet ir sąnaudos buvo didesnės.</w:t>
      </w:r>
      <w:r>
        <w:rPr>
          <w:b/>
          <w:szCs w:val="24"/>
          <w:lang w:eastAsia="ru-RU"/>
        </w:rPr>
        <w:t xml:space="preserve"> </w:t>
      </w:r>
      <w:r w:rsidRPr="00383461">
        <w:rPr>
          <w:szCs w:val="24"/>
          <w:lang w:eastAsia="ru-RU"/>
        </w:rPr>
        <w:t>Pajamos didėjo dėl laiku nustatomų parduodamų paslaugų kainų.</w:t>
      </w:r>
    </w:p>
    <w:p w:rsidR="00383461" w:rsidRDefault="00383461" w:rsidP="00383461">
      <w:pPr>
        <w:ind w:firstLine="710"/>
        <w:jc w:val="both"/>
        <w:rPr>
          <w:szCs w:val="24"/>
          <w:lang w:eastAsia="ru-RU"/>
        </w:rPr>
      </w:pPr>
      <w:r w:rsidRPr="00383461">
        <w:rPr>
          <w:szCs w:val="24"/>
          <w:lang w:eastAsia="ru-RU"/>
        </w:rPr>
        <w:lastRenderedPageBreak/>
        <w:t xml:space="preserve"> </w:t>
      </w:r>
      <w:r w:rsidR="003F6737">
        <w:rPr>
          <w:noProof/>
          <w:szCs w:val="24"/>
          <w:lang w:eastAsia="lt-LT"/>
        </w:rPr>
        <w:drawing>
          <wp:inline distT="0" distB="0" distL="0" distR="0">
            <wp:extent cx="5761355" cy="3357880"/>
            <wp:effectExtent l="0" t="0" r="0" b="0"/>
            <wp:docPr id="186" name="Paveikslėlis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1355" cy="3357880"/>
                    </a:xfrm>
                    <a:prstGeom prst="rect">
                      <a:avLst/>
                    </a:prstGeom>
                    <a:noFill/>
                  </pic:spPr>
                </pic:pic>
              </a:graphicData>
            </a:graphic>
          </wp:inline>
        </w:drawing>
      </w:r>
    </w:p>
    <w:p w:rsidR="003F6737" w:rsidRPr="00383461" w:rsidRDefault="003F6737" w:rsidP="00383461">
      <w:pPr>
        <w:ind w:firstLine="710"/>
        <w:jc w:val="both"/>
        <w:rPr>
          <w:szCs w:val="24"/>
          <w:lang w:eastAsia="ru-RU"/>
        </w:rPr>
      </w:pPr>
    </w:p>
    <w:p w:rsidR="006D6A31" w:rsidRPr="003F6737" w:rsidRDefault="003F6737" w:rsidP="003F6737">
      <w:pPr>
        <w:pStyle w:val="Pagrindinistekstas"/>
        <w:tabs>
          <w:tab w:val="left" w:pos="1136"/>
        </w:tabs>
        <w:ind w:right="0" w:firstLine="709"/>
        <w:jc w:val="left"/>
        <w:rPr>
          <w:b w:val="0"/>
          <w:sz w:val="24"/>
          <w:szCs w:val="24"/>
        </w:rPr>
      </w:pPr>
      <w:r w:rsidRPr="003F6737">
        <w:rPr>
          <w:b w:val="0"/>
          <w:sz w:val="24"/>
          <w:szCs w:val="24"/>
          <w:lang w:eastAsia="ru-RU"/>
        </w:rPr>
        <w:t>Ataskaitiniais metais didėjo gyventojų išleidžiamų nuotekų kiekiai. Bendras atitekančių nuotekų kiekis, 2020 metus lyginant su 2019 metais, padidėjo 9273 m</w:t>
      </w:r>
      <w:r w:rsidRPr="003F6737">
        <w:rPr>
          <w:b w:val="0"/>
          <w:sz w:val="24"/>
          <w:szCs w:val="24"/>
          <w:vertAlign w:val="superscript"/>
          <w:lang w:eastAsia="ru-RU"/>
        </w:rPr>
        <w:t>3</w:t>
      </w:r>
      <w:r w:rsidRPr="003F6737">
        <w:rPr>
          <w:b w:val="0"/>
          <w:sz w:val="24"/>
          <w:szCs w:val="24"/>
          <w:lang w:eastAsia="ru-RU"/>
        </w:rPr>
        <w:t>. Tai lėmė, kad buvo  įgyvendintas Medingėnų nuotekų tinklų plėtros projektas ir prijungti prie nuotekų tinklų nauji vartotojai.</w:t>
      </w:r>
      <w:r w:rsidRPr="003F6737">
        <w:rPr>
          <w:b w:val="0"/>
          <w:color w:val="FF0000"/>
          <w:sz w:val="24"/>
          <w:szCs w:val="24"/>
          <w:lang w:eastAsia="ru-RU"/>
        </w:rPr>
        <w:t xml:space="preserve"> </w:t>
      </w:r>
      <w:r w:rsidRPr="003F6737">
        <w:rPr>
          <w:b w:val="0"/>
          <w:sz w:val="24"/>
          <w:szCs w:val="24"/>
          <w:lang w:eastAsia="ru-RU"/>
        </w:rPr>
        <w:t>Kartu padidėjo ir parduodamų (išvalomų nuotekų kiekis, už kurį gaunamos pajamos) nuotekų kiekis.</w:t>
      </w:r>
    </w:p>
    <w:p w:rsidR="006D6A31" w:rsidRPr="00F1701D" w:rsidRDefault="006D6A31" w:rsidP="006D6A31">
      <w:pPr>
        <w:pStyle w:val="Pagrindinistekstas"/>
        <w:tabs>
          <w:tab w:val="left" w:pos="1136"/>
        </w:tabs>
        <w:ind w:right="0"/>
        <w:jc w:val="both"/>
        <w:rPr>
          <w:b w:val="0"/>
          <w:i/>
          <w:sz w:val="24"/>
          <w:szCs w:val="24"/>
        </w:rPr>
      </w:pPr>
    </w:p>
    <w:p w:rsidR="00E97ECA" w:rsidRPr="00665D1D" w:rsidRDefault="00E97ECA" w:rsidP="00E97ECA">
      <w:pPr>
        <w:ind w:left="-851"/>
        <w:jc w:val="center"/>
        <w:rPr>
          <w:b/>
          <w:szCs w:val="24"/>
        </w:rPr>
      </w:pPr>
      <w:r w:rsidRPr="00665D1D">
        <w:rPr>
          <w:b/>
          <w:szCs w:val="24"/>
        </w:rPr>
        <w:t>KOMUNALINIŲ ATLIEKŲ TVARKYMAS</w:t>
      </w:r>
    </w:p>
    <w:p w:rsidR="00E97ECA" w:rsidRPr="00F1701D" w:rsidRDefault="00E97ECA" w:rsidP="00E97ECA">
      <w:pPr>
        <w:rPr>
          <w:i/>
          <w:szCs w:val="24"/>
        </w:rPr>
      </w:pPr>
      <w:r w:rsidRPr="00F1701D">
        <w:rPr>
          <w:i/>
          <w:szCs w:val="24"/>
        </w:rPr>
        <w:t xml:space="preserve">         </w:t>
      </w:r>
    </w:p>
    <w:p w:rsidR="003B46ED" w:rsidRDefault="003B46ED" w:rsidP="003B46ED">
      <w:pPr>
        <w:tabs>
          <w:tab w:val="right" w:leader="underscore" w:pos="9000"/>
        </w:tabs>
        <w:ind w:firstLine="0"/>
        <w:jc w:val="both"/>
        <w:rPr>
          <w:szCs w:val="24"/>
          <w:lang w:eastAsia="lt-LT"/>
        </w:rPr>
      </w:pPr>
      <w:r>
        <w:rPr>
          <w:szCs w:val="24"/>
          <w:lang w:eastAsia="lt-LT"/>
        </w:rPr>
        <w:t xml:space="preserve">              </w:t>
      </w:r>
      <w:r w:rsidRPr="003B46ED">
        <w:rPr>
          <w:szCs w:val="24"/>
          <w:lang w:eastAsia="lt-LT"/>
        </w:rPr>
        <w:t>Vietinės rinkliavos administratorius – UAB „Telšių regiono atliekų tvarkymo centras“ (toliau – TRATC), mišrių komunalinių ir pakuočių atliekų surinkimo paslaugą vykdė UAB „Valda“. Mišrios komunalinės atliekos surenkamos ir vežamos į mechaninio ir biologinio apdorojimo įrenginius, kuriuose atliekos išrūšiuojamos, atskiriamos ir sutvarkomos bioskaidžios atliekų dalys.</w:t>
      </w:r>
    </w:p>
    <w:p w:rsidR="003B46ED" w:rsidRPr="003B46ED" w:rsidRDefault="003B46ED" w:rsidP="003B46ED">
      <w:pPr>
        <w:tabs>
          <w:tab w:val="right" w:leader="underscore" w:pos="9000"/>
        </w:tabs>
        <w:ind w:firstLine="0"/>
        <w:jc w:val="both"/>
        <w:rPr>
          <w:szCs w:val="24"/>
          <w:lang w:eastAsia="lt-LT"/>
        </w:rPr>
      </w:pPr>
      <w:r>
        <w:rPr>
          <w:szCs w:val="24"/>
          <w:lang w:eastAsia="lt-LT"/>
        </w:rPr>
        <w:t xml:space="preserve">               </w:t>
      </w:r>
      <w:r w:rsidRPr="003B46ED">
        <w:rPr>
          <w:szCs w:val="24"/>
          <w:lang w:eastAsia="lt-LT"/>
        </w:rPr>
        <w:t xml:space="preserve">Iš individualių valdų mišrios komunalinės atliekos renkamos kas antrą savaitę, pakuočių atliekos – 1 kartą per mėnesį, stiklo pakuočių – 1 kartą per ketvirtį. Iš Rietavo miesto daugiabučių namų konteinerių aikštelių mišrios komunalinės atliekos vežamos 2 kartus per savaitę. Didžiųjų atliekų surinkimas vykdomas 2 kartus per metus – kovo ir rugsėjo mėnesiais. </w:t>
      </w:r>
    </w:p>
    <w:p w:rsidR="003B46ED" w:rsidRPr="003B46ED" w:rsidRDefault="003B46ED" w:rsidP="003B46ED">
      <w:pPr>
        <w:tabs>
          <w:tab w:val="right" w:leader="underscore" w:pos="9000"/>
        </w:tabs>
        <w:ind w:firstLine="0"/>
        <w:jc w:val="both"/>
        <w:rPr>
          <w:szCs w:val="24"/>
          <w:lang w:eastAsia="lt-LT"/>
        </w:rPr>
      </w:pPr>
      <w:r>
        <w:rPr>
          <w:szCs w:val="24"/>
          <w:lang w:eastAsia="lt-LT"/>
        </w:rPr>
        <w:t xml:space="preserve">               </w:t>
      </w:r>
      <w:r w:rsidRPr="003B46ED">
        <w:rPr>
          <w:szCs w:val="24"/>
          <w:lang w:eastAsia="lt-LT"/>
        </w:rPr>
        <w:t>Rietavo savivaldybėje, lyginant paskutinių 10 metų duomenis, buitini</w:t>
      </w:r>
      <w:r w:rsidR="00E5622A">
        <w:rPr>
          <w:szCs w:val="24"/>
          <w:lang w:eastAsia="lt-LT"/>
        </w:rPr>
        <w:t>ų atliekų kiekis sumažėjo net 1266,3 t (2010 m. – 2634,2 t, 2020 m. – 1</w:t>
      </w:r>
      <w:r w:rsidRPr="003B46ED">
        <w:rPr>
          <w:szCs w:val="24"/>
          <w:lang w:eastAsia="lt-LT"/>
        </w:rPr>
        <w:t>367,9 t). Lietuvos statistikos departamento duomenimis</w:t>
      </w:r>
      <w:r w:rsidR="00E5622A">
        <w:rPr>
          <w:szCs w:val="24"/>
          <w:lang w:eastAsia="lt-LT"/>
        </w:rPr>
        <w:t>,</w:t>
      </w:r>
      <w:r w:rsidRPr="003B46ED">
        <w:rPr>
          <w:szCs w:val="24"/>
          <w:lang w:eastAsia="lt-LT"/>
        </w:rPr>
        <w:t xml:space="preserve"> 2020 metais Rietavo savivaldybėje nuola</w:t>
      </w:r>
      <w:r w:rsidR="00E5622A">
        <w:rPr>
          <w:szCs w:val="24"/>
          <w:lang w:eastAsia="lt-LT"/>
        </w:rPr>
        <w:t>tinis gyventojų skaičius buvo 7</w:t>
      </w:r>
      <w:r w:rsidRPr="003B46ED">
        <w:rPr>
          <w:szCs w:val="24"/>
          <w:lang w:eastAsia="lt-LT"/>
        </w:rPr>
        <w:t xml:space="preserve">258, taigi vienas gyventojas per metus pašalino 188,47 kg mišrių komunalinių atliekų. </w:t>
      </w:r>
    </w:p>
    <w:p w:rsidR="003B46ED" w:rsidRPr="003B46ED" w:rsidRDefault="003B46ED" w:rsidP="003B46ED">
      <w:pPr>
        <w:tabs>
          <w:tab w:val="right" w:leader="underscore" w:pos="9000"/>
        </w:tabs>
        <w:ind w:firstLine="1276"/>
        <w:jc w:val="both"/>
        <w:rPr>
          <w:szCs w:val="24"/>
          <w:lang w:eastAsia="lt-LT"/>
        </w:rPr>
      </w:pPr>
    </w:p>
    <w:p w:rsidR="003B46ED" w:rsidRDefault="003B46ED" w:rsidP="003B46ED">
      <w:pPr>
        <w:tabs>
          <w:tab w:val="right" w:leader="underscore" w:pos="9000"/>
        </w:tabs>
        <w:ind w:firstLine="0"/>
        <w:jc w:val="center"/>
        <w:rPr>
          <w:szCs w:val="24"/>
          <w:lang w:eastAsia="lt-LT"/>
        </w:rPr>
      </w:pPr>
      <w:r>
        <w:rPr>
          <w:noProof/>
          <w:szCs w:val="24"/>
          <w:lang w:eastAsia="lt-LT"/>
        </w:rPr>
        <w:lastRenderedPageBreak/>
        <w:drawing>
          <wp:inline distT="0" distB="0" distL="0" distR="0" wp14:anchorId="1FC7FC56">
            <wp:extent cx="5428615" cy="2761615"/>
            <wp:effectExtent l="0" t="0" r="635" b="635"/>
            <wp:docPr id="205" name="Paveikslėlis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28615" cy="2761615"/>
                    </a:xfrm>
                    <a:prstGeom prst="rect">
                      <a:avLst/>
                    </a:prstGeom>
                    <a:noFill/>
                  </pic:spPr>
                </pic:pic>
              </a:graphicData>
            </a:graphic>
          </wp:inline>
        </w:drawing>
      </w:r>
    </w:p>
    <w:p w:rsidR="003B46ED" w:rsidRDefault="003B46ED" w:rsidP="003B46ED">
      <w:pPr>
        <w:tabs>
          <w:tab w:val="right" w:leader="underscore" w:pos="9000"/>
        </w:tabs>
        <w:ind w:firstLine="0"/>
        <w:jc w:val="center"/>
        <w:rPr>
          <w:szCs w:val="24"/>
          <w:lang w:eastAsia="lt-LT"/>
        </w:rPr>
      </w:pPr>
    </w:p>
    <w:p w:rsidR="003B46ED" w:rsidRPr="003B46ED" w:rsidRDefault="003B46ED" w:rsidP="003B46ED">
      <w:pPr>
        <w:tabs>
          <w:tab w:val="right" w:leader="underscore" w:pos="9000"/>
        </w:tabs>
        <w:ind w:firstLine="1276"/>
        <w:jc w:val="both"/>
        <w:rPr>
          <w:szCs w:val="24"/>
          <w:lang w:eastAsia="lt-LT"/>
        </w:rPr>
      </w:pPr>
      <w:r w:rsidRPr="003B46ED">
        <w:rPr>
          <w:szCs w:val="24"/>
          <w:lang w:eastAsia="lt-LT"/>
        </w:rPr>
        <w:t xml:space="preserve">Iš Rietavo savivaldybės teritorijoje gyvenančių gyventojų kolektyvinio naudojimo ir individualiomis rūšiavimo priemonėmis 2020 m. surinkta – 206,428 t (2019 m. – 291,639 t, 2018 m. – 286,705 t). Vienas statistinis Savivaldybės gyventojas per metus išrūšiavo 28 kg atliekų. </w:t>
      </w:r>
    </w:p>
    <w:p w:rsidR="003B46ED" w:rsidRPr="003B46ED" w:rsidRDefault="003B46ED" w:rsidP="003B46ED">
      <w:pPr>
        <w:tabs>
          <w:tab w:val="right" w:leader="underscore" w:pos="9000"/>
        </w:tabs>
        <w:ind w:firstLine="0"/>
        <w:rPr>
          <w:szCs w:val="24"/>
          <w:lang w:eastAsia="lt-LT"/>
        </w:rPr>
      </w:pPr>
    </w:p>
    <w:p w:rsidR="003B46ED" w:rsidRPr="003B46ED" w:rsidRDefault="003B46ED" w:rsidP="003B46ED">
      <w:pPr>
        <w:tabs>
          <w:tab w:val="right" w:leader="underscore" w:pos="9000"/>
        </w:tabs>
        <w:ind w:firstLine="0"/>
        <w:jc w:val="center"/>
        <w:rPr>
          <w:b/>
          <w:bCs/>
          <w:szCs w:val="24"/>
          <w:lang w:eastAsia="lt-LT"/>
        </w:rPr>
      </w:pPr>
      <w:r>
        <w:rPr>
          <w:b/>
          <w:bCs/>
          <w:noProof/>
          <w:szCs w:val="24"/>
          <w:lang w:eastAsia="lt-LT"/>
        </w:rPr>
        <w:drawing>
          <wp:inline distT="0" distB="0" distL="0" distR="0" wp14:anchorId="6D548D19">
            <wp:extent cx="5428615" cy="2923540"/>
            <wp:effectExtent l="0" t="0" r="635" b="0"/>
            <wp:docPr id="207" name="Paveikslėlis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28615" cy="2923540"/>
                    </a:xfrm>
                    <a:prstGeom prst="rect">
                      <a:avLst/>
                    </a:prstGeom>
                    <a:noFill/>
                  </pic:spPr>
                </pic:pic>
              </a:graphicData>
            </a:graphic>
          </wp:inline>
        </w:drawing>
      </w:r>
    </w:p>
    <w:p w:rsidR="003B46ED" w:rsidRDefault="003B46ED" w:rsidP="003B46ED">
      <w:pPr>
        <w:tabs>
          <w:tab w:val="right" w:leader="underscore" w:pos="9000"/>
        </w:tabs>
        <w:ind w:firstLine="1134"/>
        <w:jc w:val="both"/>
        <w:rPr>
          <w:szCs w:val="24"/>
          <w:lang w:eastAsia="lt-LT"/>
        </w:rPr>
      </w:pPr>
    </w:p>
    <w:p w:rsidR="003B46ED" w:rsidRPr="003B46ED" w:rsidRDefault="003B46ED" w:rsidP="003B46ED">
      <w:pPr>
        <w:tabs>
          <w:tab w:val="right" w:leader="underscore" w:pos="9000"/>
        </w:tabs>
        <w:ind w:firstLine="1134"/>
        <w:jc w:val="both"/>
        <w:rPr>
          <w:szCs w:val="24"/>
          <w:lang w:eastAsia="lt-LT"/>
        </w:rPr>
      </w:pPr>
      <w:r w:rsidRPr="003B46ED">
        <w:rPr>
          <w:szCs w:val="24"/>
          <w:lang w:eastAsia="lt-LT"/>
        </w:rPr>
        <w:t>UAB „Telšių regiono atliekų tvarkymo centras“ pateiktų sąskaitų suma už atliekų sutvarkymą – 202 570 Eur, įskaičiuotas atliekų sutvarkymas, Kalakutiškės k. esančios atliekų priėmimo aikštelės eksploatavimas, rinkliavos administravimas, atliekų surinkimas. Iš gyventojų už vietinės rinkliavos komunalinių atliekų surinkimą iš atliekų turėtojų ir atliekų tvarkymą surinkta 214 370 Eur. Kreditinis įsiskolinimas TRATC 2020 m</w:t>
      </w:r>
      <w:r w:rsidR="00E5622A">
        <w:rPr>
          <w:szCs w:val="24"/>
          <w:lang w:eastAsia="lt-LT"/>
        </w:rPr>
        <w:t>. gruodžio 31 d. sumažėjo iki 3</w:t>
      </w:r>
      <w:r w:rsidRPr="003B46ED">
        <w:rPr>
          <w:szCs w:val="24"/>
          <w:lang w:eastAsia="lt-LT"/>
        </w:rPr>
        <w:t>657,65 Eur.</w:t>
      </w:r>
    </w:p>
    <w:p w:rsidR="003B46ED" w:rsidRPr="003B46ED" w:rsidRDefault="003B46ED" w:rsidP="003B46ED">
      <w:pPr>
        <w:tabs>
          <w:tab w:val="right" w:leader="underscore" w:pos="9000"/>
        </w:tabs>
        <w:ind w:firstLine="1134"/>
        <w:jc w:val="both"/>
        <w:rPr>
          <w:szCs w:val="24"/>
          <w:lang w:eastAsia="lt-LT"/>
        </w:rPr>
      </w:pPr>
      <w:r w:rsidRPr="003B46ED">
        <w:rPr>
          <w:szCs w:val="24"/>
          <w:lang w:eastAsia="lt-LT"/>
        </w:rPr>
        <w:t>Rietavo savivaldybės administracijos direktoriaus 2020 m. lapkričio 17 d. įsakymu Nr. AV-671 „Dėl Rietavo savivaldybės gyventojų, kuriems reikia teikti 20 proc. kompensaciją už komunalinių atliekų surinkimą ir tvarkymą, sąrašo patvirtinimo“ patvirtintas Rietavo savivaldybės gyventojų, kuriems reikia teikti 20 proc. kompensaciją už komunalinių atliekų surinkimą ir tvarkymą, sąrašas. Gyventojams (172), kurie kreipėsi į seniūnijas dėl lengvatos suteikta kompensacija – 1 719,73 Eur.</w:t>
      </w:r>
    </w:p>
    <w:p w:rsidR="000D51E3" w:rsidRDefault="000D51E3" w:rsidP="002729CC">
      <w:pPr>
        <w:ind w:firstLine="0"/>
        <w:jc w:val="center"/>
        <w:rPr>
          <w:rFonts w:eastAsiaTheme="minorHAnsi"/>
          <w:i/>
          <w:szCs w:val="24"/>
          <w:lang w:bidi="en-US"/>
        </w:rPr>
      </w:pPr>
    </w:p>
    <w:p w:rsidR="005B5031" w:rsidRPr="00F1701D" w:rsidRDefault="005B5031" w:rsidP="002729CC">
      <w:pPr>
        <w:ind w:firstLine="0"/>
        <w:jc w:val="center"/>
        <w:rPr>
          <w:rFonts w:eastAsiaTheme="minorHAnsi"/>
          <w:i/>
          <w:szCs w:val="24"/>
          <w:lang w:bidi="en-US"/>
        </w:rPr>
      </w:pPr>
    </w:p>
    <w:p w:rsidR="008A2001" w:rsidRDefault="000D51E3" w:rsidP="002729CC">
      <w:pPr>
        <w:ind w:firstLine="0"/>
        <w:rPr>
          <w:rFonts w:eastAsiaTheme="minorHAnsi"/>
          <w:i/>
          <w:szCs w:val="24"/>
          <w:lang w:bidi="en-US"/>
        </w:rPr>
      </w:pPr>
      <w:r w:rsidRPr="00F1701D">
        <w:rPr>
          <w:rFonts w:eastAsiaTheme="minorHAnsi"/>
          <w:i/>
          <w:szCs w:val="24"/>
          <w:lang w:bidi="en-US"/>
        </w:rPr>
        <w:t xml:space="preserve">          </w:t>
      </w:r>
    </w:p>
    <w:p w:rsidR="008A2001" w:rsidRDefault="008A2001" w:rsidP="008A2001">
      <w:pPr>
        <w:ind w:firstLine="0"/>
        <w:jc w:val="center"/>
        <w:rPr>
          <w:rFonts w:eastAsiaTheme="minorHAnsi"/>
          <w:i/>
          <w:szCs w:val="24"/>
          <w:lang w:bidi="en-US"/>
        </w:rPr>
      </w:pPr>
    </w:p>
    <w:p w:rsidR="00E97ECA" w:rsidRPr="007B5656" w:rsidRDefault="00E97ECA" w:rsidP="00E97ECA">
      <w:pPr>
        <w:ind w:left="2592" w:firstLine="1296"/>
        <w:rPr>
          <w:b/>
        </w:rPr>
      </w:pPr>
      <w:r w:rsidRPr="007B5656">
        <w:rPr>
          <w:b/>
        </w:rPr>
        <w:t>VIEŠOJI TVARKA</w:t>
      </w:r>
    </w:p>
    <w:p w:rsidR="00E97ECA" w:rsidRPr="00F1701D" w:rsidRDefault="00E97ECA" w:rsidP="00E97ECA">
      <w:pPr>
        <w:ind w:left="2592" w:firstLine="1296"/>
        <w:rPr>
          <w:b/>
          <w:i/>
        </w:rPr>
      </w:pPr>
    </w:p>
    <w:p w:rsidR="00E97ECA" w:rsidRPr="00723169" w:rsidRDefault="00E97ECA" w:rsidP="006D327D">
      <w:pPr>
        <w:ind w:firstLine="680"/>
      </w:pPr>
      <w:r w:rsidRPr="00F1701D">
        <w:rPr>
          <w:i/>
        </w:rPr>
        <w:t xml:space="preserve"> </w:t>
      </w:r>
      <w:r w:rsidRPr="00723169">
        <w:t xml:space="preserve">Viešąją tvarką Rietavo savivaldybėje </w:t>
      </w:r>
      <w:r w:rsidR="00B84FE8" w:rsidRPr="00723169">
        <w:t>užtikrina</w:t>
      </w:r>
      <w:r w:rsidRPr="00723169">
        <w:t xml:space="preserve"> Klaipėdos vyriausiojo policijos komisariato Rietavo policijos komisariatas</w:t>
      </w:r>
      <w:r w:rsidR="0087131A">
        <w:t xml:space="preserve"> (toliau – Komisariatas)</w:t>
      </w:r>
      <w:r w:rsidRPr="00723169">
        <w:t xml:space="preserve">. </w:t>
      </w:r>
    </w:p>
    <w:p w:rsidR="0087131A" w:rsidRPr="0087131A" w:rsidRDefault="00E97ECA" w:rsidP="0087131A">
      <w:pPr>
        <w:autoSpaceDE w:val="0"/>
        <w:autoSpaceDN w:val="0"/>
        <w:adjustRightInd w:val="0"/>
        <w:ind w:firstLine="0"/>
        <w:rPr>
          <w:rFonts w:eastAsia="TimesNewRomanPSMT"/>
          <w:szCs w:val="24"/>
          <w:lang w:eastAsia="lt-LT"/>
        </w:rPr>
      </w:pPr>
      <w:r w:rsidRPr="00F1701D">
        <w:rPr>
          <w:i/>
        </w:rPr>
        <w:t xml:space="preserve"> </w:t>
      </w:r>
      <w:r w:rsidR="0087131A">
        <w:rPr>
          <w:i/>
        </w:rPr>
        <w:t xml:space="preserve">           </w:t>
      </w:r>
      <w:r w:rsidR="0087131A">
        <w:t>20</w:t>
      </w:r>
      <w:r w:rsidR="0035272E">
        <w:t>20</w:t>
      </w:r>
      <w:r w:rsidR="0087131A">
        <w:t xml:space="preserve"> m. </w:t>
      </w:r>
      <w:r w:rsidR="007E30D8">
        <w:t>Komisariatas vykdė o</w:t>
      </w:r>
      <w:r w:rsidR="0087131A" w:rsidRPr="0087131A">
        <w:rPr>
          <w:rFonts w:eastAsia="TimesNewRomanPSMT"/>
          <w:szCs w:val="24"/>
          <w:lang w:eastAsia="lt-LT"/>
        </w:rPr>
        <w:t>peratyv</w:t>
      </w:r>
      <w:r w:rsidR="007E30D8">
        <w:rPr>
          <w:rFonts w:eastAsia="TimesNewRomanPSMT"/>
          <w:szCs w:val="24"/>
          <w:lang w:eastAsia="lt-LT"/>
        </w:rPr>
        <w:t>ų</w:t>
      </w:r>
      <w:r w:rsidR="0087131A" w:rsidRPr="0087131A">
        <w:rPr>
          <w:rFonts w:eastAsia="TimesNewRomanPSMT"/>
          <w:szCs w:val="24"/>
          <w:lang w:eastAsia="lt-LT"/>
        </w:rPr>
        <w:t xml:space="preserve"> reagavim</w:t>
      </w:r>
      <w:r w:rsidR="007E30D8">
        <w:rPr>
          <w:rFonts w:eastAsia="TimesNewRomanPSMT"/>
          <w:szCs w:val="24"/>
          <w:lang w:eastAsia="lt-LT"/>
        </w:rPr>
        <w:t>ą</w:t>
      </w:r>
      <w:r w:rsidR="0087131A" w:rsidRPr="0087131A">
        <w:rPr>
          <w:rFonts w:eastAsia="TimesNewRomanPSMT"/>
          <w:szCs w:val="24"/>
          <w:lang w:eastAsia="lt-LT"/>
        </w:rPr>
        <w:t xml:space="preserve"> į gyventojų skundus i</w:t>
      </w:r>
      <w:r w:rsidR="007E30D8">
        <w:rPr>
          <w:rFonts w:eastAsia="TimesNewRomanPSMT"/>
          <w:szCs w:val="24"/>
          <w:lang w:eastAsia="lt-LT"/>
        </w:rPr>
        <w:t>r</w:t>
      </w:r>
      <w:r w:rsidR="0087131A" w:rsidRPr="0087131A">
        <w:rPr>
          <w:rFonts w:eastAsia="TimesNewRomanPSMT"/>
          <w:szCs w:val="24"/>
          <w:lang w:eastAsia="lt-LT"/>
        </w:rPr>
        <w:t xml:space="preserve"> pranešimus</w:t>
      </w:r>
      <w:r w:rsidR="007E30D8">
        <w:rPr>
          <w:rFonts w:eastAsia="TimesNewRomanPSMT"/>
          <w:szCs w:val="24"/>
          <w:lang w:eastAsia="lt-LT"/>
        </w:rPr>
        <w:t xml:space="preserve">, užtikrino viešąją tvarką ir eismo saugumą, efektyviai tyrė nusikalstamas veikas, vykdė prevencinę veiklą, bendradarbiavo su įvairiomis institucijomis. </w:t>
      </w:r>
    </w:p>
    <w:p w:rsidR="007E30D8" w:rsidRDefault="00723169" w:rsidP="00723169">
      <w:pPr>
        <w:ind w:firstLine="0"/>
        <w:rPr>
          <w:rFonts w:eastAsia="Calibri"/>
          <w:szCs w:val="22"/>
        </w:rPr>
      </w:pPr>
      <w:r>
        <w:rPr>
          <w:rFonts w:eastAsia="Calibri"/>
          <w:szCs w:val="22"/>
        </w:rPr>
        <w:t xml:space="preserve">             </w:t>
      </w:r>
      <w:r w:rsidRPr="00723169">
        <w:rPr>
          <w:rFonts w:eastAsia="Calibri"/>
          <w:szCs w:val="22"/>
        </w:rPr>
        <w:t xml:space="preserve">Komisariatas gavo </w:t>
      </w:r>
      <w:r w:rsidR="0035272E">
        <w:rPr>
          <w:rFonts w:eastAsia="Calibri"/>
          <w:szCs w:val="22"/>
        </w:rPr>
        <w:t>1111</w:t>
      </w:r>
      <w:r w:rsidR="007E30D8">
        <w:rPr>
          <w:rFonts w:eastAsia="Calibri"/>
          <w:szCs w:val="22"/>
        </w:rPr>
        <w:t xml:space="preserve"> (</w:t>
      </w:r>
      <w:r w:rsidR="0035272E">
        <w:rPr>
          <w:rFonts w:eastAsia="Calibri"/>
          <w:szCs w:val="22"/>
        </w:rPr>
        <w:t xml:space="preserve">2019 m. – 917, </w:t>
      </w:r>
      <w:r w:rsidR="007E30D8">
        <w:rPr>
          <w:rFonts w:eastAsia="Calibri"/>
          <w:szCs w:val="22"/>
        </w:rPr>
        <w:t xml:space="preserve">2018 m. – </w:t>
      </w:r>
      <w:r w:rsidRPr="00723169">
        <w:rPr>
          <w:rFonts w:eastAsia="Calibri"/>
          <w:szCs w:val="22"/>
        </w:rPr>
        <w:t>924</w:t>
      </w:r>
      <w:r w:rsidR="007E30D8">
        <w:rPr>
          <w:rFonts w:eastAsia="Calibri"/>
          <w:szCs w:val="22"/>
        </w:rPr>
        <w:t>)</w:t>
      </w:r>
      <w:r w:rsidRPr="00723169">
        <w:rPr>
          <w:rFonts w:eastAsia="Calibri"/>
          <w:szCs w:val="22"/>
        </w:rPr>
        <w:t xml:space="preserve"> gyventojų pranešim</w:t>
      </w:r>
      <w:r w:rsidR="007E30D8">
        <w:rPr>
          <w:rFonts w:eastAsia="Calibri"/>
          <w:szCs w:val="22"/>
        </w:rPr>
        <w:t>ų</w:t>
      </w:r>
      <w:r w:rsidRPr="00723169">
        <w:rPr>
          <w:rFonts w:eastAsia="Calibri"/>
          <w:szCs w:val="22"/>
        </w:rPr>
        <w:t>. Dažniausia</w:t>
      </w:r>
      <w:r w:rsidR="00BD1680">
        <w:rPr>
          <w:rFonts w:eastAsia="Calibri"/>
          <w:szCs w:val="22"/>
        </w:rPr>
        <w:t>i</w:t>
      </w:r>
      <w:r w:rsidRPr="00723169">
        <w:rPr>
          <w:rFonts w:eastAsia="Calibri"/>
          <w:szCs w:val="22"/>
        </w:rPr>
        <w:t xml:space="preserve"> būdavo pranešama apie eismo įvykius (</w:t>
      </w:r>
      <w:r w:rsidR="0035272E">
        <w:rPr>
          <w:rFonts w:eastAsia="Calibri"/>
          <w:szCs w:val="22"/>
        </w:rPr>
        <w:t>289</w:t>
      </w:r>
      <w:r w:rsidRPr="00723169">
        <w:rPr>
          <w:rFonts w:eastAsia="Calibri"/>
          <w:szCs w:val="22"/>
        </w:rPr>
        <w:t xml:space="preserve">), </w:t>
      </w:r>
      <w:r w:rsidR="001546F0">
        <w:rPr>
          <w:rFonts w:eastAsia="Calibri"/>
          <w:szCs w:val="22"/>
        </w:rPr>
        <w:t xml:space="preserve">viešosios tvarkos pažeidimus (170), nusikaltimus asmeniui (150), </w:t>
      </w:r>
      <w:r w:rsidR="0035272E" w:rsidRPr="00723169">
        <w:rPr>
          <w:rFonts w:eastAsia="Calibri"/>
          <w:szCs w:val="22"/>
        </w:rPr>
        <w:t xml:space="preserve">kelių </w:t>
      </w:r>
      <w:r w:rsidR="0035272E">
        <w:rPr>
          <w:rFonts w:eastAsia="Calibri"/>
          <w:szCs w:val="22"/>
        </w:rPr>
        <w:t>eismo taisyklių pažeidimus (137),</w:t>
      </w:r>
      <w:r w:rsidR="0035272E" w:rsidRPr="00723169">
        <w:rPr>
          <w:rFonts w:eastAsia="Calibri"/>
          <w:szCs w:val="22"/>
        </w:rPr>
        <w:t xml:space="preserve"> </w:t>
      </w:r>
      <w:r w:rsidR="001546F0">
        <w:rPr>
          <w:rFonts w:eastAsia="Calibri"/>
          <w:szCs w:val="22"/>
        </w:rPr>
        <w:t xml:space="preserve">turtinę veiklą (116), </w:t>
      </w:r>
      <w:r w:rsidR="007E30D8" w:rsidRPr="00723169">
        <w:rPr>
          <w:rFonts w:eastAsia="Calibri"/>
          <w:szCs w:val="22"/>
        </w:rPr>
        <w:t>smurtą artimoje aplinkoje (</w:t>
      </w:r>
      <w:r w:rsidR="007E30D8">
        <w:rPr>
          <w:rFonts w:eastAsia="Calibri"/>
          <w:szCs w:val="22"/>
        </w:rPr>
        <w:t>95</w:t>
      </w:r>
      <w:r w:rsidR="001546F0" w:rsidRPr="00723169">
        <w:rPr>
          <w:rFonts w:eastAsia="Calibri"/>
          <w:szCs w:val="22"/>
        </w:rPr>
        <w:t>)</w:t>
      </w:r>
      <w:r w:rsidR="001546F0">
        <w:rPr>
          <w:rFonts w:eastAsia="Calibri"/>
          <w:szCs w:val="22"/>
        </w:rPr>
        <w:t>.</w:t>
      </w:r>
      <w:r w:rsidR="001546F0" w:rsidRPr="00723169">
        <w:rPr>
          <w:rFonts w:eastAsia="Calibri"/>
          <w:szCs w:val="22"/>
        </w:rPr>
        <w:t xml:space="preserve"> </w:t>
      </w:r>
    </w:p>
    <w:p w:rsidR="00723169" w:rsidRPr="00723169" w:rsidRDefault="007E30D8" w:rsidP="007E30D8">
      <w:pPr>
        <w:autoSpaceDE w:val="0"/>
        <w:autoSpaceDN w:val="0"/>
        <w:adjustRightInd w:val="0"/>
        <w:ind w:firstLine="0"/>
        <w:rPr>
          <w:rFonts w:eastAsia="Calibri"/>
          <w:szCs w:val="22"/>
        </w:rPr>
      </w:pPr>
      <w:r>
        <w:rPr>
          <w:rFonts w:eastAsia="TimesNewRomanPSMT"/>
          <w:szCs w:val="24"/>
          <w:lang w:eastAsia="lt-LT"/>
        </w:rPr>
        <w:t xml:space="preserve">             </w:t>
      </w:r>
      <w:r w:rsidRPr="007E30D8">
        <w:rPr>
          <w:rFonts w:eastAsia="TimesNewRomanPSMT"/>
          <w:szCs w:val="24"/>
          <w:lang w:eastAsia="lt-LT"/>
        </w:rPr>
        <w:t>20</w:t>
      </w:r>
      <w:r w:rsidR="001546F0">
        <w:rPr>
          <w:rFonts w:eastAsia="TimesNewRomanPSMT"/>
          <w:szCs w:val="24"/>
          <w:lang w:eastAsia="lt-LT"/>
        </w:rPr>
        <w:t>20</w:t>
      </w:r>
      <w:r w:rsidRPr="007E30D8">
        <w:rPr>
          <w:rFonts w:eastAsia="TimesNewRomanPSMT"/>
          <w:szCs w:val="24"/>
          <w:lang w:eastAsia="lt-LT"/>
        </w:rPr>
        <w:t xml:space="preserve"> m. </w:t>
      </w:r>
      <w:r w:rsidR="001546F0">
        <w:rPr>
          <w:rFonts w:eastAsia="TimesNewRomanPSMT"/>
          <w:szCs w:val="24"/>
          <w:lang w:eastAsia="lt-LT"/>
        </w:rPr>
        <w:t>pr</w:t>
      </w:r>
      <w:r w:rsidRPr="007E30D8">
        <w:rPr>
          <w:rFonts w:eastAsia="TimesNewRomanPSMT"/>
          <w:szCs w:val="24"/>
          <w:lang w:eastAsia="lt-LT"/>
        </w:rPr>
        <w:t>adėti 7</w:t>
      </w:r>
      <w:r w:rsidR="001546F0">
        <w:rPr>
          <w:rFonts w:eastAsia="TimesNewRomanPSMT"/>
          <w:szCs w:val="24"/>
          <w:lang w:eastAsia="lt-LT"/>
        </w:rPr>
        <w:t>9</w:t>
      </w:r>
      <w:r w:rsidRPr="007E30D8">
        <w:rPr>
          <w:rFonts w:eastAsia="TimesNewRomanPSMT"/>
          <w:szCs w:val="24"/>
          <w:lang w:eastAsia="lt-LT"/>
        </w:rPr>
        <w:t xml:space="preserve"> ikiteisminiai tyrimai. Iš registruotų</w:t>
      </w:r>
      <w:r>
        <w:rPr>
          <w:rFonts w:eastAsia="TimesNewRomanPSMT"/>
          <w:szCs w:val="24"/>
          <w:lang w:eastAsia="lt-LT"/>
        </w:rPr>
        <w:t xml:space="preserve"> </w:t>
      </w:r>
      <w:r w:rsidR="00E5622A">
        <w:rPr>
          <w:rFonts w:eastAsia="TimesNewRomanPSMT"/>
          <w:szCs w:val="24"/>
          <w:lang w:eastAsia="lt-LT"/>
        </w:rPr>
        <w:t>bylų ištirtos</w:t>
      </w:r>
      <w:r w:rsidRPr="007E30D8">
        <w:rPr>
          <w:rFonts w:eastAsia="TimesNewRomanPSMT"/>
          <w:szCs w:val="24"/>
          <w:lang w:eastAsia="lt-LT"/>
        </w:rPr>
        <w:t xml:space="preserve">, t. y. baigtos </w:t>
      </w:r>
      <w:r w:rsidR="001546F0">
        <w:rPr>
          <w:rFonts w:eastAsia="TimesNewRomanPSMT"/>
          <w:szCs w:val="24"/>
          <w:lang w:eastAsia="lt-LT"/>
        </w:rPr>
        <w:t>57 bylos.</w:t>
      </w:r>
    </w:p>
    <w:p w:rsidR="007E30D8" w:rsidRPr="00723169" w:rsidRDefault="00723169" w:rsidP="007E30D8">
      <w:pPr>
        <w:autoSpaceDE w:val="0"/>
        <w:autoSpaceDN w:val="0"/>
        <w:adjustRightInd w:val="0"/>
        <w:ind w:firstLine="0"/>
        <w:rPr>
          <w:rFonts w:eastAsia="Calibri"/>
          <w:szCs w:val="22"/>
        </w:rPr>
      </w:pPr>
      <w:r>
        <w:rPr>
          <w:rFonts w:eastAsia="Calibri"/>
          <w:szCs w:val="22"/>
        </w:rPr>
        <w:t xml:space="preserve">             </w:t>
      </w:r>
      <w:r w:rsidR="001546F0">
        <w:rPr>
          <w:rFonts w:eastAsia="Calibri"/>
          <w:szCs w:val="22"/>
        </w:rPr>
        <w:t>P</w:t>
      </w:r>
      <w:r w:rsidR="007E30D8" w:rsidRPr="007E30D8">
        <w:rPr>
          <w:rFonts w:eastAsia="TimesNewRomanPSMT"/>
          <w:szCs w:val="24"/>
          <w:lang w:eastAsia="lt-LT"/>
        </w:rPr>
        <w:t xml:space="preserve">olicijos pareigūnai užregistravo </w:t>
      </w:r>
      <w:r w:rsidR="001546F0">
        <w:rPr>
          <w:rFonts w:eastAsia="TimesNewRomanPSMT"/>
          <w:szCs w:val="24"/>
          <w:lang w:eastAsia="lt-LT"/>
        </w:rPr>
        <w:t xml:space="preserve">63 </w:t>
      </w:r>
      <w:r w:rsidR="007E30D8" w:rsidRPr="007E30D8">
        <w:rPr>
          <w:rFonts w:eastAsia="TimesNewRomanPSMT"/>
          <w:szCs w:val="24"/>
          <w:lang w:eastAsia="lt-LT"/>
        </w:rPr>
        <w:t>eismo įvyki</w:t>
      </w:r>
      <w:r w:rsidR="001546F0">
        <w:rPr>
          <w:rFonts w:eastAsia="TimesNewRomanPSMT"/>
          <w:szCs w:val="24"/>
          <w:lang w:eastAsia="lt-LT"/>
        </w:rPr>
        <w:t>us</w:t>
      </w:r>
      <w:r w:rsidR="007E30D8">
        <w:rPr>
          <w:rFonts w:eastAsia="TimesNewRomanPSMT"/>
          <w:bCs/>
          <w:szCs w:val="24"/>
          <w:lang w:eastAsia="lt-LT"/>
        </w:rPr>
        <w:t xml:space="preserve">. </w:t>
      </w:r>
      <w:r w:rsidR="007E30D8" w:rsidRPr="007E30D8">
        <w:rPr>
          <w:rFonts w:eastAsia="TimesNewRomanPSMT"/>
          <w:szCs w:val="24"/>
          <w:lang w:eastAsia="lt-LT"/>
        </w:rPr>
        <w:t xml:space="preserve">Eismo įvykių metu nukentėjo </w:t>
      </w:r>
      <w:r w:rsidR="001546F0">
        <w:rPr>
          <w:rFonts w:eastAsia="TimesNewRomanPSMT"/>
          <w:szCs w:val="24"/>
          <w:lang w:eastAsia="lt-LT"/>
        </w:rPr>
        <w:t>6 asmenys (vienas asmuo žuvo).</w:t>
      </w:r>
      <w:r w:rsidR="007E30D8">
        <w:rPr>
          <w:rFonts w:eastAsia="TimesNewRomanPSMT"/>
          <w:bCs/>
          <w:szCs w:val="24"/>
          <w:lang w:eastAsia="lt-LT"/>
        </w:rPr>
        <w:t xml:space="preserve">  </w:t>
      </w:r>
    </w:p>
    <w:p w:rsidR="00723169" w:rsidRPr="00723169" w:rsidRDefault="007E30D8" w:rsidP="00723169">
      <w:pPr>
        <w:ind w:firstLine="0"/>
        <w:rPr>
          <w:rFonts w:eastAsia="Calibri"/>
          <w:szCs w:val="22"/>
        </w:rPr>
      </w:pPr>
      <w:r>
        <w:rPr>
          <w:rFonts w:eastAsia="Calibri"/>
          <w:szCs w:val="22"/>
        </w:rPr>
        <w:t xml:space="preserve">              </w:t>
      </w:r>
      <w:r w:rsidR="00723169" w:rsidRPr="00723169">
        <w:rPr>
          <w:rFonts w:eastAsia="Calibri"/>
          <w:szCs w:val="22"/>
        </w:rPr>
        <w:t xml:space="preserve">Per metus pareigūnai </w:t>
      </w:r>
      <w:r w:rsidR="00B94C29">
        <w:rPr>
          <w:rFonts w:eastAsia="Calibri"/>
          <w:szCs w:val="22"/>
        </w:rPr>
        <w:t xml:space="preserve">užregistravo </w:t>
      </w:r>
      <w:r w:rsidR="001546F0">
        <w:rPr>
          <w:rFonts w:eastAsia="Calibri"/>
          <w:szCs w:val="22"/>
        </w:rPr>
        <w:t>241 administracinį nusižengimą</w:t>
      </w:r>
      <w:r w:rsidR="00B94C29">
        <w:rPr>
          <w:rFonts w:eastAsia="Calibri"/>
          <w:szCs w:val="22"/>
        </w:rPr>
        <w:t xml:space="preserve"> Rietavo seniūnijoje, </w:t>
      </w:r>
      <w:r w:rsidR="001546F0">
        <w:rPr>
          <w:rFonts w:eastAsia="Calibri"/>
          <w:szCs w:val="22"/>
        </w:rPr>
        <w:t>273</w:t>
      </w:r>
      <w:r w:rsidR="00B94C29">
        <w:rPr>
          <w:rFonts w:eastAsia="Calibri"/>
          <w:szCs w:val="22"/>
        </w:rPr>
        <w:t xml:space="preserve"> – Rietavo miesto seniūnijoje, 1</w:t>
      </w:r>
      <w:r w:rsidR="001546F0">
        <w:rPr>
          <w:rFonts w:eastAsia="Calibri"/>
          <w:szCs w:val="22"/>
        </w:rPr>
        <w:t>8</w:t>
      </w:r>
      <w:r w:rsidR="00B94C29">
        <w:rPr>
          <w:rFonts w:eastAsia="Calibri"/>
          <w:szCs w:val="22"/>
        </w:rPr>
        <w:t xml:space="preserve"> – Tverų seniūnijoje, 9 – Medingėnų seniūnijoje, </w:t>
      </w:r>
      <w:r w:rsidR="001546F0">
        <w:rPr>
          <w:rFonts w:eastAsia="Calibri"/>
          <w:szCs w:val="22"/>
        </w:rPr>
        <w:t>4</w:t>
      </w:r>
      <w:r w:rsidR="00B94C29">
        <w:rPr>
          <w:rFonts w:eastAsia="Calibri"/>
          <w:szCs w:val="22"/>
        </w:rPr>
        <w:t xml:space="preserve"> – Daugėdų seniūnijoje. </w:t>
      </w:r>
      <w:r w:rsidR="00723169" w:rsidRPr="00723169">
        <w:rPr>
          <w:rFonts w:eastAsia="Calibri"/>
          <w:szCs w:val="22"/>
        </w:rPr>
        <w:t xml:space="preserve">Pernai buvo nustatyti </w:t>
      </w:r>
      <w:r w:rsidR="00B94C29">
        <w:rPr>
          <w:rFonts w:eastAsia="Calibri"/>
          <w:szCs w:val="22"/>
        </w:rPr>
        <w:t>3</w:t>
      </w:r>
      <w:r w:rsidR="001546F0">
        <w:rPr>
          <w:rFonts w:eastAsia="Calibri"/>
          <w:szCs w:val="22"/>
        </w:rPr>
        <w:t>7</w:t>
      </w:r>
      <w:r w:rsidR="00B94C29">
        <w:rPr>
          <w:rFonts w:eastAsia="Calibri"/>
          <w:szCs w:val="22"/>
        </w:rPr>
        <w:t xml:space="preserve"> (</w:t>
      </w:r>
      <w:r w:rsidR="001546F0">
        <w:rPr>
          <w:rFonts w:eastAsia="Calibri"/>
          <w:szCs w:val="22"/>
        </w:rPr>
        <w:t xml:space="preserve">2019 m. – 35, </w:t>
      </w:r>
      <w:r w:rsidR="00B94C29">
        <w:rPr>
          <w:rFonts w:eastAsia="Calibri"/>
          <w:szCs w:val="22"/>
        </w:rPr>
        <w:t xml:space="preserve">2018 m. – </w:t>
      </w:r>
      <w:r w:rsidR="00723169" w:rsidRPr="00723169">
        <w:rPr>
          <w:rFonts w:eastAsia="Calibri"/>
          <w:szCs w:val="22"/>
        </w:rPr>
        <w:t>29</w:t>
      </w:r>
      <w:r w:rsidR="00B94C29">
        <w:rPr>
          <w:rFonts w:eastAsia="Calibri"/>
          <w:szCs w:val="22"/>
        </w:rPr>
        <w:t>)</w:t>
      </w:r>
      <w:r w:rsidR="00723169" w:rsidRPr="00723169">
        <w:rPr>
          <w:rFonts w:eastAsia="Calibri"/>
          <w:szCs w:val="22"/>
        </w:rPr>
        <w:t xml:space="preserve"> neblaivūs </w:t>
      </w:r>
      <w:r w:rsidR="00B94C29">
        <w:rPr>
          <w:rFonts w:eastAsia="Calibri"/>
          <w:szCs w:val="22"/>
        </w:rPr>
        <w:t>v</w:t>
      </w:r>
      <w:r w:rsidR="00723169" w:rsidRPr="00723169">
        <w:rPr>
          <w:rFonts w:eastAsia="Calibri"/>
          <w:szCs w:val="22"/>
        </w:rPr>
        <w:t>airuotojai</w:t>
      </w:r>
      <w:r w:rsidR="00B94C29">
        <w:rPr>
          <w:rFonts w:eastAsia="Calibri"/>
          <w:szCs w:val="22"/>
        </w:rPr>
        <w:t xml:space="preserve"> (</w:t>
      </w:r>
      <w:r w:rsidR="001546F0">
        <w:rPr>
          <w:rFonts w:eastAsia="Calibri"/>
          <w:szCs w:val="22"/>
        </w:rPr>
        <w:t>25</w:t>
      </w:r>
      <w:r w:rsidR="00B94C29">
        <w:rPr>
          <w:rFonts w:eastAsia="Calibri"/>
          <w:szCs w:val="22"/>
        </w:rPr>
        <w:t xml:space="preserve"> nustatytas lengvas girtumas)</w:t>
      </w:r>
      <w:r w:rsidR="00723169" w:rsidRPr="00723169">
        <w:rPr>
          <w:rFonts w:eastAsia="Calibri"/>
          <w:szCs w:val="22"/>
        </w:rPr>
        <w:t>.</w:t>
      </w:r>
    </w:p>
    <w:p w:rsidR="00E97ECA" w:rsidRPr="00F1701D" w:rsidRDefault="005F5357" w:rsidP="00820DED">
      <w:pPr>
        <w:pStyle w:val="Betarp"/>
        <w:rPr>
          <w:i/>
        </w:rPr>
      </w:pPr>
      <w:r w:rsidRPr="00F1701D">
        <w:rPr>
          <w:i/>
          <w:sz w:val="24"/>
          <w:szCs w:val="24"/>
        </w:rPr>
        <w:t xml:space="preserve">             </w:t>
      </w:r>
      <w:r w:rsidR="00E97ECA" w:rsidRPr="00F1701D">
        <w:rPr>
          <w:i/>
        </w:rPr>
        <w:t xml:space="preserve">              </w:t>
      </w:r>
    </w:p>
    <w:p w:rsidR="002729CC" w:rsidRDefault="00E97ECA" w:rsidP="002729CC">
      <w:pPr>
        <w:jc w:val="center"/>
        <w:rPr>
          <w:b/>
        </w:rPr>
      </w:pPr>
      <w:r w:rsidRPr="002729CC">
        <w:rPr>
          <w:b/>
          <w:szCs w:val="24"/>
        </w:rPr>
        <w:t>GYVENTOJŲ PRIĖMIMAS</w:t>
      </w:r>
    </w:p>
    <w:p w:rsidR="002729CC" w:rsidRDefault="002729CC" w:rsidP="002729CC">
      <w:pPr>
        <w:ind w:firstLine="0"/>
        <w:rPr>
          <w:b/>
        </w:rPr>
      </w:pPr>
    </w:p>
    <w:p w:rsidR="00A7475D" w:rsidRPr="00A7475D" w:rsidRDefault="00A7475D" w:rsidP="00A7475D">
      <w:pPr>
        <w:ind w:firstLine="682"/>
        <w:jc w:val="both"/>
        <w:rPr>
          <w:szCs w:val="24"/>
          <w:lang w:eastAsia="lt-LT"/>
        </w:rPr>
      </w:pPr>
      <w:r w:rsidRPr="00A7475D">
        <w:rPr>
          <w:szCs w:val="24"/>
          <w:lang w:eastAsia="lt-LT"/>
        </w:rPr>
        <w:t>Siekdamas kuo išsamiau susipažinti su aktualiausiomis gyventojų problemomis ir padėti jas išspręsti, Savivaldybės meras gyventojus priiminėjo kiekvieną savaitės trečiadienį.  2020  m. kreipėsi 84  asmenys: dėl finansinės paramos suteikimo, kompensacijų, socialinės paramos skyrimo ir kitais socialiniais klausimais – 66;   būsto ir patalpų nuomos klausimais – 3;  kelių, gatvių remonto – 6, kitais klausimais  – 9. Į Savivaldyb</w:t>
      </w:r>
      <w:r w:rsidR="00E5622A">
        <w:rPr>
          <w:szCs w:val="24"/>
          <w:lang w:eastAsia="lt-LT"/>
        </w:rPr>
        <w:t xml:space="preserve">ės merą gyventojai  kreipėsi </w:t>
      </w:r>
      <w:r w:rsidRPr="00A7475D">
        <w:rPr>
          <w:szCs w:val="24"/>
          <w:lang w:eastAsia="lt-LT"/>
        </w:rPr>
        <w:t>aptarti verslo idėjas ir kaip jas realizuoti, ieškodami būdų</w:t>
      </w:r>
      <w:r w:rsidR="00E5622A">
        <w:rPr>
          <w:szCs w:val="24"/>
          <w:lang w:eastAsia="lt-LT"/>
        </w:rPr>
        <w:t>,</w:t>
      </w:r>
      <w:r w:rsidRPr="00A7475D">
        <w:rPr>
          <w:szCs w:val="24"/>
          <w:lang w:eastAsia="lt-LT"/>
        </w:rPr>
        <w:t xml:space="preserve"> kaip išspręsti asmenines problemas. Karantino laikotarpiu meras sulaukdavo gyventojų pagalbos prašymų telefonu.</w:t>
      </w:r>
    </w:p>
    <w:p w:rsidR="00A7475D" w:rsidRPr="00A7475D" w:rsidRDefault="00A7475D" w:rsidP="00A7475D">
      <w:pPr>
        <w:ind w:firstLine="906"/>
        <w:jc w:val="both"/>
        <w:rPr>
          <w:szCs w:val="24"/>
          <w:lang w:eastAsia="lt-LT"/>
        </w:rPr>
      </w:pPr>
    </w:p>
    <w:p w:rsidR="00A7475D" w:rsidRPr="00A7475D" w:rsidRDefault="00A7475D" w:rsidP="00A7475D">
      <w:pPr>
        <w:ind w:firstLine="0"/>
        <w:jc w:val="both"/>
        <w:rPr>
          <w:sz w:val="8"/>
          <w:szCs w:val="8"/>
        </w:rPr>
      </w:pPr>
    </w:p>
    <w:p w:rsidR="00A7475D" w:rsidRPr="00A7475D" w:rsidRDefault="00A7475D" w:rsidP="00A7475D">
      <w:pPr>
        <w:ind w:firstLine="744"/>
        <w:jc w:val="both"/>
        <w:rPr>
          <w:szCs w:val="24"/>
          <w:lang w:eastAsia="lt-LT"/>
        </w:rPr>
      </w:pPr>
      <w:r w:rsidRPr="00A7475D">
        <w:rPr>
          <w:noProof/>
          <w:szCs w:val="24"/>
          <w:lang w:eastAsia="lt-LT"/>
        </w:rPr>
        <w:drawing>
          <wp:inline distT="0" distB="0" distL="0" distR="0" wp14:anchorId="317ABC34" wp14:editId="4C92D72E">
            <wp:extent cx="5200650" cy="1695450"/>
            <wp:effectExtent l="0" t="0" r="19050" b="19050"/>
            <wp:docPr id="208" name="Diagrama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A7475D">
        <w:rPr>
          <w:szCs w:val="24"/>
          <w:lang w:eastAsia="lt-LT"/>
        </w:rPr>
        <w:t xml:space="preserve"> </w:t>
      </w:r>
    </w:p>
    <w:p w:rsidR="00A7475D" w:rsidRPr="00A7475D" w:rsidRDefault="00A7475D" w:rsidP="00A7475D">
      <w:pPr>
        <w:ind w:firstLine="62"/>
        <w:jc w:val="both"/>
        <w:rPr>
          <w:i/>
        </w:rPr>
      </w:pPr>
    </w:p>
    <w:p w:rsidR="00A7475D" w:rsidRPr="00A7475D" w:rsidRDefault="00A7475D" w:rsidP="00A7475D">
      <w:pPr>
        <w:ind w:firstLine="0"/>
        <w:jc w:val="both"/>
        <w:rPr>
          <w:sz w:val="8"/>
          <w:szCs w:val="8"/>
        </w:rPr>
      </w:pPr>
    </w:p>
    <w:p w:rsidR="00A7475D" w:rsidRPr="00A7475D" w:rsidRDefault="00A7475D" w:rsidP="00A7475D">
      <w:pPr>
        <w:ind w:firstLine="900"/>
        <w:jc w:val="both"/>
        <w:rPr>
          <w:b/>
          <w:i/>
          <w:color w:val="3366FF"/>
          <w:szCs w:val="24"/>
        </w:rPr>
      </w:pPr>
      <w:r w:rsidRPr="00A7475D">
        <w:rPr>
          <w:szCs w:val="24"/>
          <w:lang w:eastAsia="lt-LT"/>
        </w:rPr>
        <w:t>Patenkinta dauguma prašymų, kai kurių prašymų negalima patenkinti dėl nepakankamų finansinių galimybių ar teisės aktų apribojimų (78  patenkinti,  į 5 asmenų prašymų atsakyta paaiškinant situaciją, pateikiant pasiūlymus ir klausimo sprendimo būdus, 1 prašymas persiųstas kitai institucijai nagrinėti pagal kompetenciją).</w:t>
      </w:r>
    </w:p>
    <w:p w:rsidR="00A7475D" w:rsidRPr="00A7475D" w:rsidRDefault="00A7475D" w:rsidP="00A7475D">
      <w:pPr>
        <w:widowControl w:val="0"/>
        <w:ind w:firstLine="540"/>
        <w:jc w:val="both"/>
        <w:rPr>
          <w:i/>
          <w:szCs w:val="24"/>
        </w:rPr>
      </w:pPr>
    </w:p>
    <w:p w:rsidR="00E97ECA" w:rsidRPr="00F1701D" w:rsidRDefault="00E97ECA" w:rsidP="00E97ECA">
      <w:pPr>
        <w:pStyle w:val="Manostandartinis"/>
        <w:widowControl w:val="0"/>
        <w:spacing w:after="0"/>
        <w:ind w:firstLine="540"/>
        <w:rPr>
          <w:i/>
        </w:rPr>
      </w:pPr>
    </w:p>
    <w:p w:rsidR="00E97ECA" w:rsidRPr="00230684" w:rsidRDefault="00E97ECA" w:rsidP="002729CC">
      <w:pPr>
        <w:pStyle w:val="Manostandartinis"/>
        <w:widowControl w:val="0"/>
        <w:spacing w:after="0"/>
        <w:ind w:firstLine="0"/>
      </w:pPr>
    </w:p>
    <w:p w:rsidR="00E97ECA" w:rsidRPr="00230684" w:rsidRDefault="00E97ECA" w:rsidP="00E97ECA">
      <w:pPr>
        <w:jc w:val="center"/>
        <w:rPr>
          <w:b/>
        </w:rPr>
      </w:pPr>
      <w:r w:rsidRPr="00230684">
        <w:rPr>
          <w:b/>
        </w:rPr>
        <w:t>PIRMINĖ TEISINĖ PAGALBA</w:t>
      </w:r>
    </w:p>
    <w:p w:rsidR="00E97ECA" w:rsidRPr="00F1701D" w:rsidRDefault="00E97ECA" w:rsidP="00E97ECA">
      <w:pPr>
        <w:ind w:firstLine="0"/>
        <w:rPr>
          <w:i/>
          <w:szCs w:val="24"/>
        </w:rPr>
      </w:pPr>
    </w:p>
    <w:p w:rsidR="00A7475D" w:rsidRPr="00A7475D" w:rsidRDefault="00A7475D" w:rsidP="00A7475D">
      <w:pPr>
        <w:ind w:firstLine="540"/>
        <w:jc w:val="both"/>
        <w:rPr>
          <w:szCs w:val="24"/>
          <w:lang w:eastAsia="lt-LT"/>
        </w:rPr>
      </w:pPr>
      <w:r w:rsidRPr="00A7475D">
        <w:rPr>
          <w:szCs w:val="24"/>
          <w:lang w:eastAsia="lt-LT"/>
        </w:rPr>
        <w:t xml:space="preserve">Rietavo savivaldybės gyventojams pirminę teisinę pagalbą teikia administracijos </w:t>
      </w:r>
      <w:r w:rsidRPr="00A7475D">
        <w:rPr>
          <w:bCs/>
          <w:szCs w:val="24"/>
          <w:lang w:eastAsia="lt-LT"/>
        </w:rPr>
        <w:t>Dokumentų valdymo ir teisės skyriaus vyr. specialistas (</w:t>
      </w:r>
      <w:r w:rsidRPr="00A7475D">
        <w:rPr>
          <w:szCs w:val="24"/>
          <w:lang w:eastAsia="lt-LT"/>
        </w:rPr>
        <w:t>teisininkas)</w:t>
      </w:r>
      <w:r w:rsidRPr="00A7475D">
        <w:rPr>
          <w:bCs/>
          <w:szCs w:val="24"/>
          <w:lang w:eastAsia="lt-LT"/>
        </w:rPr>
        <w:t xml:space="preserve">. </w:t>
      </w:r>
      <w:r w:rsidRPr="00A7475D">
        <w:rPr>
          <w:szCs w:val="24"/>
          <w:lang w:eastAsia="lt-LT"/>
        </w:rPr>
        <w:t>2020 m. Rietavo savivaldybėje pirminė teisinė pagalba buvo suteikta 96 pareiškėjams (201</w:t>
      </w:r>
      <w:r>
        <w:rPr>
          <w:szCs w:val="24"/>
          <w:lang w:eastAsia="lt-LT"/>
        </w:rPr>
        <w:t>8</w:t>
      </w:r>
      <w:r w:rsidRPr="00A7475D">
        <w:rPr>
          <w:szCs w:val="24"/>
          <w:lang w:eastAsia="lt-LT"/>
        </w:rPr>
        <w:t xml:space="preserve"> m. – </w:t>
      </w:r>
      <w:r>
        <w:rPr>
          <w:szCs w:val="24"/>
          <w:lang w:eastAsia="lt-LT"/>
        </w:rPr>
        <w:t>97</w:t>
      </w:r>
      <w:r w:rsidRPr="00A7475D">
        <w:rPr>
          <w:szCs w:val="24"/>
          <w:lang w:eastAsia="lt-LT"/>
        </w:rPr>
        <w:t>, 201</w:t>
      </w:r>
      <w:r>
        <w:rPr>
          <w:szCs w:val="24"/>
          <w:lang w:eastAsia="lt-LT"/>
        </w:rPr>
        <w:t>9</w:t>
      </w:r>
      <w:r w:rsidRPr="00A7475D">
        <w:rPr>
          <w:szCs w:val="24"/>
          <w:lang w:eastAsia="lt-LT"/>
        </w:rPr>
        <w:t xml:space="preserve"> m. – 99).</w:t>
      </w:r>
    </w:p>
    <w:p w:rsidR="00A7475D" w:rsidRPr="00A7475D" w:rsidRDefault="00A7475D" w:rsidP="00A7475D">
      <w:pPr>
        <w:ind w:firstLine="540"/>
        <w:jc w:val="both"/>
        <w:rPr>
          <w:szCs w:val="24"/>
          <w:lang w:eastAsia="lt-LT"/>
        </w:rPr>
      </w:pPr>
      <w:r w:rsidRPr="00A7475D">
        <w:rPr>
          <w:szCs w:val="24"/>
          <w:lang w:eastAsia="lt-LT"/>
        </w:rPr>
        <w:t>Pareiškėjams buvo suteiktos konsultacijos: šeimos teisė – 27, darbo teisė – 9, socialinės apsaugos teisė – 2, civilinė teisė ir civilinis procesas – 14, baudžiamoji teisė – 5, kiti klausimai – 22, privalomoji mediacija – 17. Surašyta 16 prašymų antrinei teisinei pagalbai gauti, 7 pareiškėjams surašyti ar padėti surašyti raštai į įvairias valstybines institucijas. Pareiškėjų, kuriems atsisakyta suteikti pirminę teisinę pagalbą</w:t>
      </w:r>
      <w:r w:rsidR="00E5622A">
        <w:rPr>
          <w:szCs w:val="24"/>
          <w:lang w:eastAsia="lt-LT"/>
        </w:rPr>
        <w:t>,</w:t>
      </w:r>
      <w:r w:rsidRPr="00A7475D">
        <w:rPr>
          <w:szCs w:val="24"/>
          <w:lang w:eastAsia="lt-LT"/>
        </w:rPr>
        <w:t xml:space="preserve"> ir skundų dėl pirminės teisinės pagalbos nebuvo. Lėšos, skirtos pirminei teisinei pagalbai, panaudotos pagal paskirtį.</w:t>
      </w:r>
    </w:p>
    <w:p w:rsidR="00E97ECA" w:rsidRPr="00F1701D" w:rsidRDefault="00E97ECA" w:rsidP="00E97ECA">
      <w:pPr>
        <w:ind w:firstLine="0"/>
        <w:rPr>
          <w:i/>
          <w:szCs w:val="24"/>
        </w:rPr>
      </w:pPr>
    </w:p>
    <w:p w:rsidR="00E97ECA" w:rsidRPr="00F1701D" w:rsidRDefault="00E97ECA" w:rsidP="00E97ECA">
      <w:pPr>
        <w:ind w:firstLine="0"/>
        <w:rPr>
          <w:i/>
          <w:color w:val="3366FF"/>
        </w:rPr>
      </w:pPr>
      <w:r w:rsidRPr="00F1701D">
        <w:rPr>
          <w:i/>
          <w:noProof/>
          <w:color w:val="3366FF"/>
          <w:lang w:eastAsia="lt-LT"/>
        </w:rPr>
        <w:drawing>
          <wp:inline distT="0" distB="0" distL="0" distR="0" wp14:anchorId="642FFFA2" wp14:editId="206ECA36">
            <wp:extent cx="5971430" cy="2250219"/>
            <wp:effectExtent l="0" t="0" r="29845" b="36195"/>
            <wp:docPr id="93" name="Objektas 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E97ECA" w:rsidRPr="00F1701D" w:rsidRDefault="00E97ECA" w:rsidP="00E97ECA">
      <w:pPr>
        <w:ind w:firstLine="0"/>
        <w:rPr>
          <w:i/>
          <w:color w:val="3366FF"/>
        </w:rPr>
      </w:pPr>
    </w:p>
    <w:p w:rsidR="00E97ECA" w:rsidRPr="002729CC" w:rsidRDefault="0046488E" w:rsidP="0046488E">
      <w:pPr>
        <w:ind w:firstLine="0"/>
        <w:jc w:val="center"/>
        <w:rPr>
          <w:b/>
          <w:color w:val="000000" w:themeColor="text1"/>
        </w:rPr>
      </w:pPr>
      <w:r w:rsidRPr="002729CC">
        <w:rPr>
          <w:b/>
          <w:color w:val="000000" w:themeColor="text1"/>
        </w:rPr>
        <w:t>ADMINISTRACINĖS NAŠTOS MAŽINIMO PRIEMONIŲ PLANO VYKDYMAS</w:t>
      </w:r>
    </w:p>
    <w:p w:rsidR="0046488E" w:rsidRPr="00F1701D" w:rsidRDefault="0046488E" w:rsidP="00E97ECA">
      <w:pPr>
        <w:ind w:firstLine="0"/>
        <w:rPr>
          <w:i/>
          <w:color w:val="3366FF"/>
        </w:rPr>
      </w:pPr>
    </w:p>
    <w:p w:rsidR="00CC101A" w:rsidRDefault="0046488E" w:rsidP="00CC101A">
      <w:pPr>
        <w:ind w:firstLine="0"/>
      </w:pPr>
      <w:r w:rsidRPr="00F1701D">
        <w:rPr>
          <w:i/>
          <w:color w:val="000000" w:themeColor="text1"/>
        </w:rPr>
        <w:t xml:space="preserve">   </w:t>
      </w:r>
      <w:r w:rsidR="00CC101A">
        <w:rPr>
          <w:i/>
          <w:color w:val="000000" w:themeColor="text1"/>
        </w:rPr>
        <w:t xml:space="preserve">          </w:t>
      </w:r>
      <w:r w:rsidR="00F823BE" w:rsidRPr="00F823BE">
        <w:t xml:space="preserve">Vykdant Lietuvos Respublikos administracinės naštos mažinimo įstatymo nuostatas, </w:t>
      </w:r>
      <w:r w:rsidR="00CC101A">
        <w:t>k</w:t>
      </w:r>
      <w:r w:rsidR="00472AA2" w:rsidRPr="00472AA2">
        <w:rPr>
          <w:szCs w:val="24"/>
        </w:rPr>
        <w:t xml:space="preserve">as pusmetį Savivaldybės Centralizuota vidaus audito tarnyba atlieka  </w:t>
      </w:r>
      <w:r w:rsidR="00472AA2" w:rsidRPr="00472AA2">
        <w:t xml:space="preserve">Rietavo savivaldybės administracijoje įgyvendinamų administracinės naštos mažinimo priemonių veiksmų vertinimą. </w:t>
      </w:r>
      <w:r w:rsidR="00CC101A">
        <w:t xml:space="preserve">                  </w:t>
      </w:r>
    </w:p>
    <w:p w:rsidR="00E5622A" w:rsidRDefault="00CC101A" w:rsidP="00CC101A">
      <w:pPr>
        <w:ind w:firstLine="0"/>
      </w:pPr>
      <w:r>
        <w:t xml:space="preserve">             </w:t>
      </w:r>
      <w:r w:rsidRPr="00CC101A">
        <w:t xml:space="preserve">2020 m. I pusmetį </w:t>
      </w:r>
      <w:r w:rsidRPr="00CC101A">
        <w:rPr>
          <w:szCs w:val="24"/>
        </w:rPr>
        <w:t>vertinti šie</w:t>
      </w:r>
      <w:r w:rsidRPr="00CC101A">
        <w:t xml:space="preserve"> veiksmai: atnaujinti elektroninėje erdvėje administracines paslaugas (Rietavo savivaldybės Ūkio plėtros ir investicijų skyriaus ekologas) – nuolat; Savivaldybės biudž</w:t>
      </w:r>
      <w:r w:rsidR="00E5622A">
        <w:t>etinės įstaigos, struktūriniai-</w:t>
      </w:r>
      <w:r w:rsidRPr="00CC101A">
        <w:t xml:space="preserve">teritoriniai padaliniai, Savivaldybės administracijos skyriai vienam tarybos posėdžiui teikia tik vieną prašymą dėl biudžeto keitimo (Savivaldybės biudžetinės įstaigos, struktūriniai-teritoriniai padaliniai, Savivaldybės administracijos skyriai, Finansų skyrius) – nuolat; Rietavo savivaldybės interneto svetainėje paskelbti administracinių ir viešųjų elektroninių paslaugų portalą „Elektroniniai valdžios vartai“ (Rietavo savivaldybės administracijos Dokumentų valdymo ir teisės skyriaus IT specialistas) – I ketvirtį. </w:t>
      </w:r>
    </w:p>
    <w:p w:rsidR="00CC101A" w:rsidRPr="00CC101A" w:rsidRDefault="00CC101A" w:rsidP="00CC101A">
      <w:pPr>
        <w:ind w:firstLine="0"/>
        <w:rPr>
          <w:color w:val="FF0000"/>
        </w:rPr>
      </w:pPr>
      <w:r w:rsidRPr="00CC101A">
        <w:t>1 veiksmo įgyvendinimas. Rietavo savivaldybės administracijos direktoriaus 2019 m. lapkričio 5 d. įsakymu Nr. AV-642</w:t>
      </w:r>
      <w:r>
        <w:t xml:space="preserve"> </w:t>
      </w:r>
      <w:r w:rsidRPr="00CC101A">
        <w:t xml:space="preserve"> patvirtintas Rietavo savivaldybės administracijos administracinių paslaugų teikimo tvarkos aprašas. Aprašo 5 punkte nurodyta, kad administracinių paslaugų teikimo aprašymai turi būti atnaujinti kartą per 3 mėnesius, atsižvelgiant į administracijos veiklos ir teisės aktų, reguliuojančių šių paslaugų teikimą, pasikeitimus. Už Savivaldybės administracinių paslaugų teikimą, inicijavimą ir kūrimą, administravimą ir kokybės užtikrinimą pagal kompetenciją atsakingi Savivaldybės administracijos struktūrinių padalinių vadovai.</w:t>
      </w:r>
      <w:r>
        <w:t xml:space="preserve"> </w:t>
      </w:r>
      <w:r w:rsidRPr="00CC101A">
        <w:t xml:space="preserve">2020 metų kovo mėnesį Viešųjų ir administracinių paslaugų stebėsenos ir analizės informacinėje sistemoje (PASIS) pakeisti 94 ir pateikti nauji 24 paslaugų aprašymai. Pastebėta, kad Rietavo savivaldybės interneto svetainėje </w:t>
      </w:r>
      <w:hyperlink r:id="rId90" w:history="1">
        <w:r w:rsidRPr="00CC101A">
          <w:rPr>
            <w:u w:val="single"/>
          </w:rPr>
          <w:t>www.rietavas.lt</w:t>
        </w:r>
      </w:hyperlink>
      <w:r w:rsidRPr="00CC101A">
        <w:t xml:space="preserve"> nėra paskelbta paslauga – </w:t>
      </w:r>
      <w:r w:rsidRPr="00CC101A">
        <w:rPr>
          <w:szCs w:val="24"/>
          <w:lang w:eastAsia="lt-LT"/>
        </w:rPr>
        <w:t>Leidimas organizuoti komercinius ir nekomercinius renginius Savivaldybės viešoje vietoje (</w:t>
      </w:r>
      <w:r w:rsidRPr="00CC101A">
        <w:t>šventes, koncertus, sporto varžybas, muges, festivalius, reklamos akcijas, įvairių dienų minėjimus ir pan.)</w:t>
      </w:r>
      <w:r w:rsidRPr="00CC101A">
        <w:rPr>
          <w:szCs w:val="24"/>
          <w:lang w:eastAsia="lt-LT"/>
        </w:rPr>
        <w:t xml:space="preserve">.  Rietavo savivaldybės </w:t>
      </w:r>
      <w:r w:rsidRPr="00CC101A">
        <w:rPr>
          <w:szCs w:val="24"/>
          <w:lang w:eastAsia="lt-LT"/>
        </w:rPr>
        <w:lastRenderedPageBreak/>
        <w:t xml:space="preserve">taryba 2004 m. gruodžio 2 d. sprendimu Nr. T1-227 patvirtino renginių, vykstančių viešose vietose, organizavimo tvarką (toliau – Tvarka). Šios tvarkos 7.1. punkte numatyta, kad renginio organizatorius turi pateikti Savivaldybės administracijos Švietimo, kultūros ir sporto skyriui prašymą apie renginio organizavimą ir gauti leidimą. Šios Tvarkos 12 p. nurodoma, kokius duomenis turi pateikti renginio organizatorius, o 16 p. nurodoma, kad renginiui organizuoti išduodamas leidimas (pažymėjimas). Tvarkos 20 p. nurodoma, kad leidimus (pažymėjimus) renginiams išduoda Švietimo, kultūros ir sporto skyriaus vedėjas. </w:t>
      </w:r>
      <w:r w:rsidRPr="00CC101A">
        <w:t>Išvada. 1 veiksmas įgyvendintas.</w:t>
      </w:r>
    </w:p>
    <w:p w:rsidR="00CC101A" w:rsidRPr="00CC101A" w:rsidRDefault="00CC101A" w:rsidP="00CC101A">
      <w:pPr>
        <w:ind w:firstLine="567"/>
        <w:jc w:val="both"/>
      </w:pPr>
      <w:r>
        <w:t xml:space="preserve">        </w:t>
      </w:r>
      <w:r w:rsidRPr="00CC101A">
        <w:t>2 veiksmo įgyvendinimas. Finansų skyrius pateikė duomenis, kad ne visos biudžetinės įstaigos, Savivaldybės administracijos skyriai Tarybos posėdžiui teikia po vieną prašymą dėl biudžeto keitimo. 2020 m. balandžio mėn. Tarybai Ūkio plėtros ir investicijų skyrius teikė 2 prašymus, 2020 m. birželio mėn. Tarybai Rietavo socialinių paslaugų centras teikė 4 prašymus dėl biudžeto keitimo.</w:t>
      </w:r>
      <w:r>
        <w:t xml:space="preserve"> </w:t>
      </w:r>
      <w:r w:rsidRPr="00CC101A">
        <w:t>Išvada. 2 veiksmas įgyvendintas iš dalies.</w:t>
      </w:r>
    </w:p>
    <w:p w:rsidR="00CC101A" w:rsidRPr="00CC101A" w:rsidRDefault="00CC101A" w:rsidP="00CC101A">
      <w:pPr>
        <w:ind w:firstLine="567"/>
        <w:jc w:val="both"/>
        <w:rPr>
          <w:color w:val="FF0000"/>
        </w:rPr>
      </w:pPr>
      <w:r>
        <w:t xml:space="preserve">         </w:t>
      </w:r>
      <w:r w:rsidRPr="00CC101A">
        <w:t>3 veiksmo įgyvendinimas. Savivaldybės interneto svetainėje (</w:t>
      </w:r>
      <w:hyperlink r:id="rId91" w:history="1">
        <w:r w:rsidRPr="00CC101A">
          <w:rPr>
            <w:color w:val="0000FF"/>
            <w:u w:val="single"/>
          </w:rPr>
          <w:t>www.rietavas.lt</w:t>
        </w:r>
      </w:hyperlink>
      <w:r w:rsidRPr="00CC101A">
        <w:t>)</w:t>
      </w:r>
      <w:r w:rsidRPr="00CC101A">
        <w:rPr>
          <w:color w:val="FF0000"/>
        </w:rPr>
        <w:t xml:space="preserve"> </w:t>
      </w:r>
      <w:r w:rsidRPr="00CC101A">
        <w:t>paskelbta Elektroninių valdžios vartų nuoroda, kuri suteikia galimybę valstybės institucijoms, privatiems juridiniams ir fiziniams asmenims pristatyti dokumentus ir pranešimus elektroniniu būdu, užsisakyti įvairias paslaugas, taip sumažinant administracinę naštą.</w:t>
      </w:r>
      <w:r>
        <w:t xml:space="preserve"> </w:t>
      </w:r>
      <w:r w:rsidRPr="00CC101A">
        <w:t>Išvada. 3 veiksmas įgyvendintas.</w:t>
      </w:r>
    </w:p>
    <w:p w:rsidR="00CC101A" w:rsidRPr="00CC101A" w:rsidRDefault="00CC101A" w:rsidP="00CC101A">
      <w:pPr>
        <w:ind w:firstLine="709"/>
        <w:jc w:val="both"/>
        <w:rPr>
          <w:szCs w:val="24"/>
          <w:lang w:eastAsia="lt-LT"/>
        </w:rPr>
      </w:pPr>
      <w:r>
        <w:t xml:space="preserve">      </w:t>
      </w:r>
      <w:r w:rsidRPr="00CC101A">
        <w:t>2020 metų II pusmetį vertinta Rietavo savivaldybės administracijos darbuotojų pateikta informacija apie Administracinės naštos mažinimo priemonių, numatytų 2020–2022 metų strateginiame veiklos plane, įgyvendinimą</w:t>
      </w:r>
      <w:r w:rsidRPr="00CC101A">
        <w:rPr>
          <w:szCs w:val="24"/>
        </w:rPr>
        <w:t xml:space="preserve">. </w:t>
      </w:r>
      <w:r w:rsidRPr="00CC101A">
        <w:t>Ūkio plėtros ir investicijų skyriaus ekologas (atsakingas</w:t>
      </w:r>
      <w:r w:rsidRPr="00CC101A">
        <w:rPr>
          <w:szCs w:val="24"/>
          <w:lang w:eastAsia="lt-LT"/>
        </w:rPr>
        <w:t xml:space="preserve"> už Savivaldybės administracinių paslaugų perkėlimą į elektroninę erdvę) pateikė duomenis, kad 2020 metų II pusmetį Rietavo savivaldybės interneto svetainėje buvo paviešinta naujų ir atnaujinta 12 (dvylika) Rietavo savivaldybės administracijos teikiamų administracinių paslaugų aprašymų. Viešųjų ir administracinių paslaugų stebėsenos ir analizės informacinėje sistemoje (PASIS) pagal administratoriaus pateiktas pastabas pakoreguoti ir pateikti tvirtinimui 6 (šeši) administracinių paslaugų aprašymai. </w:t>
      </w:r>
    </w:p>
    <w:p w:rsidR="002729CC" w:rsidRPr="00F1701D" w:rsidRDefault="002729CC" w:rsidP="00CC101A">
      <w:pPr>
        <w:rPr>
          <w:i/>
          <w:color w:val="000000" w:themeColor="text1"/>
        </w:rPr>
      </w:pPr>
    </w:p>
    <w:p w:rsidR="009374C6" w:rsidRPr="007A533C" w:rsidRDefault="009374C6" w:rsidP="009374C6">
      <w:pPr>
        <w:ind w:firstLine="0"/>
        <w:jc w:val="center"/>
        <w:rPr>
          <w:b/>
          <w:color w:val="000000" w:themeColor="text1"/>
        </w:rPr>
      </w:pPr>
      <w:r w:rsidRPr="007A533C">
        <w:rPr>
          <w:b/>
          <w:color w:val="000000" w:themeColor="text1"/>
        </w:rPr>
        <w:t>KORUPCIJOS PREVENCIJA</w:t>
      </w:r>
    </w:p>
    <w:p w:rsidR="009374C6" w:rsidRPr="00F1701D" w:rsidRDefault="009374C6" w:rsidP="009374C6">
      <w:pPr>
        <w:ind w:firstLine="0"/>
        <w:rPr>
          <w:i/>
          <w:color w:val="000000" w:themeColor="text1"/>
        </w:rPr>
      </w:pPr>
    </w:p>
    <w:p w:rsidR="00CC101A" w:rsidRPr="00CC101A" w:rsidRDefault="00CC101A" w:rsidP="00CC101A">
      <w:pPr>
        <w:widowControl w:val="0"/>
        <w:tabs>
          <w:tab w:val="left" w:pos="-120"/>
        </w:tabs>
        <w:suppressAutoHyphens/>
        <w:autoSpaceDE w:val="0"/>
        <w:jc w:val="both"/>
        <w:rPr>
          <w:rFonts w:ascii="Times" w:hAnsi="Times" w:cs="Lucidasans"/>
          <w:szCs w:val="24"/>
          <w:lang w:eastAsia="ar-SA"/>
        </w:rPr>
      </w:pPr>
      <w:r>
        <w:rPr>
          <w:szCs w:val="24"/>
          <w:lang w:eastAsia="ar-SA"/>
        </w:rPr>
        <w:t xml:space="preserve">        </w:t>
      </w:r>
      <w:r w:rsidRPr="00CC101A">
        <w:rPr>
          <w:szCs w:val="24"/>
          <w:lang w:eastAsia="ar-SA"/>
        </w:rPr>
        <w:t>Rietavo savivaldybės tarybos 2018 m. liepos 12 d. sprendimu Nr. T1-128 „Dėl Rietavo savivaldybės korupcijos prevencijos 2018-2020 metų programos patvirtinimo“ patvirtinta Rietavo savivaldybės korupcijos prevencijos 2018-2020 metų programa.</w:t>
      </w:r>
      <w:r w:rsidRPr="00CC101A">
        <w:rPr>
          <w:rFonts w:ascii="Times" w:hAnsi="Times" w:cs="Lucidasans"/>
          <w:sz w:val="20"/>
          <w:lang w:eastAsia="ar-SA"/>
        </w:rPr>
        <w:t xml:space="preserve"> </w:t>
      </w:r>
      <w:r w:rsidRPr="00CC101A">
        <w:rPr>
          <w:rFonts w:ascii="Times" w:hAnsi="Times" w:cs="Lucidasans"/>
          <w:szCs w:val="24"/>
          <w:lang w:eastAsia="ar-SA"/>
        </w:rPr>
        <w:t>Programos tikslas – užtikrinti veiksmingą ir kryptingą korupcijos prevencijos priemonių vykdymo, koordinavimo ir korupcijos kontrolės tęstinumą Rietavo savivaldybės institucijose (Savivaldybės taryboje, Savivaldybės administracijoje), biudžetinėse ir viešosiose įstaigose, kontroliuojamose įmonėse 2018-2020 metais, šalinti sąlygas, skatinančias korupcijos atsiradimą, skatinti visuomenę reikšti nepakantumą korupcijai.</w:t>
      </w:r>
    </w:p>
    <w:p w:rsidR="00CC101A" w:rsidRPr="00CC101A" w:rsidRDefault="00CC101A" w:rsidP="00CC101A">
      <w:pPr>
        <w:autoSpaceDE w:val="0"/>
        <w:autoSpaceDN w:val="0"/>
        <w:adjustRightInd w:val="0"/>
        <w:ind w:firstLine="1276"/>
      </w:pPr>
      <w:r w:rsidRPr="00CC101A">
        <w:t>Korupcijos prevencijos programa įgyvendinta dviem kryptimis: korupcijos prevencijos ir antikorupcinio švietimo. Programos tikslams pasiekti buvo numatyti uždaviniai ir priemonės uždaviniams įgyvendinti. Programos pirmam tikslui „G</w:t>
      </w:r>
      <w:r w:rsidRPr="00CC101A">
        <w:rPr>
          <w:rFonts w:ascii="Palemonas" w:hAnsi="Palemonas"/>
          <w:bCs/>
          <w:szCs w:val="24"/>
          <w:lang w:eastAsia="lt-LT"/>
        </w:rPr>
        <w:t>erinti administracinių ir viešųjų paslaugų kokybę: s</w:t>
      </w:r>
      <w:r w:rsidRPr="00CC101A">
        <w:rPr>
          <w:rFonts w:ascii="Palemonas" w:hAnsi="Palemonas"/>
          <w:szCs w:val="24"/>
          <w:lang w:eastAsia="lt-LT"/>
        </w:rPr>
        <w:t>iekti didesnio sprendimų ir procedūrų skaidrumo, viešumo ir atskaitingumo visuomenei, stiprinti įgyvendinamų korupcijos prevencijos priemonių veiksmingumą</w:t>
      </w:r>
      <w:r w:rsidRPr="00CC101A">
        <w:t xml:space="preserve">“ pasiekti buvo iškelti 3 uždaviniai ir 7 tęstinės priemonės uždaviniui įgyvendinti. Priemonės įvykdytos. </w:t>
      </w:r>
    </w:p>
    <w:p w:rsidR="00CC101A" w:rsidRPr="00CC101A" w:rsidRDefault="00CC101A" w:rsidP="00CC101A">
      <w:pPr>
        <w:autoSpaceDE w:val="0"/>
        <w:autoSpaceDN w:val="0"/>
        <w:adjustRightInd w:val="0"/>
        <w:ind w:firstLine="0"/>
        <w:jc w:val="both"/>
      </w:pPr>
      <w:r>
        <w:t xml:space="preserve">                    </w:t>
      </w:r>
      <w:r w:rsidRPr="00CC101A">
        <w:t xml:space="preserve"> Programos antram tikslui „</w:t>
      </w:r>
      <w:r w:rsidRPr="00CC101A">
        <w:rPr>
          <w:rFonts w:ascii="Palemonas" w:hAnsi="Palemonas"/>
          <w:bCs/>
          <w:szCs w:val="24"/>
          <w:lang w:eastAsia="lt-LT"/>
        </w:rPr>
        <w:t>Skatinti korupcijos, kaip neigiamo socialinio reiškinio, netoleravimą ir nepakantumą</w:t>
      </w:r>
      <w:r w:rsidRPr="00CC101A">
        <w:t xml:space="preserve">“ pasiekti buvo numatyti 2 uždaviniai ir 3 tęstinės priemonės  jam įgyvendinti. Priemonės įvykdytos. </w:t>
      </w:r>
    </w:p>
    <w:p w:rsidR="00CC101A" w:rsidRPr="00CC101A" w:rsidRDefault="00CC101A" w:rsidP="00CC101A">
      <w:pPr>
        <w:autoSpaceDE w:val="0"/>
        <w:autoSpaceDN w:val="0"/>
        <w:adjustRightInd w:val="0"/>
        <w:ind w:firstLine="1276"/>
        <w:jc w:val="both"/>
      </w:pPr>
      <w:r w:rsidRPr="00CC101A">
        <w:t>Programos trečiam tikslui „</w:t>
      </w:r>
      <w:r w:rsidRPr="00CC101A">
        <w:rPr>
          <w:rFonts w:ascii="Palemonas" w:hAnsi="Palemonas"/>
          <w:bCs/>
          <w:szCs w:val="24"/>
          <w:lang w:eastAsia="lt-LT"/>
        </w:rPr>
        <w:t>Atlikti antikorupcinės situacijos vertinimą Rietavo savivaldybėje</w:t>
      </w:r>
      <w:r w:rsidRPr="00CC101A">
        <w:t xml:space="preserve">“ pasiekti buvo numatytas 1 uždavinys ir 3 tęstinės priemonės tam uždaviniui įgyvendinti. Priemonės įvykdytos. </w:t>
      </w:r>
    </w:p>
    <w:p w:rsidR="00CC101A" w:rsidRPr="00CC101A" w:rsidRDefault="00CC101A" w:rsidP="00CC101A">
      <w:pPr>
        <w:ind w:firstLine="0"/>
        <w:rPr>
          <w:szCs w:val="24"/>
        </w:rPr>
      </w:pPr>
      <w:r>
        <w:lastRenderedPageBreak/>
        <w:t xml:space="preserve">              </w:t>
      </w:r>
      <w:r w:rsidR="00472AA2">
        <w:t xml:space="preserve">       </w:t>
      </w:r>
      <w:r w:rsidR="00472AA2" w:rsidRPr="00472AA2">
        <w:rPr>
          <w:szCs w:val="24"/>
        </w:rPr>
        <w:t>20</w:t>
      </w:r>
      <w:r>
        <w:rPr>
          <w:szCs w:val="24"/>
        </w:rPr>
        <w:t>20</w:t>
      </w:r>
      <w:r w:rsidR="00472AA2" w:rsidRPr="00472AA2">
        <w:rPr>
          <w:szCs w:val="24"/>
        </w:rPr>
        <w:t xml:space="preserve"> m. gruodžio mėn. atlikt</w:t>
      </w:r>
      <w:r>
        <w:rPr>
          <w:szCs w:val="24"/>
        </w:rPr>
        <w:t>a</w:t>
      </w:r>
      <w:r w:rsidR="00472AA2" w:rsidRPr="00472AA2">
        <w:rPr>
          <w:szCs w:val="24"/>
        </w:rPr>
        <w:t xml:space="preserve"> anoniminė </w:t>
      </w:r>
      <w:r w:rsidRPr="00CC101A">
        <w:rPr>
          <w:szCs w:val="24"/>
        </w:rPr>
        <w:t xml:space="preserve">gyventojų apklausa. Dalyvavo 103 gyventojai. Apklausos duomenys </w:t>
      </w:r>
      <w:r>
        <w:rPr>
          <w:szCs w:val="24"/>
        </w:rPr>
        <w:t>paskelbti</w:t>
      </w:r>
      <w:r w:rsidRPr="00CC101A">
        <w:rPr>
          <w:szCs w:val="24"/>
        </w:rPr>
        <w:t xml:space="preserve"> Savivaldybės interneto svetainėje.</w:t>
      </w:r>
    </w:p>
    <w:p w:rsidR="00472AA2" w:rsidRPr="00472AA2" w:rsidRDefault="00472AA2" w:rsidP="00CC101A">
      <w:pPr>
        <w:autoSpaceDE w:val="0"/>
        <w:autoSpaceDN w:val="0"/>
        <w:adjustRightInd w:val="0"/>
        <w:ind w:firstLine="0"/>
        <w:rPr>
          <w:szCs w:val="24"/>
        </w:rPr>
      </w:pPr>
      <w:r w:rsidRPr="00472AA2">
        <w:rPr>
          <w:szCs w:val="24"/>
        </w:rPr>
        <w:t xml:space="preserve"> </w:t>
      </w:r>
    </w:p>
    <w:p w:rsidR="00E97ECA" w:rsidRPr="00F1701D" w:rsidRDefault="007A533C" w:rsidP="00CC101A">
      <w:pPr>
        <w:widowControl w:val="0"/>
        <w:tabs>
          <w:tab w:val="left" w:pos="-120"/>
        </w:tabs>
        <w:suppressAutoHyphens/>
        <w:autoSpaceDE w:val="0"/>
        <w:jc w:val="both"/>
        <w:rPr>
          <w:i/>
        </w:rPr>
      </w:pPr>
      <w:r w:rsidRPr="007A533C">
        <w:rPr>
          <w:szCs w:val="24"/>
        </w:rPr>
        <w:t xml:space="preserve"> </w:t>
      </w:r>
      <w:r w:rsidR="009374C6" w:rsidRPr="00F1701D">
        <w:rPr>
          <w:i/>
          <w:color w:val="000000" w:themeColor="text1"/>
        </w:rPr>
        <w:t xml:space="preserve">                     </w:t>
      </w:r>
      <w:r w:rsidR="00E97ECA" w:rsidRPr="00F1701D">
        <w:rPr>
          <w:i/>
        </w:rPr>
        <w:t xml:space="preserve">  </w:t>
      </w:r>
    </w:p>
    <w:p w:rsidR="00E97ECA" w:rsidRPr="002E4E5A" w:rsidRDefault="00E97ECA" w:rsidP="00E97ECA">
      <w:pPr>
        <w:ind w:firstLine="0"/>
        <w:jc w:val="center"/>
        <w:rPr>
          <w:rStyle w:val="Grietas"/>
          <w:szCs w:val="24"/>
        </w:rPr>
      </w:pPr>
      <w:r w:rsidRPr="002E4E5A">
        <w:rPr>
          <w:rStyle w:val="Grietas"/>
          <w:szCs w:val="24"/>
        </w:rPr>
        <w:t>VIZITAI</w:t>
      </w:r>
    </w:p>
    <w:tbl>
      <w:tblPr>
        <w:tblW w:w="5000" w:type="pct"/>
        <w:tblCellSpacing w:w="18" w:type="dxa"/>
        <w:tblCellMar>
          <w:left w:w="0" w:type="dxa"/>
          <w:right w:w="0" w:type="dxa"/>
        </w:tblCellMar>
        <w:tblLook w:val="04A0" w:firstRow="1" w:lastRow="0" w:firstColumn="1" w:lastColumn="0" w:noHBand="0" w:noVBand="1"/>
      </w:tblPr>
      <w:tblGrid>
        <w:gridCol w:w="9570"/>
      </w:tblGrid>
      <w:tr w:rsidR="00A3179E" w:rsidRPr="00AF4718" w:rsidTr="00012B1D">
        <w:trPr>
          <w:tblCellSpacing w:w="18" w:type="dxa"/>
        </w:trPr>
        <w:tc>
          <w:tcPr>
            <w:tcW w:w="0" w:type="auto"/>
            <w:vAlign w:val="center"/>
            <w:hideMark/>
          </w:tcPr>
          <w:p w:rsidR="00A64DD8" w:rsidRDefault="00E97ECA" w:rsidP="00A3179E">
            <w:pPr>
              <w:ind w:firstLine="0"/>
              <w:rPr>
                <w:szCs w:val="24"/>
              </w:rPr>
            </w:pPr>
            <w:r w:rsidRPr="00F1701D">
              <w:rPr>
                <w:i/>
                <w:szCs w:val="24"/>
              </w:rPr>
              <w:t xml:space="preserve">    </w:t>
            </w:r>
            <w:r w:rsidR="00A3179E" w:rsidRPr="00AF4718">
              <w:rPr>
                <w:i/>
                <w:szCs w:val="24"/>
              </w:rPr>
              <w:t xml:space="preserve">               </w:t>
            </w:r>
            <w:r w:rsidR="00AF4718">
              <w:rPr>
                <w:i/>
                <w:szCs w:val="24"/>
              </w:rPr>
              <w:t xml:space="preserve"> </w:t>
            </w:r>
          </w:p>
          <w:tbl>
            <w:tblPr>
              <w:tblW w:w="9925" w:type="dxa"/>
              <w:tblCellSpacing w:w="22" w:type="dxa"/>
              <w:tblCellMar>
                <w:left w:w="0" w:type="dxa"/>
                <w:right w:w="0" w:type="dxa"/>
              </w:tblCellMar>
              <w:tblLook w:val="04A0" w:firstRow="1" w:lastRow="0" w:firstColumn="1" w:lastColumn="0" w:noHBand="0" w:noVBand="1"/>
            </w:tblPr>
            <w:tblGrid>
              <w:gridCol w:w="9925"/>
            </w:tblGrid>
            <w:tr w:rsidR="00A64DD8" w:rsidRPr="00A64DD8" w:rsidTr="00A64DD8">
              <w:trPr>
                <w:trHeight w:val="612"/>
                <w:tblCellSpacing w:w="22" w:type="dxa"/>
              </w:trPr>
              <w:tc>
                <w:tcPr>
                  <w:tcW w:w="0" w:type="auto"/>
                  <w:tcMar>
                    <w:top w:w="45" w:type="dxa"/>
                    <w:left w:w="90" w:type="dxa"/>
                    <w:bottom w:w="45" w:type="dxa"/>
                    <w:right w:w="90" w:type="dxa"/>
                  </w:tcMar>
                  <w:vAlign w:val="center"/>
                  <w:hideMark/>
                </w:tcPr>
                <w:p w:rsidR="00A64DD8" w:rsidRPr="00A64DD8" w:rsidRDefault="00A64DD8" w:rsidP="00AB57A6">
                  <w:pPr>
                    <w:ind w:firstLine="0"/>
                    <w:rPr>
                      <w:color w:val="000000"/>
                      <w:szCs w:val="24"/>
                      <w:lang w:eastAsia="lt-LT"/>
                    </w:rPr>
                  </w:pPr>
                  <w:r w:rsidRPr="00A64DD8">
                    <w:rPr>
                      <w:szCs w:val="24"/>
                      <w:lang w:eastAsia="lt-LT"/>
                    </w:rPr>
                    <w:t xml:space="preserve">Vasario </w:t>
                  </w:r>
                  <w:r>
                    <w:rPr>
                      <w:szCs w:val="24"/>
                      <w:lang w:eastAsia="lt-LT"/>
                    </w:rPr>
                    <w:t>mėnesį</w:t>
                  </w:r>
                  <w:r w:rsidRPr="00A64DD8">
                    <w:rPr>
                      <w:szCs w:val="24"/>
                      <w:lang w:eastAsia="lt-LT"/>
                    </w:rPr>
                    <w:t xml:space="preserve"> Rietavo savivaldybėje lankėsi Lietuvos Respublikos socialinės apsaug</w:t>
                  </w:r>
                  <w:r w:rsidR="00AB57A6">
                    <w:rPr>
                      <w:szCs w:val="24"/>
                      <w:lang w:eastAsia="lt-LT"/>
                    </w:rPr>
                    <w:t>os</w:t>
                  </w:r>
                  <w:r w:rsidRPr="00A64DD8">
                    <w:rPr>
                      <w:szCs w:val="24"/>
                      <w:lang w:eastAsia="lt-LT"/>
                    </w:rPr>
                    <w:t xml:space="preserve"> ir darbo ministras Linas Kukuraitis su specialistais. </w:t>
                  </w:r>
                  <w:r>
                    <w:rPr>
                      <w:szCs w:val="24"/>
                      <w:lang w:eastAsia="lt-LT"/>
                    </w:rPr>
                    <w:t>Sutikimo metu kalbėta</w:t>
                  </w:r>
                  <w:r w:rsidRPr="006E7D56">
                    <w:rPr>
                      <w:color w:val="000000"/>
                      <w:szCs w:val="24"/>
                      <w:lang w:eastAsia="lt-LT"/>
                    </w:rPr>
                    <w:t xml:space="preserve"> apie įsigalioj</w:t>
                  </w:r>
                  <w:r>
                    <w:rPr>
                      <w:color w:val="000000"/>
                      <w:szCs w:val="24"/>
                      <w:lang w:eastAsia="lt-LT"/>
                    </w:rPr>
                    <w:t>usius</w:t>
                  </w:r>
                  <w:r w:rsidRPr="006E7D56">
                    <w:rPr>
                      <w:color w:val="000000"/>
                      <w:szCs w:val="24"/>
                      <w:lang w:eastAsia="lt-LT"/>
                    </w:rPr>
                    <w:t xml:space="preserve"> sprendim</w:t>
                  </w:r>
                  <w:r>
                    <w:rPr>
                      <w:color w:val="000000"/>
                      <w:szCs w:val="24"/>
                      <w:lang w:eastAsia="lt-LT"/>
                    </w:rPr>
                    <w:t>us</w:t>
                  </w:r>
                  <w:r w:rsidRPr="006E7D56">
                    <w:rPr>
                      <w:color w:val="000000"/>
                      <w:szCs w:val="24"/>
                      <w:lang w:eastAsia="lt-LT"/>
                    </w:rPr>
                    <w:t>, aktual</w:t>
                  </w:r>
                  <w:r>
                    <w:rPr>
                      <w:color w:val="000000"/>
                      <w:szCs w:val="24"/>
                      <w:lang w:eastAsia="lt-LT"/>
                    </w:rPr>
                    <w:t>ius</w:t>
                  </w:r>
                  <w:r w:rsidRPr="006E7D56">
                    <w:rPr>
                      <w:color w:val="000000"/>
                      <w:szCs w:val="24"/>
                      <w:lang w:eastAsia="lt-LT"/>
                    </w:rPr>
                    <w:t xml:space="preserve"> negalią turintiems vaikams, dirbantiesiems ar pensinio amžiaus žmonėms: padidėjo kai kurios išmokos, keičiasi įdarbinimo rėmimo tvarka ir reikalavimai socialinėms įmonėms.</w:t>
                  </w:r>
                </w:p>
                <w:p w:rsidR="007B5656" w:rsidRPr="00A64DD8" w:rsidRDefault="007B5656" w:rsidP="00A64DD8">
                  <w:pPr>
                    <w:ind w:firstLine="0"/>
                    <w:jc w:val="both"/>
                    <w:rPr>
                      <w:szCs w:val="24"/>
                      <w:lang w:eastAsia="lt-LT"/>
                    </w:rPr>
                  </w:pPr>
                </w:p>
              </w:tc>
            </w:tr>
          </w:tbl>
          <w:p w:rsidR="00A64DD8" w:rsidRPr="00A64DD8" w:rsidRDefault="00A64DD8" w:rsidP="00A64DD8">
            <w:pPr>
              <w:ind w:firstLine="0"/>
              <w:rPr>
                <w:rFonts w:eastAsia="Calibri"/>
                <w:color w:val="000000"/>
                <w:szCs w:val="24"/>
                <w:shd w:val="clear" w:color="auto" w:fill="FFFFFF"/>
              </w:rPr>
            </w:pPr>
            <w:r>
              <w:rPr>
                <w:color w:val="000000"/>
                <w:szCs w:val="24"/>
                <w:lang w:eastAsia="lt-LT"/>
              </w:rPr>
              <w:t xml:space="preserve">                     K</w:t>
            </w:r>
            <w:r w:rsidRPr="00A64DD8">
              <w:rPr>
                <w:color w:val="000000"/>
                <w:szCs w:val="24"/>
                <w:lang w:eastAsia="lt-LT"/>
              </w:rPr>
              <w:t>ovo mėn. S</w:t>
            </w:r>
            <w:r w:rsidRPr="00A64DD8">
              <w:rPr>
                <w:rFonts w:eastAsia="Calibri"/>
                <w:color w:val="000000"/>
                <w:szCs w:val="24"/>
                <w:shd w:val="clear" w:color="auto" w:fill="FFFFFF"/>
              </w:rPr>
              <w:t>avivaldybėje lankėsi socialinės apsaugos ir darbo viceministras Eitvydas Bingelis, Jaunimo reikalų departamento direktorius Jonas Laniauskas ir departamento vyriausioji patarėja Eglė Došienė. Buvo aptartos dviejų savivaldybių – Rietavo ir Klaipėdos rajono – darbo su jaunimu aktualijos.</w:t>
            </w:r>
          </w:p>
          <w:p w:rsidR="000A3011" w:rsidRPr="00AF4718" w:rsidRDefault="000A3011" w:rsidP="000E489A">
            <w:pPr>
              <w:ind w:firstLine="0"/>
              <w:rPr>
                <w:rFonts w:eastAsiaTheme="minorHAnsi" w:cstheme="minorBidi"/>
                <w:i/>
                <w:szCs w:val="22"/>
              </w:rPr>
            </w:pPr>
          </w:p>
        </w:tc>
      </w:tr>
    </w:tbl>
    <w:p w:rsidR="00E97ECA" w:rsidRPr="00C93FFA" w:rsidRDefault="00E97ECA" w:rsidP="00E27B46">
      <w:pPr>
        <w:ind w:firstLine="0"/>
        <w:jc w:val="center"/>
        <w:rPr>
          <w:rStyle w:val="Grietas"/>
          <w:b w:val="0"/>
          <w:bCs w:val="0"/>
          <w:i/>
          <w:color w:val="000000"/>
          <w:sz w:val="20"/>
        </w:rPr>
      </w:pPr>
      <w:r w:rsidRPr="00C93FFA">
        <w:rPr>
          <w:i/>
          <w:sz w:val="20"/>
        </w:rPr>
        <w:t xml:space="preserve">                                                                  </w:t>
      </w:r>
    </w:p>
    <w:p w:rsidR="00E97ECA" w:rsidRPr="002908FD" w:rsidRDefault="00E97ECA" w:rsidP="00E97ECA">
      <w:pPr>
        <w:ind w:firstLine="680"/>
        <w:rPr>
          <w:b/>
          <w:szCs w:val="24"/>
        </w:rPr>
      </w:pPr>
      <w:r w:rsidRPr="00C93FFA">
        <w:rPr>
          <w:b/>
          <w:i/>
          <w:szCs w:val="24"/>
        </w:rPr>
        <w:t xml:space="preserve">             </w:t>
      </w:r>
      <w:r w:rsidRPr="002908FD">
        <w:rPr>
          <w:b/>
          <w:szCs w:val="24"/>
        </w:rPr>
        <w:t>SAVIVALDYBĖS BENDRAVIMAS SU BENDRUOMENĖMIS</w:t>
      </w:r>
    </w:p>
    <w:p w:rsidR="00E97ECA" w:rsidRPr="002C341E" w:rsidRDefault="00E97ECA" w:rsidP="00E97ECA">
      <w:pPr>
        <w:ind w:firstLine="680"/>
        <w:rPr>
          <w:b/>
          <w:i/>
          <w:color w:val="3366FF"/>
          <w:sz w:val="20"/>
        </w:rPr>
      </w:pPr>
    </w:p>
    <w:p w:rsidR="00E97ECA" w:rsidRPr="005B5031" w:rsidRDefault="00E97ECA" w:rsidP="006D327D">
      <w:r w:rsidRPr="005B5031">
        <w:t xml:space="preserve">Rietavo savivaldybėje aktyviai </w:t>
      </w:r>
      <w:r w:rsidR="00D70F3C" w:rsidRPr="005B5031">
        <w:t>veikia</w:t>
      </w:r>
      <w:r w:rsidRPr="005B5031">
        <w:t xml:space="preserve"> dvylika bendruomenių</w:t>
      </w:r>
      <w:r w:rsidR="00BD1680" w:rsidRPr="005B5031">
        <w:t>, kurios</w:t>
      </w:r>
      <w:r w:rsidRPr="005B5031">
        <w:rPr>
          <w:lang w:bidi="en-US"/>
        </w:rPr>
        <w:t xml:space="preserve"> organizuoja renginius, šventes, rūpinasi bendruomenių namais, tvarko aplinką, dalyvauja įgyvendinant įvairius projektus, organizuoja išvykas po Lietuvą. </w:t>
      </w:r>
      <w:r w:rsidRPr="005B5031">
        <w:t>Jos rengia įvairius projektus, gauna finansavimą iš Europos Sąjungos fondų, o organizacinės veiklos programoms lėšų iš Nevyriausybinių organizacijų rėmi</w:t>
      </w:r>
      <w:r w:rsidR="00C35A63" w:rsidRPr="005B5031">
        <w:t>mo fondo skiria ir Savivaldybė. 20</w:t>
      </w:r>
      <w:r w:rsidR="002908FD">
        <w:t>20</w:t>
      </w:r>
      <w:r w:rsidR="00C35A63" w:rsidRPr="005B5031">
        <w:t xml:space="preserve"> m. skirta </w:t>
      </w:r>
      <w:r w:rsidR="00D2675E" w:rsidRPr="005B5031">
        <w:t xml:space="preserve">9400,00 Eur, panaudota </w:t>
      </w:r>
      <w:r w:rsidR="002908FD">
        <w:t>6649</w:t>
      </w:r>
      <w:r w:rsidR="005B5031" w:rsidRPr="005B5031">
        <w:t xml:space="preserve">,00 Eur </w:t>
      </w:r>
      <w:r w:rsidR="00D2675E" w:rsidRPr="005B5031">
        <w:t>(</w:t>
      </w:r>
      <w:r w:rsidR="005B5031" w:rsidRPr="005B5031">
        <w:t>201</w:t>
      </w:r>
      <w:r w:rsidR="002908FD">
        <w:t>9</w:t>
      </w:r>
      <w:r w:rsidR="005B5031" w:rsidRPr="005B5031">
        <w:t xml:space="preserve"> m. – </w:t>
      </w:r>
      <w:r w:rsidR="002908FD" w:rsidRPr="005B5031">
        <w:t xml:space="preserve">8768,00 </w:t>
      </w:r>
      <w:r w:rsidR="005B5031" w:rsidRPr="005B5031">
        <w:t xml:space="preserve">Eur, </w:t>
      </w:r>
      <w:r w:rsidR="00D2675E" w:rsidRPr="005B5031">
        <w:t>201</w:t>
      </w:r>
      <w:r w:rsidR="002908FD">
        <w:t>8</w:t>
      </w:r>
      <w:r w:rsidR="00D2675E" w:rsidRPr="005B5031">
        <w:t xml:space="preserve"> m. – </w:t>
      </w:r>
      <w:r w:rsidR="002908FD">
        <w:t>7471,30</w:t>
      </w:r>
      <w:r w:rsidR="00C35A63" w:rsidRPr="005B5031">
        <w:t xml:space="preserve"> Eur</w:t>
      </w:r>
      <w:r w:rsidRPr="005B5031">
        <w:t xml:space="preserve">). Bendruomenių atstovai stengiasi puoselėti krašto tradicijas, organizuoja šventes, dalyvauja seminaruose, sukaupta patirtimi dalijasi su kitomis bendruomenėmis. </w:t>
      </w:r>
    </w:p>
    <w:p w:rsidR="00B06BE8" w:rsidRPr="00C93FFA" w:rsidRDefault="00B06BE8" w:rsidP="00E97ECA">
      <w:pPr>
        <w:rPr>
          <w:i/>
        </w:rPr>
      </w:pPr>
    </w:p>
    <w:p w:rsidR="00E97ECA" w:rsidRPr="00E27B46" w:rsidRDefault="00E97ECA" w:rsidP="00B92C00">
      <w:pPr>
        <w:pStyle w:val="Betarp"/>
        <w:jc w:val="center"/>
        <w:rPr>
          <w:rStyle w:val="Grietas"/>
          <w:bCs w:val="0"/>
          <w:color w:val="000000"/>
          <w:sz w:val="24"/>
          <w:szCs w:val="24"/>
        </w:rPr>
      </w:pPr>
      <w:r w:rsidRPr="00E27B46">
        <w:rPr>
          <w:rStyle w:val="Grietas"/>
          <w:bCs w:val="0"/>
          <w:color w:val="000000"/>
          <w:sz w:val="24"/>
          <w:szCs w:val="24"/>
        </w:rPr>
        <w:t>KITI 20</w:t>
      </w:r>
      <w:r w:rsidR="00A64DD8">
        <w:rPr>
          <w:rStyle w:val="Grietas"/>
          <w:bCs w:val="0"/>
          <w:color w:val="000000"/>
          <w:sz w:val="24"/>
          <w:szCs w:val="24"/>
        </w:rPr>
        <w:t>20</w:t>
      </w:r>
      <w:r w:rsidR="004209DD" w:rsidRPr="00E27B46">
        <w:rPr>
          <w:rStyle w:val="Grietas"/>
          <w:bCs w:val="0"/>
          <w:color w:val="000000"/>
          <w:sz w:val="24"/>
          <w:szCs w:val="24"/>
        </w:rPr>
        <w:t xml:space="preserve"> </w:t>
      </w:r>
      <w:r w:rsidRPr="00E27B46">
        <w:rPr>
          <w:rStyle w:val="Grietas"/>
          <w:bCs w:val="0"/>
          <w:color w:val="000000"/>
          <w:sz w:val="24"/>
          <w:szCs w:val="24"/>
        </w:rPr>
        <w:t>M. ĮVYKIAI</w:t>
      </w:r>
    </w:p>
    <w:p w:rsidR="00E97ECA" w:rsidRPr="00C93FFA" w:rsidRDefault="00E97ECA" w:rsidP="00E97ECA">
      <w:pPr>
        <w:ind w:firstLine="851"/>
        <w:rPr>
          <w:rStyle w:val="Grietas"/>
          <w:bCs w:val="0"/>
          <w:i/>
          <w:color w:val="000000"/>
        </w:rPr>
      </w:pPr>
    </w:p>
    <w:tbl>
      <w:tblPr>
        <w:tblW w:w="9817" w:type="dxa"/>
        <w:tblCellSpacing w:w="22" w:type="dxa"/>
        <w:tblCellMar>
          <w:left w:w="0" w:type="dxa"/>
          <w:right w:w="0" w:type="dxa"/>
        </w:tblCellMar>
        <w:tblLook w:val="04A0" w:firstRow="1" w:lastRow="0" w:firstColumn="1" w:lastColumn="0" w:noHBand="0" w:noVBand="1"/>
      </w:tblPr>
      <w:tblGrid>
        <w:gridCol w:w="9817"/>
      </w:tblGrid>
      <w:tr w:rsidR="00A64DD8" w:rsidRPr="00A64DD8" w:rsidTr="007B5656">
        <w:trPr>
          <w:trHeight w:val="1019"/>
          <w:tblCellSpacing w:w="22" w:type="dxa"/>
        </w:trPr>
        <w:tc>
          <w:tcPr>
            <w:tcW w:w="9729" w:type="dxa"/>
            <w:tcMar>
              <w:top w:w="45" w:type="dxa"/>
              <w:left w:w="90" w:type="dxa"/>
              <w:bottom w:w="45" w:type="dxa"/>
              <w:right w:w="90" w:type="dxa"/>
            </w:tcMar>
            <w:vAlign w:val="center"/>
            <w:hideMark/>
          </w:tcPr>
          <w:p w:rsidR="00A64DD8" w:rsidRPr="00A64DD8" w:rsidRDefault="00A64DD8" w:rsidP="00A64DD8">
            <w:pPr>
              <w:numPr>
                <w:ilvl w:val="0"/>
                <w:numId w:val="33"/>
              </w:numPr>
              <w:tabs>
                <w:tab w:val="left" w:pos="993"/>
              </w:tabs>
              <w:ind w:left="0" w:firstLine="709"/>
              <w:contextualSpacing/>
              <w:jc w:val="both"/>
              <w:rPr>
                <w:szCs w:val="24"/>
                <w:lang w:eastAsia="lt-LT"/>
              </w:rPr>
            </w:pPr>
            <w:r w:rsidRPr="00A64DD8">
              <w:rPr>
                <w:szCs w:val="24"/>
                <w:lang w:eastAsia="lt-LT"/>
              </w:rPr>
              <w:t>Sausio 16-ąją Mykolo Oginskio rūmai Plungėje sulaukė garbingo svečio –  Lietuvos Respublikos Prezidento Gitano Nausėdos. Čia jis susitiko su Telšių a</w:t>
            </w:r>
            <w:r w:rsidR="00AB57A6">
              <w:rPr>
                <w:szCs w:val="24"/>
                <w:lang w:eastAsia="lt-LT"/>
              </w:rPr>
              <w:t>pskrities savivaldybių (Plungės,</w:t>
            </w:r>
            <w:r w:rsidRPr="00A64DD8">
              <w:rPr>
                <w:szCs w:val="24"/>
                <w:lang w:eastAsia="lt-LT"/>
              </w:rPr>
              <w:t xml:space="preserve"> Telšių, Mažeikių rajonų ir Rietavo) merais. Šalies vadovo komandos nariai dalyvavo susitikimuose su savo sričių atstovais. </w:t>
            </w:r>
          </w:p>
        </w:tc>
      </w:tr>
    </w:tbl>
    <w:p w:rsidR="00A64DD8" w:rsidRPr="00A64DD8" w:rsidRDefault="00A64DD8" w:rsidP="00A64DD8">
      <w:pPr>
        <w:ind w:firstLine="0"/>
        <w:rPr>
          <w:color w:val="000000"/>
          <w:szCs w:val="24"/>
          <w:lang w:eastAsia="lt-LT"/>
        </w:rPr>
      </w:pPr>
      <w:r>
        <w:rPr>
          <w:color w:val="000000"/>
          <w:szCs w:val="24"/>
          <w:lang w:eastAsia="lt-LT"/>
        </w:rPr>
        <w:t xml:space="preserve">          </w:t>
      </w:r>
      <w:r w:rsidRPr="00A64DD8">
        <w:rPr>
          <w:color w:val="000000"/>
          <w:szCs w:val="24"/>
          <w:lang w:eastAsia="lt-LT"/>
        </w:rPr>
        <w:t>Susitikime su merais aptarti aktualūs kla</w:t>
      </w:r>
      <w:r w:rsidR="00AB57A6">
        <w:rPr>
          <w:color w:val="000000"/>
          <w:szCs w:val="24"/>
          <w:lang w:eastAsia="lt-LT"/>
        </w:rPr>
        <w:t>usimai – valstybės funkcijų ir savivaldybių</w:t>
      </w:r>
      <w:r w:rsidRPr="00A64DD8">
        <w:rPr>
          <w:color w:val="000000"/>
          <w:szCs w:val="24"/>
          <w:lang w:eastAsia="lt-LT"/>
        </w:rPr>
        <w:t xml:space="preserve"> įmonių centralizavimo, Lietuvos ir užsienio investicijų pritraukimo į regioną ir galimos kliūtys tai įgyvendinant. Diskutuota energetikos, transporto, žemės ūkio, investicijų į energijos skirstymo operatorių, vandentvarkos įmonių sujungimo ir kitomis temomis.</w:t>
      </w:r>
    </w:p>
    <w:p w:rsidR="00A64DD8" w:rsidRPr="00A64DD8" w:rsidRDefault="00A64DD8" w:rsidP="00A64DD8">
      <w:pPr>
        <w:numPr>
          <w:ilvl w:val="0"/>
          <w:numId w:val="33"/>
        </w:numPr>
        <w:tabs>
          <w:tab w:val="left" w:pos="993"/>
        </w:tabs>
        <w:ind w:left="0" w:firstLine="709"/>
        <w:contextualSpacing/>
        <w:rPr>
          <w:szCs w:val="24"/>
          <w:lang w:eastAsia="lt-LT"/>
        </w:rPr>
      </w:pPr>
      <w:r w:rsidRPr="00A64DD8">
        <w:rPr>
          <w:rFonts w:eastAsia="Calibri"/>
          <w:color w:val="000000"/>
          <w:szCs w:val="24"/>
          <w:shd w:val="clear" w:color="auto" w:fill="FFFFFF"/>
        </w:rPr>
        <w:t>Vasario 3-ąją Rietavo savivaldybės meras Antanas Černeckis ir Klaipėdos valstybinės kolegijos direktorė Gražina Markvaldienė pasirašė abiejų įstaigų bendradarbiavimo sutartį. Kolegija įsipareigojo pagal galimybes perduoti įgytą gerąją patirtį, sukauptas žinias ir aktualią informaciją</w:t>
      </w:r>
      <w:r w:rsidR="00AB57A6">
        <w:rPr>
          <w:rFonts w:eastAsia="Calibri"/>
          <w:color w:val="000000"/>
          <w:szCs w:val="24"/>
          <w:shd w:val="clear" w:color="auto" w:fill="FFFFFF"/>
        </w:rPr>
        <w:t>; įtraukti Savivaldybę partnere</w:t>
      </w:r>
      <w:r w:rsidRPr="00A64DD8">
        <w:rPr>
          <w:rFonts w:eastAsia="Calibri"/>
          <w:color w:val="000000"/>
          <w:szCs w:val="24"/>
          <w:shd w:val="clear" w:color="auto" w:fill="FFFFFF"/>
        </w:rPr>
        <w:t xml:space="preserve"> į Kolegijos vykdomus tarptautinius projektus, jeigu jie susiję su kitos Šalies vykdoma veikla; kviesti atstovus į Kolegijoje organizuojamus renginius, seminarus, konferencijas; dalyvauti Savivaldybės skelbiamuose viešuosiuose konkursuose, siūlant kvalifikacijos tobulinimo, mokymo, tyrimų ir kt. paslaugas. Savivaldybė įsipareigojo sudaryti sąlygas Savivaldybės darbuotojų ir Kolegijos darbuotojų profesiniam bendradarbiavimui (stažuotės, mokomieji vizitai ir kt.); informuoti apie rinkos pokyčius, specialistų poreikį ir verslo vystymosi tendencijas (dalyvavimas baigiamųjų darbų gynimo procedūrose, diskusijose ir kituose renginiuose); sudaryti sąlygas Kolegijos studentams atlikti specialybės praktikas ir skirti </w:t>
      </w:r>
      <w:r w:rsidRPr="00A64DD8">
        <w:rPr>
          <w:rFonts w:eastAsia="Calibri"/>
          <w:color w:val="000000"/>
          <w:szCs w:val="24"/>
          <w:shd w:val="clear" w:color="auto" w:fill="FFFFFF"/>
        </w:rPr>
        <w:lastRenderedPageBreak/>
        <w:t>kvalifikuotus praktikos vadovus; informuoti Kolegiją apie atsiradusį Savivaldybės darbuotojų kvalifikacijos kėlimo, tyrimų atlikimo ir kitokį poreikį.</w:t>
      </w:r>
    </w:p>
    <w:p w:rsidR="00A64DD8" w:rsidRPr="00A64DD8" w:rsidRDefault="00A64DD8" w:rsidP="00A64DD8">
      <w:pPr>
        <w:numPr>
          <w:ilvl w:val="0"/>
          <w:numId w:val="33"/>
        </w:numPr>
        <w:tabs>
          <w:tab w:val="left" w:pos="993"/>
        </w:tabs>
        <w:ind w:left="0" w:firstLine="709"/>
        <w:contextualSpacing/>
        <w:rPr>
          <w:szCs w:val="24"/>
          <w:lang w:eastAsia="lt-LT"/>
        </w:rPr>
      </w:pPr>
      <w:r w:rsidRPr="00A64DD8">
        <w:rPr>
          <w:rFonts w:eastAsia="Calibri"/>
          <w:color w:val="000000"/>
          <w:szCs w:val="24"/>
          <w:shd w:val="clear" w:color="auto" w:fill="FFFFFF"/>
        </w:rPr>
        <w:t>2020 m. vasario 25 d. konferencijos „Kokį plėtros kelią renkasi Vakarų Lietuva“ metu pasirašytas Žemaitijos inovacijų centro steigimo ketinimų protokolas. Protokolą pasirašė Rietavo savivaldybės meras Antanas Černeckis, Lietuvos ekologinių ūkių asociacijos pirmininkas Saulius Daniulis, Lietuvos mokslininkų sąjungos pirmininkas prof. dr. Jonas Jasaitis, Telšių rajono ūkininkas Vytautas Kondratas, Lietuvos smulkiojo ir vidutinio verslo tarybos pirmininkė Dalia Matukienė ir Vilniaus universiteto Kokybės vadybos magistro studijų programos pirmininkas, Lietuvos mokslininkų sąjungos tarybos narys  dr. Dalius Serafinas.</w:t>
      </w:r>
    </w:p>
    <w:p w:rsidR="00A64DD8" w:rsidRPr="00A64DD8" w:rsidRDefault="00A64DD8" w:rsidP="00A64DD8">
      <w:pPr>
        <w:numPr>
          <w:ilvl w:val="0"/>
          <w:numId w:val="33"/>
        </w:numPr>
        <w:tabs>
          <w:tab w:val="left" w:pos="993"/>
        </w:tabs>
        <w:ind w:left="0" w:firstLine="709"/>
        <w:contextualSpacing/>
        <w:rPr>
          <w:szCs w:val="24"/>
          <w:lang w:eastAsia="lt-LT"/>
        </w:rPr>
      </w:pPr>
      <w:r w:rsidRPr="00A64DD8">
        <w:rPr>
          <w:rFonts w:eastAsia="Calibri"/>
          <w:color w:val="000000"/>
          <w:szCs w:val="24"/>
          <w:shd w:val="clear" w:color="auto" w:fill="FFFFFF"/>
        </w:rPr>
        <w:t>2020 m vasario  mėnesį Albanijoje vykusiame UEFA „Development“ turnyre Lietuvos merginų U-16 futbolo rinktinei atstovavo Žadvainių pagrindinės mokyklos moksleivės  Viltė ir Donata Švarcaitės.</w:t>
      </w:r>
      <w:r w:rsidRPr="00A64DD8">
        <w:rPr>
          <w:rFonts w:ascii="Open Sans" w:eastAsia="Calibri" w:hAnsi="Open Sans"/>
          <w:color w:val="000000"/>
          <w:sz w:val="18"/>
          <w:szCs w:val="18"/>
          <w:shd w:val="clear" w:color="auto" w:fill="FFFFFF"/>
        </w:rPr>
        <w:t xml:space="preserve"> </w:t>
      </w:r>
    </w:p>
    <w:p w:rsidR="00A64DD8" w:rsidRPr="00A64DD8" w:rsidRDefault="00A64DD8" w:rsidP="00A64DD8">
      <w:pPr>
        <w:numPr>
          <w:ilvl w:val="0"/>
          <w:numId w:val="33"/>
        </w:numPr>
        <w:tabs>
          <w:tab w:val="left" w:pos="993"/>
        </w:tabs>
        <w:ind w:left="0" w:firstLine="709"/>
        <w:contextualSpacing/>
        <w:rPr>
          <w:szCs w:val="24"/>
          <w:lang w:eastAsia="lt-LT"/>
        </w:rPr>
      </w:pPr>
      <w:r w:rsidRPr="00A64DD8">
        <w:rPr>
          <w:szCs w:val="24"/>
          <w:lang w:eastAsia="lt-LT"/>
        </w:rPr>
        <w:t>2020 m. kovo mėn. įteikti seniūnaičių pažymėjimai naujai išrinktiems seniūnaičiams.</w:t>
      </w:r>
    </w:p>
    <w:p w:rsidR="00A64DD8" w:rsidRPr="00A64DD8" w:rsidRDefault="00A64DD8" w:rsidP="00A64DD8">
      <w:pPr>
        <w:numPr>
          <w:ilvl w:val="0"/>
          <w:numId w:val="33"/>
        </w:numPr>
        <w:tabs>
          <w:tab w:val="left" w:pos="993"/>
        </w:tabs>
        <w:ind w:left="0" w:firstLine="709"/>
        <w:contextualSpacing/>
        <w:rPr>
          <w:szCs w:val="24"/>
          <w:lang w:eastAsia="lt-LT"/>
        </w:rPr>
      </w:pPr>
      <w:r w:rsidRPr="00A64DD8">
        <w:rPr>
          <w:szCs w:val="24"/>
          <w:lang w:eastAsia="lt-LT"/>
        </w:rPr>
        <w:t xml:space="preserve">Liepos mėnesį už </w:t>
      </w:r>
      <w:r w:rsidRPr="00A64DD8">
        <w:rPr>
          <w:rFonts w:eastAsia="Calibri"/>
          <w:color w:val="000000"/>
          <w:szCs w:val="24"/>
          <w:shd w:val="clear" w:color="auto" w:fill="FFFFFF"/>
        </w:rPr>
        <w:t>drąsą, ryžtingumą  ir pasiaukojimą gelbstint iš liepsnojančio namo sesutę ir broliuką </w:t>
      </w:r>
      <w:r w:rsidRPr="00A64DD8">
        <w:rPr>
          <w:rFonts w:eastAsia="Calibri"/>
          <w:color w:val="000000"/>
          <w:szCs w:val="24"/>
        </w:rPr>
        <w:t>Priešgaisrinės apsaugos departamento prie Vidaus reikalų ministerijos direktoriaus Sauliaus Greičiaus įsakymu Silvestras ir Bernardas Palekai buvo apdovanoti pasižymėjimo ženklu „Už nuopelnus gyventojų saugai</w:t>
      </w:r>
      <w:r w:rsidR="00AB57A6">
        <w:rPr>
          <w:rFonts w:eastAsia="Calibri"/>
          <w:color w:val="000000"/>
          <w:szCs w:val="24"/>
        </w:rPr>
        <w:t>“</w:t>
      </w:r>
      <w:r w:rsidRPr="00A64DD8">
        <w:rPr>
          <w:rFonts w:eastAsia="Calibri"/>
          <w:color w:val="000000"/>
          <w:szCs w:val="24"/>
        </w:rPr>
        <w:t>.</w:t>
      </w:r>
    </w:p>
    <w:p w:rsidR="00A64DD8" w:rsidRPr="00A64DD8" w:rsidRDefault="00A64DD8" w:rsidP="00A64DD8">
      <w:pPr>
        <w:numPr>
          <w:ilvl w:val="0"/>
          <w:numId w:val="33"/>
        </w:numPr>
        <w:tabs>
          <w:tab w:val="left" w:pos="993"/>
        </w:tabs>
        <w:ind w:left="0" w:firstLine="709"/>
        <w:contextualSpacing/>
        <w:rPr>
          <w:szCs w:val="24"/>
          <w:lang w:eastAsia="lt-LT"/>
        </w:rPr>
      </w:pPr>
      <w:r w:rsidRPr="00A64DD8">
        <w:rPr>
          <w:rFonts w:eastAsia="Calibri"/>
          <w:color w:val="000000"/>
          <w:szCs w:val="24"/>
          <w:shd w:val="clear" w:color="auto" w:fill="FFFFFF"/>
        </w:rPr>
        <w:t>2020 m. spalio mėn. Rietavo savivaldybės meras Antanas Černeckis trims medikėms įteikė sveikatos apsaugos ministro Aurelijaus Verygos pasirašytus apdovanojimo sertifikatus. Apdovanojimai „Už  reikšmingą indėlį žmonių sveikatai“ skirti Rietavo pirminės sveikatos priežiūros centro vyr. gydytojai Birutei Kerpienei, šio centro bendrosios praktikos slaugytojai Ritai Stančiukienei ir klinikos „Ave Medica“ bendrosios praktikos slaugytojai Adelei Batavičienei.</w:t>
      </w:r>
    </w:p>
    <w:p w:rsidR="00A64DD8" w:rsidRPr="00A64DD8" w:rsidRDefault="00A64DD8" w:rsidP="00A64DD8">
      <w:pPr>
        <w:spacing w:after="200" w:line="276" w:lineRule="auto"/>
        <w:ind w:firstLine="0"/>
        <w:contextualSpacing/>
        <w:rPr>
          <w:szCs w:val="24"/>
          <w:lang w:eastAsia="lt-LT"/>
        </w:rPr>
      </w:pPr>
    </w:p>
    <w:p w:rsidR="00D447EA" w:rsidRPr="00784DC8" w:rsidRDefault="00D447EA" w:rsidP="00D447EA">
      <w:pPr>
        <w:ind w:firstLine="680"/>
      </w:pPr>
      <w:r w:rsidRPr="00784DC8">
        <w:t xml:space="preserve">Meras yra atskaitingas Tarybai ir Savivaldybės bendruomenei, todėl kasmet pateikiama veiklos ataskaita, susitikimuose su seniūnijų gyventojais išklausomos jų nuomonės, pageidavimai, į juos atsižvelgiama tolesniame darbe.      </w:t>
      </w:r>
    </w:p>
    <w:p w:rsidR="00D447EA" w:rsidRPr="00B94506" w:rsidRDefault="00D447EA" w:rsidP="00D447EA">
      <w:pPr>
        <w:rPr>
          <w:b/>
          <w:i/>
          <w:u w:val="single"/>
        </w:rPr>
      </w:pPr>
      <w:r w:rsidRPr="00784DC8">
        <w:t xml:space="preserve">Esu Lietuvos savivaldybių asociacijos tarybos, Savivaldybių žemės valdymo ir kaimo reikalų komiteto ir „Savivaldybių žinių“ redkolegijos narys. Taip pat </w:t>
      </w:r>
      <w:r w:rsidRPr="00B94506">
        <w:rPr>
          <w:b/>
          <w:i/>
          <w:u w:val="single"/>
        </w:rPr>
        <w:t xml:space="preserve">esu Telšių regiono plėtros tarybos </w:t>
      </w:r>
      <w:r w:rsidR="002908FD">
        <w:rPr>
          <w:b/>
          <w:i/>
          <w:u w:val="single"/>
        </w:rPr>
        <w:t xml:space="preserve">kolegijos </w:t>
      </w:r>
      <w:r w:rsidRPr="00B94506">
        <w:rPr>
          <w:b/>
          <w:i/>
          <w:u w:val="single"/>
        </w:rPr>
        <w:t xml:space="preserve">pirmininkas. </w:t>
      </w:r>
    </w:p>
    <w:p w:rsidR="00D447EA" w:rsidRPr="00784DC8" w:rsidRDefault="00D447EA" w:rsidP="00D447EA">
      <w:pPr>
        <w:widowControl w:val="0"/>
        <w:ind w:firstLine="0"/>
        <w:rPr>
          <w:rStyle w:val="Grietas"/>
          <w:b w:val="0"/>
        </w:rPr>
      </w:pPr>
      <w:r w:rsidRPr="00784DC8">
        <w:rPr>
          <w:sz w:val="22"/>
          <w:szCs w:val="22"/>
        </w:rPr>
        <w:t xml:space="preserve">            </w:t>
      </w:r>
      <w:r w:rsidRPr="00784DC8">
        <w:rPr>
          <w:rStyle w:val="Grietas"/>
          <w:b w:val="0"/>
        </w:rPr>
        <w:t xml:space="preserve">Vykdydamas savo tiesiogines funkcijas ir pareigas, rūpinausi, kad būtų deramai atstovaujama Savivaldybės interesams bendradarbiaujant ir sprendžiant klausimus su valstybės valdžios ir valstybinio administravimo subjektais, teisėsaugos institucijomis, nevyriausybinėmis organizacijomis. Atstovaudamas Savivaldybės interesams, inicijavau susitikimus LR ministerijose. Ne kartą susitikau su ministrais ir viceministrais, ministerijų departamentų, Automobilių kelių direkcijos vadovais ir kitais atsakingais pareigūnais sprendžiant įvairius aktualius klausimus ir  problemas. </w:t>
      </w:r>
    </w:p>
    <w:p w:rsidR="00D447EA" w:rsidRPr="005B5031" w:rsidRDefault="00D447EA" w:rsidP="00D447EA">
      <w:pPr>
        <w:ind w:firstLine="0"/>
      </w:pPr>
      <w:r w:rsidRPr="00C93FFA">
        <w:rPr>
          <w:i/>
        </w:rPr>
        <w:t xml:space="preserve">            </w:t>
      </w:r>
      <w:r w:rsidRPr="005B5031">
        <w:t>20</w:t>
      </w:r>
      <w:r w:rsidR="00B94506">
        <w:t>20</w:t>
      </w:r>
      <w:r w:rsidRPr="005B5031">
        <w:t xml:space="preserve"> m.  parašiau </w:t>
      </w:r>
      <w:r w:rsidR="00B94506">
        <w:t>34</w:t>
      </w:r>
      <w:r w:rsidR="005B5031" w:rsidRPr="005B5031">
        <w:t xml:space="preserve"> potvar</w:t>
      </w:r>
      <w:r w:rsidR="003C0344">
        <w:t>k</w:t>
      </w:r>
      <w:r w:rsidR="005B5031" w:rsidRPr="005B5031">
        <w:t>ius</w:t>
      </w:r>
      <w:r w:rsidRPr="005B5031">
        <w:t xml:space="preserve"> veiklos organizavimo klausimais, </w:t>
      </w:r>
      <w:r w:rsidR="00B94506">
        <w:t>20</w:t>
      </w:r>
      <w:r w:rsidR="00AB57A6">
        <w:t xml:space="preserve">  </w:t>
      </w:r>
      <w:r w:rsidRPr="005B5031">
        <w:t xml:space="preserve">–  komandiruočių klausimais, </w:t>
      </w:r>
      <w:r w:rsidR="00B94506">
        <w:t>36</w:t>
      </w:r>
      <w:r w:rsidR="00AB57A6">
        <w:t xml:space="preserve"> </w:t>
      </w:r>
      <w:r w:rsidRPr="005B5031">
        <w:t xml:space="preserve"> – atostogų klausimais ir </w:t>
      </w:r>
      <w:r w:rsidR="00B94506">
        <w:t>31</w:t>
      </w:r>
      <w:r w:rsidR="00AB57A6">
        <w:t xml:space="preserve"> </w:t>
      </w:r>
      <w:r w:rsidRPr="005B5031">
        <w:t xml:space="preserve">– personalo klausimais.  </w:t>
      </w:r>
    </w:p>
    <w:p w:rsidR="00B94506" w:rsidRDefault="00E97ECA" w:rsidP="00B94506">
      <w:pPr>
        <w:ind w:firstLine="0"/>
      </w:pPr>
      <w:r w:rsidRPr="005C5D83">
        <w:rPr>
          <w:color w:val="000000"/>
        </w:rPr>
        <w:t xml:space="preserve">            </w:t>
      </w:r>
      <w:r w:rsidR="00B94506">
        <w:t>2020 metus pasitikome su iššūkiu – C</w:t>
      </w:r>
      <w:r w:rsidR="00AB57A6">
        <w:t>OVID</w:t>
      </w:r>
      <w:r w:rsidR="00B94506">
        <w:t>-19 situacija. Nepaisant įvestų karantino ribojimų</w:t>
      </w:r>
      <w:r w:rsidR="00AB57A6">
        <w:t>,</w:t>
      </w:r>
      <w:r w:rsidR="00B94506">
        <w:t xml:space="preserve"> mes sugebėjome prisitaikyti prie situacijos, įgyvendinome užsibrėžtus tikslus ir įgyvendinome daugelį suplanuotų darbų. </w:t>
      </w:r>
    </w:p>
    <w:p w:rsidR="00B94506" w:rsidRDefault="00B94506" w:rsidP="00B94506">
      <w:pPr>
        <w:ind w:firstLine="0"/>
        <w:rPr>
          <w:color w:val="000000"/>
        </w:rPr>
      </w:pPr>
      <w:r>
        <w:t xml:space="preserve">             Dėkoju visiems už palaikymą ir pasitikėjimą. Tai įkvepia toliau akt</w:t>
      </w:r>
      <w:r w:rsidR="00AB57A6">
        <w:t>yviai tęsti svarbius mūsų kraštui</w:t>
      </w:r>
      <w:r>
        <w:t xml:space="preserve"> darbus, įgyvendinti strateginius tikslus, priimti svarbius sprendimus. Stengiamės, kad kiekvienas Rietavo krašto žmogus džiaugtųsi gyvendamas čia, kad pas mus noriai visais metų laikais atva</w:t>
      </w:r>
      <w:r w:rsidR="00AB57A6">
        <w:t xml:space="preserve">žiuotų svečiai, įsikurtų </w:t>
      </w:r>
      <w:r>
        <w:t>nauji gyventojai. Šių tikslų galime pasiekti tik dirbdami kartu, nesiekdami populiarumo tik sau. Kviečiu ir toliau būti darnia komanda!</w:t>
      </w:r>
      <w:r w:rsidR="00E97ECA" w:rsidRPr="005C5D83">
        <w:rPr>
          <w:color w:val="000000"/>
        </w:rPr>
        <w:t xml:space="preserve">           </w:t>
      </w:r>
      <w:r w:rsidR="003654F4" w:rsidRPr="005C5D83">
        <w:rPr>
          <w:color w:val="000000"/>
        </w:rPr>
        <w:t xml:space="preserve"> </w:t>
      </w:r>
    </w:p>
    <w:p w:rsidR="003654F4" w:rsidRPr="005C5D83" w:rsidRDefault="00B94506" w:rsidP="00B94506">
      <w:pPr>
        <w:ind w:firstLine="0"/>
        <w:rPr>
          <w:color w:val="000000"/>
        </w:rPr>
      </w:pPr>
      <w:r>
        <w:rPr>
          <w:color w:val="000000"/>
        </w:rPr>
        <w:t xml:space="preserve">              Ačiū</w:t>
      </w:r>
      <w:r w:rsidR="003654F4" w:rsidRPr="005C5D83">
        <w:rPr>
          <w:color w:val="000000"/>
        </w:rPr>
        <w:t xml:space="preserve"> už bendradarbiavimą, aktyvų darbą, toleranciją, susiklausymą posėdžių metu. </w:t>
      </w:r>
    </w:p>
    <w:p w:rsidR="006E0652" w:rsidRPr="005C5D83" w:rsidRDefault="006E0652" w:rsidP="006D327D">
      <w:pPr>
        <w:widowControl w:val="0"/>
        <w:spacing w:line="273" w:lineRule="exact"/>
        <w:ind w:left="9" w:right="283" w:firstLine="0"/>
        <w:rPr>
          <w:color w:val="000000"/>
        </w:rPr>
      </w:pPr>
    </w:p>
    <w:p w:rsidR="006E0652" w:rsidRPr="005C5D83" w:rsidRDefault="00E97ECA" w:rsidP="006E0652">
      <w:pPr>
        <w:widowControl w:val="0"/>
        <w:spacing w:line="273" w:lineRule="exact"/>
        <w:ind w:left="9" w:right="283" w:firstLine="0"/>
      </w:pPr>
      <w:r w:rsidRPr="005C5D83">
        <w:rPr>
          <w:color w:val="000000"/>
        </w:rPr>
        <w:t>Savivaldybės meras</w:t>
      </w:r>
      <w:r w:rsidRPr="005C5D83">
        <w:rPr>
          <w:color w:val="000000"/>
        </w:rPr>
        <w:tab/>
      </w:r>
      <w:r w:rsidRPr="005C5D83">
        <w:rPr>
          <w:color w:val="000000"/>
        </w:rPr>
        <w:tab/>
      </w:r>
      <w:r w:rsidRPr="005C5D83">
        <w:rPr>
          <w:color w:val="000000"/>
        </w:rPr>
        <w:tab/>
      </w:r>
      <w:r w:rsidRPr="005C5D83">
        <w:rPr>
          <w:color w:val="000000"/>
        </w:rPr>
        <w:tab/>
        <w:t xml:space="preserve">                           </w:t>
      </w:r>
      <w:r w:rsidR="003654F4" w:rsidRPr="005C5D83">
        <w:rPr>
          <w:color w:val="000000"/>
        </w:rPr>
        <w:t xml:space="preserve">    </w:t>
      </w:r>
      <w:r w:rsidRPr="005C5D83">
        <w:rPr>
          <w:color w:val="000000"/>
        </w:rPr>
        <w:t xml:space="preserve">       Antanas Černeckis</w:t>
      </w:r>
    </w:p>
    <w:p w:rsidR="00630125" w:rsidRPr="00BC2099" w:rsidRDefault="00630125" w:rsidP="00E7355B">
      <w:pPr>
        <w:pStyle w:val="Pagrindiniotekstotrauka"/>
        <w:tabs>
          <w:tab w:val="left" w:pos="1247"/>
        </w:tabs>
        <w:ind w:firstLine="0"/>
        <w:rPr>
          <w:i/>
        </w:rPr>
      </w:pPr>
    </w:p>
    <w:sectPr w:rsidR="00630125" w:rsidRPr="00BC2099" w:rsidSect="00C64D73">
      <w:type w:val="continuous"/>
      <w:pgSz w:w="11907" w:h="16840" w:code="9"/>
      <w:pgMar w:top="1134" w:right="708" w:bottom="1276" w:left="1701" w:header="680" w:footer="454" w:gutter="0"/>
      <w:pgNumType w:start="1"/>
      <w:cols w:space="1296"/>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84A" w:rsidRDefault="00AD584A">
      <w:r>
        <w:separator/>
      </w:r>
    </w:p>
  </w:endnote>
  <w:endnote w:type="continuationSeparator" w:id="0">
    <w:p w:rsidR="00AD584A" w:rsidRDefault="00AD5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Noto Sans Symbols">
    <w:altName w:val="Times New Roman"/>
    <w:charset w:val="00"/>
    <w:family w:val="auto"/>
    <w:pitch w:val="default"/>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FPEF">
    <w:altName w:val="Times New Roman"/>
    <w:charset w:val="EE"/>
    <w:family w:val="auto"/>
    <w:pitch w:val="default"/>
  </w:font>
  <w:font w:name="+mn-ea">
    <w:panose1 w:val="00000000000000000000"/>
    <w:charset w:val="00"/>
    <w:family w:val="roman"/>
    <w:notTrueType/>
    <w:pitch w:val="default"/>
  </w:font>
  <w:font w:name="Palemonas">
    <w:altName w:val="Times New Roman"/>
    <w:charset w:val="BA"/>
    <w:family w:val="roman"/>
    <w:pitch w:val="variable"/>
    <w:sig w:usb0="00000001" w:usb1="500028EF" w:usb2="00000024" w:usb3="00000000" w:csb0="0000009F" w:csb1="00000000"/>
  </w:font>
  <w:font w:name="TimesNewRomanPSMT">
    <w:altName w:val="Arial Unicode MS"/>
    <w:charset w:val="80"/>
    <w:family w:val="auto"/>
    <w:pitch w:val="default"/>
    <w:sig w:usb0="00000005" w:usb1="00000000" w:usb2="00000000" w:usb3="00000000" w:csb0="00000002" w:csb1="00000000"/>
  </w:font>
  <w:font w:name="Times">
    <w:panose1 w:val="02020603050405020304"/>
    <w:charset w:val="BA"/>
    <w:family w:val="roman"/>
    <w:pitch w:val="variable"/>
    <w:sig w:usb0="E0002EFF" w:usb1="C000785B" w:usb2="00000009" w:usb3="00000000" w:csb0="000001FF" w:csb1="00000000"/>
  </w:font>
  <w:font w:name="Lucidasans">
    <w:altName w:val="Times New Roman"/>
    <w:charset w:val="00"/>
    <w:family w:val="auto"/>
    <w:pitch w:val="variable"/>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7701731"/>
      <w:docPartObj>
        <w:docPartGallery w:val="Page Numbers (Bottom of Page)"/>
        <w:docPartUnique/>
      </w:docPartObj>
    </w:sdtPr>
    <w:sdtEndPr/>
    <w:sdtContent>
      <w:p w:rsidR="00905278" w:rsidRDefault="00905278">
        <w:pPr>
          <w:pStyle w:val="Porat"/>
          <w:jc w:val="right"/>
        </w:pPr>
        <w:r>
          <w:fldChar w:fldCharType="begin"/>
        </w:r>
        <w:r>
          <w:instrText>PAGE   \* MERGEFORMAT</w:instrText>
        </w:r>
        <w:r>
          <w:fldChar w:fldCharType="separate"/>
        </w:r>
        <w:r w:rsidR="00CE61E0">
          <w:rPr>
            <w:noProof/>
          </w:rPr>
          <w:t>79</w:t>
        </w:r>
        <w:r>
          <w:fldChar w:fldCharType="end"/>
        </w:r>
      </w:p>
    </w:sdtContent>
  </w:sdt>
  <w:p w:rsidR="00905278" w:rsidRDefault="00905278">
    <w:pPr>
      <w:pStyle w:val="Porat"/>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84A" w:rsidRDefault="00AD584A">
      <w:r>
        <w:separator/>
      </w:r>
    </w:p>
  </w:footnote>
  <w:footnote w:type="continuationSeparator" w:id="0">
    <w:p w:rsidR="00AD584A" w:rsidRDefault="00AD584A">
      <w:r>
        <w:continuationSeparator/>
      </w:r>
    </w:p>
  </w:footnote>
  <w:footnote w:id="1">
    <w:p w:rsidR="00905278" w:rsidRPr="00A31734" w:rsidRDefault="00905278" w:rsidP="002908FD">
      <w:pPr>
        <w:pStyle w:val="Puslapioinaostekstas"/>
        <w:rPr>
          <w:rFonts w:cstheme="minorHAnsi"/>
          <w:sz w:val="14"/>
          <w:szCs w:val="14"/>
        </w:rPr>
      </w:pPr>
      <w:r w:rsidRPr="00FB223B">
        <w:rPr>
          <w:rStyle w:val="Puslapioinaosnuoroda"/>
          <w:rFonts w:cstheme="minorHAnsi"/>
          <w:sz w:val="16"/>
          <w:szCs w:val="16"/>
        </w:rPr>
        <w:footnoteRef/>
      </w:r>
      <w:r w:rsidRPr="00FB223B">
        <w:rPr>
          <w:rFonts w:cstheme="minorHAnsi"/>
          <w:sz w:val="16"/>
          <w:szCs w:val="16"/>
        </w:rPr>
        <w:t xml:space="preserve"> Pagal Lietuvos Respublikos turizmo įstatymą</w:t>
      </w:r>
      <w:r w:rsidRPr="00FB223B">
        <w:rPr>
          <w:rFonts w:cstheme="minorHAnsi"/>
          <w:i/>
          <w:sz w:val="16"/>
          <w:szCs w:val="16"/>
        </w:rPr>
        <w:t>, turizmo informacijos centras</w:t>
      </w:r>
      <w:r w:rsidRPr="00FB223B">
        <w:rPr>
          <w:rFonts w:cstheme="minorHAnsi"/>
          <w:sz w:val="16"/>
          <w:szCs w:val="16"/>
        </w:rPr>
        <w:t xml:space="preserve"> – juridinis asmuo, kurio veikla apima informacijos apie turizmo išteklius ir turizmo paslaugas rengimą, teikimą ir (ar) skleidimą (pirmasis skirsnis, bendrosios nuostatos, 2 straipsnis).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278" w:rsidRDefault="00905278" w:rsidP="00F87160">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905278" w:rsidRDefault="00905278">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278" w:rsidRDefault="00905278" w:rsidP="00B44C8F">
    <w:pPr>
      <w:pStyle w:val="Antrats"/>
      <w:framePr w:wrap="around" w:vAnchor="text" w:hAnchor="margin" w:xAlign="center" w:y="1"/>
      <w:rPr>
        <w:rStyle w:val="Puslapionumeris"/>
      </w:rPr>
    </w:pPr>
  </w:p>
  <w:p w:rsidR="00905278" w:rsidRDefault="00905278" w:rsidP="00B44C8F">
    <w:pPr>
      <w:pStyle w:val="Antrats"/>
      <w:framePr w:wrap="around" w:vAnchor="text" w:hAnchor="margin" w:xAlign="center" w:y="1"/>
      <w:rPr>
        <w:rStyle w:val="Puslapionumeris"/>
      </w:rPr>
    </w:pPr>
  </w:p>
  <w:p w:rsidR="00905278" w:rsidRDefault="00905278" w:rsidP="00F87160">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800B98E"/>
    <w:lvl w:ilvl="0">
      <w:start w:val="1"/>
      <w:numFmt w:val="bullet"/>
      <w:pStyle w:val="Sraassuenkleliais"/>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720"/>
        </w:tabs>
        <w:ind w:left="720" w:hanging="360"/>
      </w:pPr>
      <w:rPr>
        <w:rFonts w:ascii="Wingdings" w:hAnsi="Wingdings" w:cs="Wingdings" w:hint="default"/>
        <w:color w:val="000000"/>
      </w:rPr>
    </w:lvl>
  </w:abstractNum>
  <w:abstractNum w:abstractNumId="2">
    <w:nsid w:val="00000002"/>
    <w:multiLevelType w:val="singleLevel"/>
    <w:tmpl w:val="00000002"/>
    <w:name w:val="WW8Num2"/>
    <w:lvl w:ilvl="0">
      <w:start w:val="1"/>
      <w:numFmt w:val="bullet"/>
      <w:lvlText w:val=""/>
      <w:lvlJc w:val="left"/>
      <w:pPr>
        <w:tabs>
          <w:tab w:val="num" w:pos="720"/>
        </w:tabs>
        <w:ind w:left="720" w:hanging="360"/>
      </w:pPr>
      <w:rPr>
        <w:rFonts w:ascii="Wingdings" w:hAnsi="Wingdings" w:cs="Wingdings" w:hint="default"/>
        <w:color w:val="000000"/>
      </w:rPr>
    </w:lvl>
  </w:abstractNum>
  <w:abstractNum w:abstractNumId="3">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Wingdings" w:hint="default"/>
        <w:szCs w:val="24"/>
      </w:rPr>
    </w:lvl>
  </w:abstractNum>
  <w:abstractNum w:abstractNumId="4">
    <w:nsid w:val="042352DB"/>
    <w:multiLevelType w:val="hybridMultilevel"/>
    <w:tmpl w:val="C7DAA732"/>
    <w:lvl w:ilvl="0" w:tplc="04270001">
      <w:start w:val="1"/>
      <w:numFmt w:val="bullet"/>
      <w:lvlText w:val=""/>
      <w:lvlJc w:val="left"/>
      <w:pPr>
        <w:ind w:left="360" w:hanging="360"/>
      </w:pPr>
      <w:rPr>
        <w:rFonts w:ascii="Symbol" w:hAnsi="Symbol" w:hint="default"/>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5">
    <w:nsid w:val="0553012B"/>
    <w:multiLevelType w:val="hybridMultilevel"/>
    <w:tmpl w:val="04FC82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0DA93A69"/>
    <w:multiLevelType w:val="multilevel"/>
    <w:tmpl w:val="6EDC5066"/>
    <w:lvl w:ilvl="0">
      <w:start w:val="1"/>
      <w:numFmt w:val="decimal"/>
      <w:pStyle w:val="1stlevelheading"/>
      <w:lvlText w:val="%1."/>
      <w:lvlJc w:val="left"/>
      <w:pPr>
        <w:tabs>
          <w:tab w:val="num" w:pos="680"/>
        </w:tabs>
        <w:ind w:left="0" w:firstLine="0"/>
      </w:pPr>
      <w:rPr>
        <w:rFonts w:hint="default"/>
      </w:rPr>
    </w:lvl>
    <w:lvl w:ilvl="1">
      <w:start w:val="1"/>
      <w:numFmt w:val="decimal"/>
      <w:pStyle w:val="2ndlevelprovision"/>
      <w:lvlText w:val="%1.%2."/>
      <w:lvlJc w:val="left"/>
      <w:pPr>
        <w:tabs>
          <w:tab w:val="num" w:pos="1608"/>
        </w:tabs>
        <w:ind w:left="1608" w:hanging="708"/>
      </w:pPr>
      <w:rPr>
        <w:rFonts w:hint="default"/>
        <w:sz w:val="22"/>
        <w:szCs w:val="22"/>
      </w:rPr>
    </w:lvl>
    <w:lvl w:ilvl="2">
      <w:start w:val="1"/>
      <w:numFmt w:val="decimal"/>
      <w:pStyle w:val="3rdlevelsubprovision"/>
      <w:lvlText w:val="%1.%2.%3."/>
      <w:lvlJc w:val="left"/>
      <w:pPr>
        <w:tabs>
          <w:tab w:val="num" w:pos="907"/>
        </w:tabs>
        <w:ind w:left="907" w:hanging="367"/>
      </w:pPr>
      <w:rPr>
        <w:rFonts w:hint="default"/>
        <w:b w:val="0"/>
        <w:sz w:val="22"/>
        <w:szCs w:val="22"/>
      </w:rPr>
    </w:lvl>
    <w:lvl w:ilvl="3">
      <w:start w:val="1"/>
      <w:numFmt w:val="lowerLetter"/>
      <w:pStyle w:val="4thlevellist"/>
      <w:lvlText w:val="(%4)"/>
      <w:lvlJc w:val="left"/>
      <w:pPr>
        <w:tabs>
          <w:tab w:val="num" w:pos="2093"/>
        </w:tabs>
        <w:ind w:left="2093" w:hanging="708"/>
      </w:pPr>
      <w:rPr>
        <w:rFonts w:hint="default"/>
      </w:rPr>
    </w:lvl>
    <w:lvl w:ilvl="4">
      <w:start w:val="1"/>
      <w:numFmt w:val="lowerRoman"/>
      <w:pStyle w:val="5thlevel"/>
      <w:lvlText w:val="(%5)"/>
      <w:lvlJc w:val="left"/>
      <w:pPr>
        <w:tabs>
          <w:tab w:val="num" w:pos="-739"/>
        </w:tabs>
        <w:ind w:left="2801" w:hanging="708"/>
      </w:pPr>
      <w:rPr>
        <w:rFonts w:hint="default"/>
      </w:rPr>
    </w:lvl>
    <w:lvl w:ilvl="5">
      <w:start w:val="1"/>
      <w:numFmt w:val="decimal"/>
      <w:lvlText w:val="(%4)%5.%6."/>
      <w:lvlJc w:val="left"/>
      <w:pPr>
        <w:tabs>
          <w:tab w:val="num" w:pos="-739"/>
        </w:tabs>
        <w:ind w:left="3509" w:hanging="708"/>
      </w:pPr>
      <w:rPr>
        <w:rFonts w:hint="default"/>
      </w:rPr>
    </w:lvl>
    <w:lvl w:ilvl="6">
      <w:start w:val="1"/>
      <w:numFmt w:val="decimal"/>
      <w:lvlText w:val="(%4)%5.%6.%7."/>
      <w:lvlJc w:val="left"/>
      <w:pPr>
        <w:tabs>
          <w:tab w:val="num" w:pos="-739"/>
        </w:tabs>
        <w:ind w:left="4217" w:hanging="708"/>
      </w:pPr>
      <w:rPr>
        <w:rFonts w:hint="default"/>
      </w:rPr>
    </w:lvl>
    <w:lvl w:ilvl="7">
      <w:start w:val="1"/>
      <w:numFmt w:val="decimal"/>
      <w:lvlText w:val="(%4)%5.%6.%7.%8."/>
      <w:lvlJc w:val="left"/>
      <w:pPr>
        <w:tabs>
          <w:tab w:val="num" w:pos="-739"/>
        </w:tabs>
        <w:ind w:left="4925" w:hanging="708"/>
      </w:pPr>
      <w:rPr>
        <w:rFonts w:hint="default"/>
      </w:rPr>
    </w:lvl>
    <w:lvl w:ilvl="8">
      <w:start w:val="1"/>
      <w:numFmt w:val="decimal"/>
      <w:lvlText w:val="(%4)%5.%6.%7.%8.%9."/>
      <w:lvlJc w:val="left"/>
      <w:pPr>
        <w:tabs>
          <w:tab w:val="num" w:pos="-739"/>
        </w:tabs>
        <w:ind w:left="5633" w:hanging="708"/>
      </w:pPr>
      <w:rPr>
        <w:rFonts w:hint="default"/>
      </w:rPr>
    </w:lvl>
  </w:abstractNum>
  <w:abstractNum w:abstractNumId="7">
    <w:nsid w:val="0E6F588F"/>
    <w:multiLevelType w:val="hybridMultilevel"/>
    <w:tmpl w:val="37B8F18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8">
    <w:nsid w:val="10A07240"/>
    <w:multiLevelType w:val="hybridMultilevel"/>
    <w:tmpl w:val="A7F62DD0"/>
    <w:lvl w:ilvl="0" w:tplc="697C4540">
      <w:numFmt w:val="bullet"/>
      <w:pStyle w:val="ListParagraph1"/>
      <w:lvlText w:val="-"/>
      <w:lvlJc w:val="left"/>
      <w:pPr>
        <w:ind w:left="1004" w:hanging="360"/>
      </w:pPr>
      <w:rPr>
        <w:rFonts w:ascii="Times New Roman" w:eastAsia="MS Mincho" w:hAnsi="Times New Roman" w:cs="Times New Roman" w:hint="default"/>
      </w:r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hint="default"/>
      </w:rPr>
    </w:lvl>
    <w:lvl w:ilvl="3" w:tplc="04270001">
      <w:start w:val="1"/>
      <w:numFmt w:val="bullet"/>
      <w:lvlText w:val=""/>
      <w:lvlJc w:val="left"/>
      <w:pPr>
        <w:ind w:left="3164" w:hanging="360"/>
      </w:pPr>
      <w:rPr>
        <w:rFonts w:ascii="Symbol" w:hAnsi="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hint="default"/>
      </w:rPr>
    </w:lvl>
    <w:lvl w:ilvl="6" w:tplc="04270001">
      <w:start w:val="1"/>
      <w:numFmt w:val="bullet"/>
      <w:lvlText w:val=""/>
      <w:lvlJc w:val="left"/>
      <w:pPr>
        <w:ind w:left="5324" w:hanging="360"/>
      </w:pPr>
      <w:rPr>
        <w:rFonts w:ascii="Symbol" w:hAnsi="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hint="default"/>
      </w:rPr>
    </w:lvl>
  </w:abstractNum>
  <w:abstractNum w:abstractNumId="9">
    <w:nsid w:val="10BE6935"/>
    <w:multiLevelType w:val="hybridMultilevel"/>
    <w:tmpl w:val="BB52E49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0">
    <w:nsid w:val="130559B3"/>
    <w:multiLevelType w:val="hybridMultilevel"/>
    <w:tmpl w:val="B7D60728"/>
    <w:lvl w:ilvl="0" w:tplc="E054719A">
      <w:start w:val="1"/>
      <w:numFmt w:val="decimal"/>
      <w:lvlText w:val="%1."/>
      <w:lvlJc w:val="left"/>
      <w:pPr>
        <w:tabs>
          <w:tab w:val="num" w:pos="1211"/>
        </w:tabs>
        <w:ind w:left="1211" w:hanging="360"/>
      </w:pPr>
      <w:rPr>
        <w:rFonts w:hint="default"/>
        <w:i w:val="0"/>
      </w:rPr>
    </w:lvl>
    <w:lvl w:ilvl="1" w:tplc="04270019" w:tentative="1">
      <w:start w:val="1"/>
      <w:numFmt w:val="lowerLetter"/>
      <w:lvlText w:val="%2."/>
      <w:lvlJc w:val="left"/>
      <w:pPr>
        <w:tabs>
          <w:tab w:val="num" w:pos="1931"/>
        </w:tabs>
        <w:ind w:left="1931" w:hanging="360"/>
      </w:pPr>
    </w:lvl>
    <w:lvl w:ilvl="2" w:tplc="0427001B" w:tentative="1">
      <w:start w:val="1"/>
      <w:numFmt w:val="lowerRoman"/>
      <w:lvlText w:val="%3."/>
      <w:lvlJc w:val="right"/>
      <w:pPr>
        <w:tabs>
          <w:tab w:val="num" w:pos="2651"/>
        </w:tabs>
        <w:ind w:left="2651" w:hanging="180"/>
      </w:pPr>
    </w:lvl>
    <w:lvl w:ilvl="3" w:tplc="0427000F" w:tentative="1">
      <w:start w:val="1"/>
      <w:numFmt w:val="decimal"/>
      <w:lvlText w:val="%4."/>
      <w:lvlJc w:val="left"/>
      <w:pPr>
        <w:tabs>
          <w:tab w:val="num" w:pos="3371"/>
        </w:tabs>
        <w:ind w:left="3371" w:hanging="360"/>
      </w:pPr>
    </w:lvl>
    <w:lvl w:ilvl="4" w:tplc="04270019" w:tentative="1">
      <w:start w:val="1"/>
      <w:numFmt w:val="lowerLetter"/>
      <w:lvlText w:val="%5."/>
      <w:lvlJc w:val="left"/>
      <w:pPr>
        <w:tabs>
          <w:tab w:val="num" w:pos="4091"/>
        </w:tabs>
        <w:ind w:left="4091" w:hanging="360"/>
      </w:pPr>
    </w:lvl>
    <w:lvl w:ilvl="5" w:tplc="0427001B" w:tentative="1">
      <w:start w:val="1"/>
      <w:numFmt w:val="lowerRoman"/>
      <w:lvlText w:val="%6."/>
      <w:lvlJc w:val="right"/>
      <w:pPr>
        <w:tabs>
          <w:tab w:val="num" w:pos="4811"/>
        </w:tabs>
        <w:ind w:left="4811" w:hanging="180"/>
      </w:pPr>
    </w:lvl>
    <w:lvl w:ilvl="6" w:tplc="0427000F" w:tentative="1">
      <w:start w:val="1"/>
      <w:numFmt w:val="decimal"/>
      <w:lvlText w:val="%7."/>
      <w:lvlJc w:val="left"/>
      <w:pPr>
        <w:tabs>
          <w:tab w:val="num" w:pos="5531"/>
        </w:tabs>
        <w:ind w:left="5531" w:hanging="360"/>
      </w:pPr>
    </w:lvl>
    <w:lvl w:ilvl="7" w:tplc="04270019" w:tentative="1">
      <w:start w:val="1"/>
      <w:numFmt w:val="lowerLetter"/>
      <w:lvlText w:val="%8."/>
      <w:lvlJc w:val="left"/>
      <w:pPr>
        <w:tabs>
          <w:tab w:val="num" w:pos="6251"/>
        </w:tabs>
        <w:ind w:left="6251" w:hanging="360"/>
      </w:pPr>
    </w:lvl>
    <w:lvl w:ilvl="8" w:tplc="0427001B" w:tentative="1">
      <w:start w:val="1"/>
      <w:numFmt w:val="lowerRoman"/>
      <w:lvlText w:val="%9."/>
      <w:lvlJc w:val="right"/>
      <w:pPr>
        <w:tabs>
          <w:tab w:val="num" w:pos="6971"/>
        </w:tabs>
        <w:ind w:left="6971" w:hanging="180"/>
      </w:pPr>
    </w:lvl>
  </w:abstractNum>
  <w:abstractNum w:abstractNumId="11">
    <w:nsid w:val="20FC1F19"/>
    <w:multiLevelType w:val="hybridMultilevel"/>
    <w:tmpl w:val="9AE4940C"/>
    <w:lvl w:ilvl="0" w:tplc="6B40030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nsid w:val="24EE6502"/>
    <w:multiLevelType w:val="hybridMultilevel"/>
    <w:tmpl w:val="A320A0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nsid w:val="2516700A"/>
    <w:multiLevelType w:val="multilevel"/>
    <w:tmpl w:val="FFEEFA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27D727D6"/>
    <w:multiLevelType w:val="hybridMultilevel"/>
    <w:tmpl w:val="9EACAC8E"/>
    <w:lvl w:ilvl="0" w:tplc="8F146E72">
      <w:start w:val="22"/>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5">
    <w:nsid w:val="29EE5A76"/>
    <w:multiLevelType w:val="hybridMultilevel"/>
    <w:tmpl w:val="2DAC75F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32D96599"/>
    <w:multiLevelType w:val="hybridMultilevel"/>
    <w:tmpl w:val="4B2EB9F8"/>
    <w:lvl w:ilvl="0" w:tplc="568CA0D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7">
    <w:nsid w:val="3715701C"/>
    <w:multiLevelType w:val="hybridMultilevel"/>
    <w:tmpl w:val="72DA6F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39885AE9"/>
    <w:multiLevelType w:val="multilevel"/>
    <w:tmpl w:val="CC2648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3C000C66"/>
    <w:multiLevelType w:val="hybridMultilevel"/>
    <w:tmpl w:val="81760800"/>
    <w:lvl w:ilvl="0" w:tplc="52B2D1CA">
      <w:start w:val="1"/>
      <w:numFmt w:val="decimal"/>
      <w:lvlText w:val="%1."/>
      <w:lvlJc w:val="left"/>
      <w:pPr>
        <w:tabs>
          <w:tab w:val="num" w:pos="1778"/>
        </w:tabs>
        <w:ind w:left="1778" w:hanging="360"/>
      </w:pPr>
      <w:rPr>
        <w:rFonts w:hint="default"/>
        <w:b w:val="0"/>
      </w:rPr>
    </w:lvl>
    <w:lvl w:ilvl="1" w:tplc="04270019" w:tentative="1">
      <w:start w:val="1"/>
      <w:numFmt w:val="lowerLetter"/>
      <w:lvlText w:val="%2."/>
      <w:lvlJc w:val="left"/>
      <w:pPr>
        <w:tabs>
          <w:tab w:val="num" w:pos="1157"/>
        </w:tabs>
        <w:ind w:left="1157" w:hanging="360"/>
      </w:pPr>
    </w:lvl>
    <w:lvl w:ilvl="2" w:tplc="0427001B" w:tentative="1">
      <w:start w:val="1"/>
      <w:numFmt w:val="lowerRoman"/>
      <w:lvlText w:val="%3."/>
      <w:lvlJc w:val="right"/>
      <w:pPr>
        <w:tabs>
          <w:tab w:val="num" w:pos="1877"/>
        </w:tabs>
        <w:ind w:left="1877" w:hanging="180"/>
      </w:pPr>
    </w:lvl>
    <w:lvl w:ilvl="3" w:tplc="0427000F" w:tentative="1">
      <w:start w:val="1"/>
      <w:numFmt w:val="decimal"/>
      <w:lvlText w:val="%4."/>
      <w:lvlJc w:val="left"/>
      <w:pPr>
        <w:tabs>
          <w:tab w:val="num" w:pos="2597"/>
        </w:tabs>
        <w:ind w:left="2597" w:hanging="360"/>
      </w:pPr>
    </w:lvl>
    <w:lvl w:ilvl="4" w:tplc="04270019" w:tentative="1">
      <w:start w:val="1"/>
      <w:numFmt w:val="lowerLetter"/>
      <w:lvlText w:val="%5."/>
      <w:lvlJc w:val="left"/>
      <w:pPr>
        <w:tabs>
          <w:tab w:val="num" w:pos="3317"/>
        </w:tabs>
        <w:ind w:left="3317" w:hanging="360"/>
      </w:pPr>
    </w:lvl>
    <w:lvl w:ilvl="5" w:tplc="0427001B" w:tentative="1">
      <w:start w:val="1"/>
      <w:numFmt w:val="lowerRoman"/>
      <w:lvlText w:val="%6."/>
      <w:lvlJc w:val="right"/>
      <w:pPr>
        <w:tabs>
          <w:tab w:val="num" w:pos="4037"/>
        </w:tabs>
        <w:ind w:left="4037" w:hanging="180"/>
      </w:pPr>
    </w:lvl>
    <w:lvl w:ilvl="6" w:tplc="0427000F" w:tentative="1">
      <w:start w:val="1"/>
      <w:numFmt w:val="decimal"/>
      <w:lvlText w:val="%7."/>
      <w:lvlJc w:val="left"/>
      <w:pPr>
        <w:tabs>
          <w:tab w:val="num" w:pos="4757"/>
        </w:tabs>
        <w:ind w:left="4757" w:hanging="360"/>
      </w:pPr>
    </w:lvl>
    <w:lvl w:ilvl="7" w:tplc="04270019" w:tentative="1">
      <w:start w:val="1"/>
      <w:numFmt w:val="lowerLetter"/>
      <w:lvlText w:val="%8."/>
      <w:lvlJc w:val="left"/>
      <w:pPr>
        <w:tabs>
          <w:tab w:val="num" w:pos="5477"/>
        </w:tabs>
        <w:ind w:left="5477" w:hanging="360"/>
      </w:pPr>
    </w:lvl>
    <w:lvl w:ilvl="8" w:tplc="0427001B" w:tentative="1">
      <w:start w:val="1"/>
      <w:numFmt w:val="lowerRoman"/>
      <w:lvlText w:val="%9."/>
      <w:lvlJc w:val="right"/>
      <w:pPr>
        <w:tabs>
          <w:tab w:val="num" w:pos="6197"/>
        </w:tabs>
        <w:ind w:left="6197" w:hanging="180"/>
      </w:pPr>
    </w:lvl>
  </w:abstractNum>
  <w:abstractNum w:abstractNumId="20">
    <w:nsid w:val="3D2F62EE"/>
    <w:multiLevelType w:val="hybridMultilevel"/>
    <w:tmpl w:val="3940AD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3F94570F"/>
    <w:multiLevelType w:val="hybridMultilevel"/>
    <w:tmpl w:val="2F74E942"/>
    <w:lvl w:ilvl="0" w:tplc="FC36483A">
      <w:start w:val="1"/>
      <w:numFmt w:val="decimal"/>
      <w:lvlText w:val="%1."/>
      <w:lvlJc w:val="left"/>
      <w:pPr>
        <w:ind w:left="1129" w:hanging="360"/>
      </w:pPr>
      <w:rPr>
        <w:rFonts w:hint="default"/>
      </w:rPr>
    </w:lvl>
    <w:lvl w:ilvl="1" w:tplc="04270019" w:tentative="1">
      <w:start w:val="1"/>
      <w:numFmt w:val="lowerLetter"/>
      <w:lvlText w:val="%2."/>
      <w:lvlJc w:val="left"/>
      <w:pPr>
        <w:ind w:left="1849" w:hanging="360"/>
      </w:pPr>
    </w:lvl>
    <w:lvl w:ilvl="2" w:tplc="0427001B" w:tentative="1">
      <w:start w:val="1"/>
      <w:numFmt w:val="lowerRoman"/>
      <w:lvlText w:val="%3."/>
      <w:lvlJc w:val="right"/>
      <w:pPr>
        <w:ind w:left="2569" w:hanging="180"/>
      </w:pPr>
    </w:lvl>
    <w:lvl w:ilvl="3" w:tplc="0427000F" w:tentative="1">
      <w:start w:val="1"/>
      <w:numFmt w:val="decimal"/>
      <w:lvlText w:val="%4."/>
      <w:lvlJc w:val="left"/>
      <w:pPr>
        <w:ind w:left="3289" w:hanging="360"/>
      </w:pPr>
    </w:lvl>
    <w:lvl w:ilvl="4" w:tplc="04270019" w:tentative="1">
      <w:start w:val="1"/>
      <w:numFmt w:val="lowerLetter"/>
      <w:lvlText w:val="%5."/>
      <w:lvlJc w:val="left"/>
      <w:pPr>
        <w:ind w:left="4009" w:hanging="360"/>
      </w:pPr>
    </w:lvl>
    <w:lvl w:ilvl="5" w:tplc="0427001B" w:tentative="1">
      <w:start w:val="1"/>
      <w:numFmt w:val="lowerRoman"/>
      <w:lvlText w:val="%6."/>
      <w:lvlJc w:val="right"/>
      <w:pPr>
        <w:ind w:left="4729" w:hanging="180"/>
      </w:pPr>
    </w:lvl>
    <w:lvl w:ilvl="6" w:tplc="0427000F" w:tentative="1">
      <w:start w:val="1"/>
      <w:numFmt w:val="decimal"/>
      <w:lvlText w:val="%7."/>
      <w:lvlJc w:val="left"/>
      <w:pPr>
        <w:ind w:left="5449" w:hanging="360"/>
      </w:pPr>
    </w:lvl>
    <w:lvl w:ilvl="7" w:tplc="04270019" w:tentative="1">
      <w:start w:val="1"/>
      <w:numFmt w:val="lowerLetter"/>
      <w:lvlText w:val="%8."/>
      <w:lvlJc w:val="left"/>
      <w:pPr>
        <w:ind w:left="6169" w:hanging="360"/>
      </w:pPr>
    </w:lvl>
    <w:lvl w:ilvl="8" w:tplc="0427001B" w:tentative="1">
      <w:start w:val="1"/>
      <w:numFmt w:val="lowerRoman"/>
      <w:lvlText w:val="%9."/>
      <w:lvlJc w:val="right"/>
      <w:pPr>
        <w:ind w:left="6889" w:hanging="180"/>
      </w:pPr>
    </w:lvl>
  </w:abstractNum>
  <w:abstractNum w:abstractNumId="22">
    <w:nsid w:val="400362F9"/>
    <w:multiLevelType w:val="hybridMultilevel"/>
    <w:tmpl w:val="0614ACD8"/>
    <w:lvl w:ilvl="0" w:tplc="5010C4BC">
      <w:start w:val="1"/>
      <w:numFmt w:val="decimal"/>
      <w:lvlText w:val="%1."/>
      <w:lvlJc w:val="left"/>
      <w:pPr>
        <w:ind w:left="1440" w:hanging="360"/>
      </w:pPr>
      <w:rPr>
        <w:i w:val="0"/>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3">
    <w:nsid w:val="44B920DB"/>
    <w:multiLevelType w:val="hybridMultilevel"/>
    <w:tmpl w:val="D8D03D90"/>
    <w:lvl w:ilvl="0" w:tplc="04270001">
      <w:start w:val="1"/>
      <w:numFmt w:val="bullet"/>
      <w:lvlText w:val=""/>
      <w:lvlJc w:val="left"/>
      <w:pPr>
        <w:ind w:left="720" w:hanging="360"/>
      </w:pPr>
      <w:rPr>
        <w:rFonts w:ascii="Symbol" w:hAnsi="Symbol"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17E29CFE">
      <w:start w:val="1"/>
      <w:numFmt w:val="decimal"/>
      <w:lvlText w:val="%4."/>
      <w:lvlJc w:val="left"/>
      <w:pPr>
        <w:ind w:left="2880" w:hanging="360"/>
      </w:pPr>
      <w:rPr>
        <w:b w:val="0"/>
      </w:r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4">
    <w:nsid w:val="49A86C57"/>
    <w:multiLevelType w:val="multilevel"/>
    <w:tmpl w:val="0F06960C"/>
    <w:lvl w:ilvl="0">
      <w:start w:val="1"/>
      <w:numFmt w:val="decimal"/>
      <w:pStyle w:val="StiliusAbipuslygiuot"/>
      <w:suff w:val="space"/>
      <w:lvlText w:val="%1."/>
      <w:lvlJc w:val="left"/>
      <w:pPr>
        <w:ind w:left="40" w:firstLine="680"/>
      </w:pPr>
      <w:rPr>
        <w:rFonts w:ascii="Times New Roman" w:hAnsi="Times New Roman" w:hint="default"/>
        <w:b w:val="0"/>
        <w:i w:val="0"/>
        <w:sz w:val="24"/>
        <w:szCs w:val="24"/>
      </w:rPr>
    </w:lvl>
    <w:lvl w:ilvl="1">
      <w:start w:val="1"/>
      <w:numFmt w:val="decimal"/>
      <w:suff w:val="space"/>
      <w:lvlText w:val="%1.%2."/>
      <w:lvlJc w:val="left"/>
      <w:pPr>
        <w:ind w:left="40" w:firstLine="680"/>
      </w:pPr>
      <w:rPr>
        <w:rFonts w:ascii="Times New Roman" w:hAnsi="Times New Roman" w:hint="default"/>
        <w:b w:val="0"/>
        <w:i w:val="0"/>
        <w:sz w:val="24"/>
        <w:szCs w:val="24"/>
      </w:rPr>
    </w:lvl>
    <w:lvl w:ilvl="2">
      <w:start w:val="1"/>
      <w:numFmt w:val="decimal"/>
      <w:suff w:val="space"/>
      <w:lvlText w:val="%1.%2.%3."/>
      <w:lvlJc w:val="left"/>
      <w:pPr>
        <w:ind w:left="-480" w:firstLine="680"/>
      </w:pPr>
      <w:rPr>
        <w:rFonts w:ascii="Times New Roman" w:hAnsi="Times New Roman" w:hint="default"/>
        <w:b w:val="0"/>
        <w:i w:val="0"/>
        <w:sz w:val="24"/>
        <w:szCs w:val="24"/>
      </w:rPr>
    </w:lvl>
    <w:lvl w:ilvl="3">
      <w:start w:val="1"/>
      <w:numFmt w:val="none"/>
      <w:lvlText w:val=".%2.%4.%3."/>
      <w:lvlJc w:val="left"/>
      <w:pPr>
        <w:tabs>
          <w:tab w:val="num" w:pos="880"/>
        </w:tabs>
        <w:ind w:left="200" w:firstLine="680"/>
      </w:pPr>
      <w:rPr>
        <w:rFonts w:hint="default"/>
      </w:rPr>
    </w:lvl>
    <w:lvl w:ilvl="4">
      <w:start w:val="1"/>
      <w:numFmt w:val="none"/>
      <w:lvlText w:val="(%5)"/>
      <w:lvlJc w:val="left"/>
      <w:pPr>
        <w:tabs>
          <w:tab w:val="num" w:pos="1960"/>
        </w:tabs>
        <w:ind w:left="1600" w:firstLine="0"/>
      </w:pPr>
      <w:rPr>
        <w:rFonts w:hint="default"/>
      </w:rPr>
    </w:lvl>
    <w:lvl w:ilvl="5">
      <w:start w:val="1"/>
      <w:numFmt w:val="none"/>
      <w:lvlText w:val="(%6)"/>
      <w:lvlJc w:val="left"/>
      <w:pPr>
        <w:tabs>
          <w:tab w:val="num" w:pos="2680"/>
        </w:tabs>
        <w:ind w:left="2320" w:firstLine="0"/>
      </w:pPr>
      <w:rPr>
        <w:rFonts w:hint="default"/>
      </w:rPr>
    </w:lvl>
    <w:lvl w:ilvl="6">
      <w:start w:val="1"/>
      <w:numFmt w:val="none"/>
      <w:lvlText w:val="(%7)"/>
      <w:lvlJc w:val="left"/>
      <w:pPr>
        <w:tabs>
          <w:tab w:val="num" w:pos="3400"/>
        </w:tabs>
        <w:ind w:left="3040" w:firstLine="0"/>
      </w:pPr>
      <w:rPr>
        <w:rFonts w:hint="default"/>
      </w:rPr>
    </w:lvl>
    <w:lvl w:ilvl="7">
      <w:start w:val="1"/>
      <w:numFmt w:val="none"/>
      <w:lvlText w:val="(%8)"/>
      <w:lvlJc w:val="left"/>
      <w:pPr>
        <w:tabs>
          <w:tab w:val="num" w:pos="4120"/>
        </w:tabs>
        <w:ind w:left="3760" w:firstLine="0"/>
      </w:pPr>
      <w:rPr>
        <w:rFonts w:hint="default"/>
      </w:rPr>
    </w:lvl>
    <w:lvl w:ilvl="8">
      <w:start w:val="1"/>
      <w:numFmt w:val="none"/>
      <w:lvlText w:val="(%9)"/>
      <w:lvlJc w:val="left"/>
      <w:pPr>
        <w:tabs>
          <w:tab w:val="num" w:pos="4840"/>
        </w:tabs>
        <w:ind w:left="4480" w:firstLine="0"/>
      </w:pPr>
      <w:rPr>
        <w:rFonts w:hint="default"/>
      </w:rPr>
    </w:lvl>
  </w:abstractNum>
  <w:abstractNum w:abstractNumId="25">
    <w:nsid w:val="4A904C2D"/>
    <w:multiLevelType w:val="hybridMultilevel"/>
    <w:tmpl w:val="5380EF18"/>
    <w:lvl w:ilvl="0" w:tplc="04270001">
      <w:start w:val="1"/>
      <w:numFmt w:val="bullet"/>
      <w:lvlText w:val=""/>
      <w:lvlJc w:val="left"/>
      <w:pPr>
        <w:ind w:left="720" w:hanging="360"/>
      </w:pPr>
      <w:rPr>
        <w:rFonts w:ascii="Symbol" w:hAnsi="Symbol"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17E29CFE">
      <w:start w:val="1"/>
      <w:numFmt w:val="decimal"/>
      <w:lvlText w:val="%4."/>
      <w:lvlJc w:val="left"/>
      <w:pPr>
        <w:ind w:left="2880" w:hanging="360"/>
      </w:pPr>
      <w:rPr>
        <w:b w:val="0"/>
      </w:r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6">
    <w:nsid w:val="54AA5167"/>
    <w:multiLevelType w:val="hybridMultilevel"/>
    <w:tmpl w:val="32F40C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nsid w:val="61F83F43"/>
    <w:multiLevelType w:val="multilevel"/>
    <w:tmpl w:val="DBFCF6F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nsid w:val="6975769C"/>
    <w:multiLevelType w:val="hybridMultilevel"/>
    <w:tmpl w:val="1B48EA6A"/>
    <w:lvl w:ilvl="0" w:tplc="DBACD948">
      <w:start w:val="1"/>
      <w:numFmt w:val="decimal"/>
      <w:lvlText w:val="%1."/>
      <w:lvlJc w:val="left"/>
      <w:pPr>
        <w:ind w:left="720" w:hanging="360"/>
      </w:pPr>
      <w:rPr>
        <w:rFonts w:hint="default"/>
        <w:color w:val="40404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nsid w:val="6E806EED"/>
    <w:multiLevelType w:val="hybridMultilevel"/>
    <w:tmpl w:val="B7D60728"/>
    <w:lvl w:ilvl="0" w:tplc="E054719A">
      <w:start w:val="1"/>
      <w:numFmt w:val="decimal"/>
      <w:lvlText w:val="%1."/>
      <w:lvlJc w:val="left"/>
      <w:pPr>
        <w:tabs>
          <w:tab w:val="num" w:pos="1211"/>
        </w:tabs>
        <w:ind w:left="1211" w:hanging="360"/>
      </w:pPr>
      <w:rPr>
        <w:rFonts w:hint="default"/>
        <w:i w:val="0"/>
      </w:rPr>
    </w:lvl>
    <w:lvl w:ilvl="1" w:tplc="04270019" w:tentative="1">
      <w:start w:val="1"/>
      <w:numFmt w:val="lowerLetter"/>
      <w:lvlText w:val="%2."/>
      <w:lvlJc w:val="left"/>
      <w:pPr>
        <w:tabs>
          <w:tab w:val="num" w:pos="1931"/>
        </w:tabs>
        <w:ind w:left="1931" w:hanging="360"/>
      </w:pPr>
    </w:lvl>
    <w:lvl w:ilvl="2" w:tplc="0427001B" w:tentative="1">
      <w:start w:val="1"/>
      <w:numFmt w:val="lowerRoman"/>
      <w:lvlText w:val="%3."/>
      <w:lvlJc w:val="right"/>
      <w:pPr>
        <w:tabs>
          <w:tab w:val="num" w:pos="2651"/>
        </w:tabs>
        <w:ind w:left="2651" w:hanging="180"/>
      </w:pPr>
    </w:lvl>
    <w:lvl w:ilvl="3" w:tplc="0427000F" w:tentative="1">
      <w:start w:val="1"/>
      <w:numFmt w:val="decimal"/>
      <w:lvlText w:val="%4."/>
      <w:lvlJc w:val="left"/>
      <w:pPr>
        <w:tabs>
          <w:tab w:val="num" w:pos="3371"/>
        </w:tabs>
        <w:ind w:left="3371" w:hanging="360"/>
      </w:pPr>
    </w:lvl>
    <w:lvl w:ilvl="4" w:tplc="04270019" w:tentative="1">
      <w:start w:val="1"/>
      <w:numFmt w:val="lowerLetter"/>
      <w:lvlText w:val="%5."/>
      <w:lvlJc w:val="left"/>
      <w:pPr>
        <w:tabs>
          <w:tab w:val="num" w:pos="4091"/>
        </w:tabs>
        <w:ind w:left="4091" w:hanging="360"/>
      </w:pPr>
    </w:lvl>
    <w:lvl w:ilvl="5" w:tplc="0427001B" w:tentative="1">
      <w:start w:val="1"/>
      <w:numFmt w:val="lowerRoman"/>
      <w:lvlText w:val="%6."/>
      <w:lvlJc w:val="right"/>
      <w:pPr>
        <w:tabs>
          <w:tab w:val="num" w:pos="4811"/>
        </w:tabs>
        <w:ind w:left="4811" w:hanging="180"/>
      </w:pPr>
    </w:lvl>
    <w:lvl w:ilvl="6" w:tplc="0427000F" w:tentative="1">
      <w:start w:val="1"/>
      <w:numFmt w:val="decimal"/>
      <w:lvlText w:val="%7."/>
      <w:lvlJc w:val="left"/>
      <w:pPr>
        <w:tabs>
          <w:tab w:val="num" w:pos="5531"/>
        </w:tabs>
        <w:ind w:left="5531" w:hanging="360"/>
      </w:pPr>
    </w:lvl>
    <w:lvl w:ilvl="7" w:tplc="04270019" w:tentative="1">
      <w:start w:val="1"/>
      <w:numFmt w:val="lowerLetter"/>
      <w:lvlText w:val="%8."/>
      <w:lvlJc w:val="left"/>
      <w:pPr>
        <w:tabs>
          <w:tab w:val="num" w:pos="6251"/>
        </w:tabs>
        <w:ind w:left="6251" w:hanging="360"/>
      </w:pPr>
    </w:lvl>
    <w:lvl w:ilvl="8" w:tplc="0427001B" w:tentative="1">
      <w:start w:val="1"/>
      <w:numFmt w:val="lowerRoman"/>
      <w:lvlText w:val="%9."/>
      <w:lvlJc w:val="right"/>
      <w:pPr>
        <w:tabs>
          <w:tab w:val="num" w:pos="6971"/>
        </w:tabs>
        <w:ind w:left="6971" w:hanging="180"/>
      </w:pPr>
    </w:lvl>
  </w:abstractNum>
  <w:abstractNum w:abstractNumId="30">
    <w:nsid w:val="71713EEB"/>
    <w:multiLevelType w:val="hybridMultilevel"/>
    <w:tmpl w:val="17D6BD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nsid w:val="74E258EE"/>
    <w:multiLevelType w:val="hybridMultilevel"/>
    <w:tmpl w:val="8FE6EBBA"/>
    <w:lvl w:ilvl="0" w:tplc="E06E8332">
      <w:start w:val="1"/>
      <w:numFmt w:val="decimal"/>
      <w:lvlText w:val="%1."/>
      <w:lvlJc w:val="left"/>
      <w:pPr>
        <w:tabs>
          <w:tab w:val="num" w:pos="8724"/>
        </w:tabs>
        <w:ind w:left="8724" w:hanging="360"/>
      </w:pPr>
      <w:rPr>
        <w:rFonts w:hint="default"/>
        <w:b w:val="0"/>
        <w:i w:val="0"/>
        <w:lang w:val="pt-BR"/>
      </w:rPr>
    </w:lvl>
    <w:lvl w:ilvl="1" w:tplc="04270019">
      <w:start w:val="1"/>
      <w:numFmt w:val="decimal"/>
      <w:lvlText w:val="%2."/>
      <w:lvlJc w:val="left"/>
      <w:pPr>
        <w:tabs>
          <w:tab w:val="num" w:pos="9444"/>
        </w:tabs>
        <w:ind w:left="9444" w:hanging="360"/>
      </w:pPr>
    </w:lvl>
    <w:lvl w:ilvl="2" w:tplc="0427001B">
      <w:start w:val="1"/>
      <w:numFmt w:val="decimal"/>
      <w:lvlText w:val="%3."/>
      <w:lvlJc w:val="left"/>
      <w:pPr>
        <w:tabs>
          <w:tab w:val="num" w:pos="10164"/>
        </w:tabs>
        <w:ind w:left="10164" w:hanging="360"/>
      </w:pPr>
    </w:lvl>
    <w:lvl w:ilvl="3" w:tplc="0427000F">
      <w:start w:val="1"/>
      <w:numFmt w:val="decimal"/>
      <w:lvlText w:val="%4."/>
      <w:lvlJc w:val="left"/>
      <w:pPr>
        <w:tabs>
          <w:tab w:val="num" w:pos="10884"/>
        </w:tabs>
        <w:ind w:left="10884" w:hanging="360"/>
      </w:pPr>
    </w:lvl>
    <w:lvl w:ilvl="4" w:tplc="04270019">
      <w:start w:val="1"/>
      <w:numFmt w:val="decimal"/>
      <w:lvlText w:val="%5."/>
      <w:lvlJc w:val="left"/>
      <w:pPr>
        <w:tabs>
          <w:tab w:val="num" w:pos="11604"/>
        </w:tabs>
        <w:ind w:left="11604" w:hanging="360"/>
      </w:pPr>
    </w:lvl>
    <w:lvl w:ilvl="5" w:tplc="0427001B">
      <w:start w:val="1"/>
      <w:numFmt w:val="decimal"/>
      <w:lvlText w:val="%6."/>
      <w:lvlJc w:val="left"/>
      <w:pPr>
        <w:tabs>
          <w:tab w:val="num" w:pos="12324"/>
        </w:tabs>
        <w:ind w:left="12324" w:hanging="360"/>
      </w:pPr>
    </w:lvl>
    <w:lvl w:ilvl="6" w:tplc="0427000F">
      <w:start w:val="1"/>
      <w:numFmt w:val="decimal"/>
      <w:lvlText w:val="%7."/>
      <w:lvlJc w:val="left"/>
      <w:pPr>
        <w:tabs>
          <w:tab w:val="num" w:pos="13044"/>
        </w:tabs>
        <w:ind w:left="13044" w:hanging="360"/>
      </w:pPr>
    </w:lvl>
    <w:lvl w:ilvl="7" w:tplc="04270019">
      <w:start w:val="1"/>
      <w:numFmt w:val="decimal"/>
      <w:lvlText w:val="%8."/>
      <w:lvlJc w:val="left"/>
      <w:pPr>
        <w:tabs>
          <w:tab w:val="num" w:pos="13764"/>
        </w:tabs>
        <w:ind w:left="13764" w:hanging="360"/>
      </w:pPr>
    </w:lvl>
    <w:lvl w:ilvl="8" w:tplc="0427001B">
      <w:start w:val="1"/>
      <w:numFmt w:val="decimal"/>
      <w:lvlText w:val="%9."/>
      <w:lvlJc w:val="left"/>
      <w:pPr>
        <w:tabs>
          <w:tab w:val="num" w:pos="14484"/>
        </w:tabs>
        <w:ind w:left="14484" w:hanging="360"/>
      </w:pPr>
    </w:lvl>
  </w:abstractNum>
  <w:abstractNum w:abstractNumId="32">
    <w:nsid w:val="78342EFF"/>
    <w:multiLevelType w:val="hybridMultilevel"/>
    <w:tmpl w:val="AD2E42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6"/>
  </w:num>
  <w:num w:numId="3">
    <w:abstractNumId w:val="24"/>
  </w:num>
  <w:num w:numId="4">
    <w:abstractNumId w:val="10"/>
  </w:num>
  <w:num w:numId="5">
    <w:abstractNumId w:val="28"/>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9"/>
  </w:num>
  <w:num w:numId="19">
    <w:abstractNumId w:val="22"/>
  </w:num>
  <w:num w:numId="20">
    <w:abstractNumId w:val="31"/>
  </w:num>
  <w:num w:numId="21">
    <w:abstractNumId w:val="27"/>
  </w:num>
  <w:num w:numId="22">
    <w:abstractNumId w:val="4"/>
  </w:num>
  <w:num w:numId="23">
    <w:abstractNumId w:val="29"/>
  </w:num>
  <w:num w:numId="24">
    <w:abstractNumId w:val="23"/>
  </w:num>
  <w:num w:numId="25">
    <w:abstractNumId w:val="30"/>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6"/>
  </w:num>
  <w:num w:numId="29">
    <w:abstractNumId w:val="21"/>
  </w:num>
  <w:num w:numId="30">
    <w:abstractNumId w:val="5"/>
  </w:num>
  <w:num w:numId="31">
    <w:abstractNumId w:val="26"/>
  </w:num>
  <w:num w:numId="32">
    <w:abstractNumId w:val="17"/>
  </w:num>
  <w:num w:numId="33">
    <w:abstractNumId w:val="12"/>
  </w:num>
  <w:num w:numId="34">
    <w:abstractNumId w:val="20"/>
  </w:num>
  <w:num w:numId="35">
    <w:abstractNumId w:val="18"/>
  </w:num>
  <w:num w:numId="36">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ADE"/>
    <w:rsid w:val="00000AC2"/>
    <w:rsid w:val="0001069F"/>
    <w:rsid w:val="00010733"/>
    <w:rsid w:val="00010A2D"/>
    <w:rsid w:val="00012B1D"/>
    <w:rsid w:val="00014AD8"/>
    <w:rsid w:val="00021850"/>
    <w:rsid w:val="0002383E"/>
    <w:rsid w:val="000261EE"/>
    <w:rsid w:val="00027730"/>
    <w:rsid w:val="000302BB"/>
    <w:rsid w:val="000342E0"/>
    <w:rsid w:val="00037B16"/>
    <w:rsid w:val="00041491"/>
    <w:rsid w:val="0004758B"/>
    <w:rsid w:val="00055417"/>
    <w:rsid w:val="0005767F"/>
    <w:rsid w:val="000668A2"/>
    <w:rsid w:val="0007008F"/>
    <w:rsid w:val="00071958"/>
    <w:rsid w:val="00071EBC"/>
    <w:rsid w:val="0007324B"/>
    <w:rsid w:val="00076AA9"/>
    <w:rsid w:val="000860CE"/>
    <w:rsid w:val="00087093"/>
    <w:rsid w:val="00090E35"/>
    <w:rsid w:val="0009298D"/>
    <w:rsid w:val="00094471"/>
    <w:rsid w:val="000955E0"/>
    <w:rsid w:val="00095D4D"/>
    <w:rsid w:val="000A0AB6"/>
    <w:rsid w:val="000A11F7"/>
    <w:rsid w:val="000A16B7"/>
    <w:rsid w:val="000A1DF9"/>
    <w:rsid w:val="000A2196"/>
    <w:rsid w:val="000A3011"/>
    <w:rsid w:val="000A6ED0"/>
    <w:rsid w:val="000B5DD6"/>
    <w:rsid w:val="000C2C56"/>
    <w:rsid w:val="000C380F"/>
    <w:rsid w:val="000C4C04"/>
    <w:rsid w:val="000C692E"/>
    <w:rsid w:val="000D37E7"/>
    <w:rsid w:val="000D51E3"/>
    <w:rsid w:val="000D6B8F"/>
    <w:rsid w:val="000E489A"/>
    <w:rsid w:val="000F51CA"/>
    <w:rsid w:val="000F5CA8"/>
    <w:rsid w:val="000F733E"/>
    <w:rsid w:val="000F7772"/>
    <w:rsid w:val="00100AB6"/>
    <w:rsid w:val="001020DB"/>
    <w:rsid w:val="00105ADF"/>
    <w:rsid w:val="001066DB"/>
    <w:rsid w:val="00113DD9"/>
    <w:rsid w:val="0011655F"/>
    <w:rsid w:val="001219E7"/>
    <w:rsid w:val="001224F6"/>
    <w:rsid w:val="00123825"/>
    <w:rsid w:val="00134C70"/>
    <w:rsid w:val="00135A46"/>
    <w:rsid w:val="001363BF"/>
    <w:rsid w:val="001371F0"/>
    <w:rsid w:val="00143C97"/>
    <w:rsid w:val="0014490F"/>
    <w:rsid w:val="001451AF"/>
    <w:rsid w:val="00146D54"/>
    <w:rsid w:val="00151BDA"/>
    <w:rsid w:val="00151E6F"/>
    <w:rsid w:val="001546F0"/>
    <w:rsid w:val="00156E87"/>
    <w:rsid w:val="001626E6"/>
    <w:rsid w:val="001700A9"/>
    <w:rsid w:val="001719AC"/>
    <w:rsid w:val="001719E3"/>
    <w:rsid w:val="00173681"/>
    <w:rsid w:val="00173CE0"/>
    <w:rsid w:val="00174974"/>
    <w:rsid w:val="00177DED"/>
    <w:rsid w:val="00182331"/>
    <w:rsid w:val="0018233E"/>
    <w:rsid w:val="00183D7A"/>
    <w:rsid w:val="00185CBE"/>
    <w:rsid w:val="0018670E"/>
    <w:rsid w:val="001A2B65"/>
    <w:rsid w:val="001A3C96"/>
    <w:rsid w:val="001B134E"/>
    <w:rsid w:val="001B5746"/>
    <w:rsid w:val="001C293D"/>
    <w:rsid w:val="001E7A43"/>
    <w:rsid w:val="001F2607"/>
    <w:rsid w:val="001F5C63"/>
    <w:rsid w:val="002012F8"/>
    <w:rsid w:val="00207555"/>
    <w:rsid w:val="00216401"/>
    <w:rsid w:val="00221836"/>
    <w:rsid w:val="0022192D"/>
    <w:rsid w:val="002237BD"/>
    <w:rsid w:val="00223DEB"/>
    <w:rsid w:val="00230684"/>
    <w:rsid w:val="00230951"/>
    <w:rsid w:val="00232885"/>
    <w:rsid w:val="002442B0"/>
    <w:rsid w:val="0024544D"/>
    <w:rsid w:val="00246F7F"/>
    <w:rsid w:val="00251528"/>
    <w:rsid w:val="00252A8B"/>
    <w:rsid w:val="002544C1"/>
    <w:rsid w:val="00256414"/>
    <w:rsid w:val="002572ED"/>
    <w:rsid w:val="00257D5C"/>
    <w:rsid w:val="00267F60"/>
    <w:rsid w:val="002729CC"/>
    <w:rsid w:val="00277363"/>
    <w:rsid w:val="00285707"/>
    <w:rsid w:val="00285805"/>
    <w:rsid w:val="00287170"/>
    <w:rsid w:val="002876DD"/>
    <w:rsid w:val="002908FD"/>
    <w:rsid w:val="002921E5"/>
    <w:rsid w:val="00292B82"/>
    <w:rsid w:val="00293CA0"/>
    <w:rsid w:val="0029496F"/>
    <w:rsid w:val="00295E13"/>
    <w:rsid w:val="002966BE"/>
    <w:rsid w:val="00296B01"/>
    <w:rsid w:val="002A1A3A"/>
    <w:rsid w:val="002A56A1"/>
    <w:rsid w:val="002A5EAE"/>
    <w:rsid w:val="002A5EFA"/>
    <w:rsid w:val="002A6E86"/>
    <w:rsid w:val="002B411A"/>
    <w:rsid w:val="002C2A32"/>
    <w:rsid w:val="002C341E"/>
    <w:rsid w:val="002C6D5B"/>
    <w:rsid w:val="002D0760"/>
    <w:rsid w:val="002D0B43"/>
    <w:rsid w:val="002D5835"/>
    <w:rsid w:val="002E099F"/>
    <w:rsid w:val="002E0DDE"/>
    <w:rsid w:val="002E2A6B"/>
    <w:rsid w:val="002E3B98"/>
    <w:rsid w:val="002E4E5A"/>
    <w:rsid w:val="002E6149"/>
    <w:rsid w:val="002F254D"/>
    <w:rsid w:val="002F2ECB"/>
    <w:rsid w:val="00301874"/>
    <w:rsid w:val="00305F5F"/>
    <w:rsid w:val="00307974"/>
    <w:rsid w:val="0031166F"/>
    <w:rsid w:val="00312D8B"/>
    <w:rsid w:val="00314F60"/>
    <w:rsid w:val="003212DE"/>
    <w:rsid w:val="00324F03"/>
    <w:rsid w:val="00330E00"/>
    <w:rsid w:val="003340BD"/>
    <w:rsid w:val="00337305"/>
    <w:rsid w:val="003409B6"/>
    <w:rsid w:val="003419CC"/>
    <w:rsid w:val="0034462A"/>
    <w:rsid w:val="00351AC9"/>
    <w:rsid w:val="0035272E"/>
    <w:rsid w:val="0035275F"/>
    <w:rsid w:val="00353697"/>
    <w:rsid w:val="0035764B"/>
    <w:rsid w:val="00362265"/>
    <w:rsid w:val="003624C2"/>
    <w:rsid w:val="003654F4"/>
    <w:rsid w:val="00366AE5"/>
    <w:rsid w:val="00370D7F"/>
    <w:rsid w:val="00372884"/>
    <w:rsid w:val="0037452D"/>
    <w:rsid w:val="00374675"/>
    <w:rsid w:val="003768D7"/>
    <w:rsid w:val="00382E39"/>
    <w:rsid w:val="00383461"/>
    <w:rsid w:val="00384498"/>
    <w:rsid w:val="00387C70"/>
    <w:rsid w:val="00393BB2"/>
    <w:rsid w:val="003A41FF"/>
    <w:rsid w:val="003B39AA"/>
    <w:rsid w:val="003B4577"/>
    <w:rsid w:val="003B46ED"/>
    <w:rsid w:val="003B6105"/>
    <w:rsid w:val="003C0344"/>
    <w:rsid w:val="003C3027"/>
    <w:rsid w:val="003C42DD"/>
    <w:rsid w:val="003C7DC2"/>
    <w:rsid w:val="003D0FB7"/>
    <w:rsid w:val="003D143F"/>
    <w:rsid w:val="003D2D08"/>
    <w:rsid w:val="003D44E1"/>
    <w:rsid w:val="003D52C0"/>
    <w:rsid w:val="003D58F0"/>
    <w:rsid w:val="003D6941"/>
    <w:rsid w:val="003D798E"/>
    <w:rsid w:val="003E1235"/>
    <w:rsid w:val="003E16E1"/>
    <w:rsid w:val="003E22A3"/>
    <w:rsid w:val="003E3ACD"/>
    <w:rsid w:val="003E4062"/>
    <w:rsid w:val="003E41BD"/>
    <w:rsid w:val="003E6D00"/>
    <w:rsid w:val="003E7C23"/>
    <w:rsid w:val="003E7CA1"/>
    <w:rsid w:val="003F0067"/>
    <w:rsid w:val="003F6737"/>
    <w:rsid w:val="00400EB8"/>
    <w:rsid w:val="004123BB"/>
    <w:rsid w:val="00412FB2"/>
    <w:rsid w:val="00413605"/>
    <w:rsid w:val="004209DD"/>
    <w:rsid w:val="00423B1A"/>
    <w:rsid w:val="00424B02"/>
    <w:rsid w:val="0043042F"/>
    <w:rsid w:val="00430F98"/>
    <w:rsid w:val="00431D4E"/>
    <w:rsid w:val="00432526"/>
    <w:rsid w:val="00432D01"/>
    <w:rsid w:val="00434210"/>
    <w:rsid w:val="004345F4"/>
    <w:rsid w:val="00442CAE"/>
    <w:rsid w:val="00442FF2"/>
    <w:rsid w:val="004430CA"/>
    <w:rsid w:val="00444E72"/>
    <w:rsid w:val="0044563C"/>
    <w:rsid w:val="00445E4B"/>
    <w:rsid w:val="00447576"/>
    <w:rsid w:val="00447C15"/>
    <w:rsid w:val="0045003E"/>
    <w:rsid w:val="00451DC5"/>
    <w:rsid w:val="00452D2B"/>
    <w:rsid w:val="00454201"/>
    <w:rsid w:val="00454D70"/>
    <w:rsid w:val="0046221A"/>
    <w:rsid w:val="0046282E"/>
    <w:rsid w:val="0046425B"/>
    <w:rsid w:val="0046488E"/>
    <w:rsid w:val="00465773"/>
    <w:rsid w:val="00470D93"/>
    <w:rsid w:val="00470F8A"/>
    <w:rsid w:val="0047170D"/>
    <w:rsid w:val="00471BCF"/>
    <w:rsid w:val="00472AA2"/>
    <w:rsid w:val="004816D8"/>
    <w:rsid w:val="00486A4B"/>
    <w:rsid w:val="00487D28"/>
    <w:rsid w:val="0049048B"/>
    <w:rsid w:val="00490500"/>
    <w:rsid w:val="00490C31"/>
    <w:rsid w:val="00492DE9"/>
    <w:rsid w:val="00495872"/>
    <w:rsid w:val="00497F38"/>
    <w:rsid w:val="00497FE9"/>
    <w:rsid w:val="004A05F6"/>
    <w:rsid w:val="004A0E9D"/>
    <w:rsid w:val="004A596B"/>
    <w:rsid w:val="004B0ECB"/>
    <w:rsid w:val="004B138F"/>
    <w:rsid w:val="004B3272"/>
    <w:rsid w:val="004B4967"/>
    <w:rsid w:val="004B51C4"/>
    <w:rsid w:val="004B5E3F"/>
    <w:rsid w:val="004B62C8"/>
    <w:rsid w:val="004B6C84"/>
    <w:rsid w:val="004C04D9"/>
    <w:rsid w:val="004C1C52"/>
    <w:rsid w:val="004C5CDC"/>
    <w:rsid w:val="004C66F3"/>
    <w:rsid w:val="004C7171"/>
    <w:rsid w:val="004D0255"/>
    <w:rsid w:val="004D10C9"/>
    <w:rsid w:val="004D119D"/>
    <w:rsid w:val="004D27C3"/>
    <w:rsid w:val="004D5073"/>
    <w:rsid w:val="004E3AED"/>
    <w:rsid w:val="004F0342"/>
    <w:rsid w:val="004F7BA8"/>
    <w:rsid w:val="005042F3"/>
    <w:rsid w:val="005077C8"/>
    <w:rsid w:val="00510AB8"/>
    <w:rsid w:val="00510B6D"/>
    <w:rsid w:val="00511227"/>
    <w:rsid w:val="0051136D"/>
    <w:rsid w:val="005177D1"/>
    <w:rsid w:val="00517B11"/>
    <w:rsid w:val="00520757"/>
    <w:rsid w:val="00522B96"/>
    <w:rsid w:val="0052582C"/>
    <w:rsid w:val="00527710"/>
    <w:rsid w:val="00530B55"/>
    <w:rsid w:val="00541B20"/>
    <w:rsid w:val="00543C38"/>
    <w:rsid w:val="00544974"/>
    <w:rsid w:val="00544E14"/>
    <w:rsid w:val="00547EC5"/>
    <w:rsid w:val="00550610"/>
    <w:rsid w:val="00550DCD"/>
    <w:rsid w:val="0055576B"/>
    <w:rsid w:val="00556383"/>
    <w:rsid w:val="00557813"/>
    <w:rsid w:val="00560BA0"/>
    <w:rsid w:val="00563A3C"/>
    <w:rsid w:val="00564515"/>
    <w:rsid w:val="00565033"/>
    <w:rsid w:val="0057271B"/>
    <w:rsid w:val="0057397E"/>
    <w:rsid w:val="0057790B"/>
    <w:rsid w:val="00580F6E"/>
    <w:rsid w:val="00584F0C"/>
    <w:rsid w:val="00584FDD"/>
    <w:rsid w:val="00585C25"/>
    <w:rsid w:val="00586019"/>
    <w:rsid w:val="00586943"/>
    <w:rsid w:val="005924AF"/>
    <w:rsid w:val="005942F4"/>
    <w:rsid w:val="00596CEB"/>
    <w:rsid w:val="005972DE"/>
    <w:rsid w:val="005A1DC9"/>
    <w:rsid w:val="005A27EF"/>
    <w:rsid w:val="005A304E"/>
    <w:rsid w:val="005A4C6E"/>
    <w:rsid w:val="005A7843"/>
    <w:rsid w:val="005B1920"/>
    <w:rsid w:val="005B3DC1"/>
    <w:rsid w:val="005B40E2"/>
    <w:rsid w:val="005B4F2D"/>
    <w:rsid w:val="005B5031"/>
    <w:rsid w:val="005C0F3A"/>
    <w:rsid w:val="005C5D83"/>
    <w:rsid w:val="005D1B87"/>
    <w:rsid w:val="005D1CF0"/>
    <w:rsid w:val="005D2BF9"/>
    <w:rsid w:val="005D3590"/>
    <w:rsid w:val="005E08EC"/>
    <w:rsid w:val="005E09A3"/>
    <w:rsid w:val="005E0A0E"/>
    <w:rsid w:val="005E0D88"/>
    <w:rsid w:val="005E1C21"/>
    <w:rsid w:val="005E6C3C"/>
    <w:rsid w:val="005E6E96"/>
    <w:rsid w:val="005E7985"/>
    <w:rsid w:val="005F0D22"/>
    <w:rsid w:val="005F247E"/>
    <w:rsid w:val="005F5357"/>
    <w:rsid w:val="005F53B4"/>
    <w:rsid w:val="005F53FF"/>
    <w:rsid w:val="0060088A"/>
    <w:rsid w:val="0060109B"/>
    <w:rsid w:val="00601D16"/>
    <w:rsid w:val="00603074"/>
    <w:rsid w:val="0060520C"/>
    <w:rsid w:val="00611ABC"/>
    <w:rsid w:val="00612CA7"/>
    <w:rsid w:val="00616040"/>
    <w:rsid w:val="00620FA1"/>
    <w:rsid w:val="00621946"/>
    <w:rsid w:val="0062449C"/>
    <w:rsid w:val="00624AAD"/>
    <w:rsid w:val="00624EAE"/>
    <w:rsid w:val="0062540D"/>
    <w:rsid w:val="00630125"/>
    <w:rsid w:val="00644C26"/>
    <w:rsid w:val="00647FA1"/>
    <w:rsid w:val="00652F26"/>
    <w:rsid w:val="00653D5E"/>
    <w:rsid w:val="006636E4"/>
    <w:rsid w:val="00664489"/>
    <w:rsid w:val="0066459A"/>
    <w:rsid w:val="00664C04"/>
    <w:rsid w:val="00665078"/>
    <w:rsid w:val="00665D1D"/>
    <w:rsid w:val="006667C5"/>
    <w:rsid w:val="00670D82"/>
    <w:rsid w:val="00673BC2"/>
    <w:rsid w:val="00673F4C"/>
    <w:rsid w:val="0068271A"/>
    <w:rsid w:val="0068496F"/>
    <w:rsid w:val="00687F8F"/>
    <w:rsid w:val="00696535"/>
    <w:rsid w:val="00697B79"/>
    <w:rsid w:val="006A09BD"/>
    <w:rsid w:val="006A3B99"/>
    <w:rsid w:val="006A62B4"/>
    <w:rsid w:val="006A7889"/>
    <w:rsid w:val="006B01F7"/>
    <w:rsid w:val="006B21AC"/>
    <w:rsid w:val="006B3FC1"/>
    <w:rsid w:val="006B5993"/>
    <w:rsid w:val="006C077B"/>
    <w:rsid w:val="006C0FAE"/>
    <w:rsid w:val="006C12B1"/>
    <w:rsid w:val="006C183A"/>
    <w:rsid w:val="006C2399"/>
    <w:rsid w:val="006C2400"/>
    <w:rsid w:val="006C694F"/>
    <w:rsid w:val="006C6A0B"/>
    <w:rsid w:val="006D058C"/>
    <w:rsid w:val="006D0C56"/>
    <w:rsid w:val="006D327D"/>
    <w:rsid w:val="006D39A0"/>
    <w:rsid w:val="006D6A31"/>
    <w:rsid w:val="006D7316"/>
    <w:rsid w:val="006D7F36"/>
    <w:rsid w:val="006E0652"/>
    <w:rsid w:val="006E2C22"/>
    <w:rsid w:val="006E325A"/>
    <w:rsid w:val="006E4B44"/>
    <w:rsid w:val="006E6271"/>
    <w:rsid w:val="006F0070"/>
    <w:rsid w:val="006F3DB5"/>
    <w:rsid w:val="007000B3"/>
    <w:rsid w:val="007005FA"/>
    <w:rsid w:val="00700954"/>
    <w:rsid w:val="00701E8D"/>
    <w:rsid w:val="00704B7E"/>
    <w:rsid w:val="00705D88"/>
    <w:rsid w:val="00707B7F"/>
    <w:rsid w:val="00707FD6"/>
    <w:rsid w:val="00710C23"/>
    <w:rsid w:val="0071194A"/>
    <w:rsid w:val="007124C8"/>
    <w:rsid w:val="00712EFE"/>
    <w:rsid w:val="007145C2"/>
    <w:rsid w:val="00723169"/>
    <w:rsid w:val="0072360A"/>
    <w:rsid w:val="007536F6"/>
    <w:rsid w:val="007548FE"/>
    <w:rsid w:val="00755547"/>
    <w:rsid w:val="00756A14"/>
    <w:rsid w:val="00762611"/>
    <w:rsid w:val="0076459D"/>
    <w:rsid w:val="007656DF"/>
    <w:rsid w:val="00766CA7"/>
    <w:rsid w:val="00767A2F"/>
    <w:rsid w:val="00767D1A"/>
    <w:rsid w:val="00775273"/>
    <w:rsid w:val="00784343"/>
    <w:rsid w:val="00784DC8"/>
    <w:rsid w:val="007873C9"/>
    <w:rsid w:val="00795359"/>
    <w:rsid w:val="007A0390"/>
    <w:rsid w:val="007A533C"/>
    <w:rsid w:val="007A56F0"/>
    <w:rsid w:val="007A59B2"/>
    <w:rsid w:val="007B335D"/>
    <w:rsid w:val="007B3C50"/>
    <w:rsid w:val="007B5656"/>
    <w:rsid w:val="007B6558"/>
    <w:rsid w:val="007B6A3B"/>
    <w:rsid w:val="007C5902"/>
    <w:rsid w:val="007C5A32"/>
    <w:rsid w:val="007D1B1E"/>
    <w:rsid w:val="007D383C"/>
    <w:rsid w:val="007D4277"/>
    <w:rsid w:val="007D63F9"/>
    <w:rsid w:val="007D7176"/>
    <w:rsid w:val="007E00BE"/>
    <w:rsid w:val="007E0AC2"/>
    <w:rsid w:val="007E30D8"/>
    <w:rsid w:val="007E4866"/>
    <w:rsid w:val="007F0D9C"/>
    <w:rsid w:val="007F15B3"/>
    <w:rsid w:val="007F69E9"/>
    <w:rsid w:val="007F6EA6"/>
    <w:rsid w:val="00805C9C"/>
    <w:rsid w:val="00813F60"/>
    <w:rsid w:val="00814524"/>
    <w:rsid w:val="00814CA6"/>
    <w:rsid w:val="0081783A"/>
    <w:rsid w:val="00820DED"/>
    <w:rsid w:val="008211B9"/>
    <w:rsid w:val="008221F7"/>
    <w:rsid w:val="00825000"/>
    <w:rsid w:val="008250A4"/>
    <w:rsid w:val="00825FE9"/>
    <w:rsid w:val="00830E4C"/>
    <w:rsid w:val="008338B5"/>
    <w:rsid w:val="008348FA"/>
    <w:rsid w:val="00835A04"/>
    <w:rsid w:val="0084318E"/>
    <w:rsid w:val="00850A82"/>
    <w:rsid w:val="00856109"/>
    <w:rsid w:val="0085770B"/>
    <w:rsid w:val="00864B49"/>
    <w:rsid w:val="00864D83"/>
    <w:rsid w:val="008650C6"/>
    <w:rsid w:val="008653DA"/>
    <w:rsid w:val="00866118"/>
    <w:rsid w:val="008674A5"/>
    <w:rsid w:val="00870420"/>
    <w:rsid w:val="0087047E"/>
    <w:rsid w:val="0087131A"/>
    <w:rsid w:val="0087352C"/>
    <w:rsid w:val="0087666E"/>
    <w:rsid w:val="008804DE"/>
    <w:rsid w:val="00881E7C"/>
    <w:rsid w:val="0088597B"/>
    <w:rsid w:val="00886059"/>
    <w:rsid w:val="00894782"/>
    <w:rsid w:val="008A0454"/>
    <w:rsid w:val="008A2001"/>
    <w:rsid w:val="008A3360"/>
    <w:rsid w:val="008A4686"/>
    <w:rsid w:val="008A506B"/>
    <w:rsid w:val="008B3552"/>
    <w:rsid w:val="008B5BFC"/>
    <w:rsid w:val="008C1381"/>
    <w:rsid w:val="008C1A71"/>
    <w:rsid w:val="008C2D64"/>
    <w:rsid w:val="008C4E1A"/>
    <w:rsid w:val="008D03AD"/>
    <w:rsid w:val="008D1CD4"/>
    <w:rsid w:val="008D2F2B"/>
    <w:rsid w:val="008D34FD"/>
    <w:rsid w:val="008D49BB"/>
    <w:rsid w:val="008D5AEF"/>
    <w:rsid w:val="008E23AA"/>
    <w:rsid w:val="008E49C5"/>
    <w:rsid w:val="008E5C7B"/>
    <w:rsid w:val="008E6C76"/>
    <w:rsid w:val="008F005C"/>
    <w:rsid w:val="008F0C8E"/>
    <w:rsid w:val="009002D0"/>
    <w:rsid w:val="00905278"/>
    <w:rsid w:val="00911681"/>
    <w:rsid w:val="00914397"/>
    <w:rsid w:val="00915358"/>
    <w:rsid w:val="00921CF3"/>
    <w:rsid w:val="009254FF"/>
    <w:rsid w:val="00927719"/>
    <w:rsid w:val="00930542"/>
    <w:rsid w:val="00932776"/>
    <w:rsid w:val="009352D3"/>
    <w:rsid w:val="00936F8E"/>
    <w:rsid w:val="009374C6"/>
    <w:rsid w:val="00937E7E"/>
    <w:rsid w:val="00946AF7"/>
    <w:rsid w:val="00951329"/>
    <w:rsid w:val="00951EF2"/>
    <w:rsid w:val="00956ABC"/>
    <w:rsid w:val="00957245"/>
    <w:rsid w:val="0095747B"/>
    <w:rsid w:val="00961EE1"/>
    <w:rsid w:val="009635FC"/>
    <w:rsid w:val="009641A4"/>
    <w:rsid w:val="009708D7"/>
    <w:rsid w:val="009710AF"/>
    <w:rsid w:val="0097680B"/>
    <w:rsid w:val="0098260F"/>
    <w:rsid w:val="00985F84"/>
    <w:rsid w:val="00986BD9"/>
    <w:rsid w:val="00987BC9"/>
    <w:rsid w:val="00992A59"/>
    <w:rsid w:val="00996E0C"/>
    <w:rsid w:val="009971AA"/>
    <w:rsid w:val="009A0048"/>
    <w:rsid w:val="009A0630"/>
    <w:rsid w:val="009A14D7"/>
    <w:rsid w:val="009A2064"/>
    <w:rsid w:val="009A2A69"/>
    <w:rsid w:val="009B0EBB"/>
    <w:rsid w:val="009B1C61"/>
    <w:rsid w:val="009B2006"/>
    <w:rsid w:val="009B5D55"/>
    <w:rsid w:val="009C14AE"/>
    <w:rsid w:val="009C491C"/>
    <w:rsid w:val="009C58E9"/>
    <w:rsid w:val="009D5D44"/>
    <w:rsid w:val="009E0A69"/>
    <w:rsid w:val="009E15D6"/>
    <w:rsid w:val="009E19A4"/>
    <w:rsid w:val="009E4B52"/>
    <w:rsid w:val="009E5FE3"/>
    <w:rsid w:val="009E7E9C"/>
    <w:rsid w:val="009F2999"/>
    <w:rsid w:val="009F7F39"/>
    <w:rsid w:val="00A00387"/>
    <w:rsid w:val="00A01088"/>
    <w:rsid w:val="00A0115D"/>
    <w:rsid w:val="00A11895"/>
    <w:rsid w:val="00A177F2"/>
    <w:rsid w:val="00A202A7"/>
    <w:rsid w:val="00A2456A"/>
    <w:rsid w:val="00A303FC"/>
    <w:rsid w:val="00A316EF"/>
    <w:rsid w:val="00A3179E"/>
    <w:rsid w:val="00A329BD"/>
    <w:rsid w:val="00A42BE7"/>
    <w:rsid w:val="00A42C55"/>
    <w:rsid w:val="00A42FCC"/>
    <w:rsid w:val="00A45323"/>
    <w:rsid w:val="00A52134"/>
    <w:rsid w:val="00A53DFD"/>
    <w:rsid w:val="00A62B86"/>
    <w:rsid w:val="00A64587"/>
    <w:rsid w:val="00A64DD8"/>
    <w:rsid w:val="00A6576C"/>
    <w:rsid w:val="00A7475D"/>
    <w:rsid w:val="00A81E7B"/>
    <w:rsid w:val="00A82B7F"/>
    <w:rsid w:val="00A856AD"/>
    <w:rsid w:val="00A86DC8"/>
    <w:rsid w:val="00A92483"/>
    <w:rsid w:val="00A93E2C"/>
    <w:rsid w:val="00A94073"/>
    <w:rsid w:val="00AA38F3"/>
    <w:rsid w:val="00AA3DBC"/>
    <w:rsid w:val="00AB17A8"/>
    <w:rsid w:val="00AB3D95"/>
    <w:rsid w:val="00AB57A6"/>
    <w:rsid w:val="00AC257A"/>
    <w:rsid w:val="00AC2BD1"/>
    <w:rsid w:val="00AD1D55"/>
    <w:rsid w:val="00AD2A34"/>
    <w:rsid w:val="00AD584A"/>
    <w:rsid w:val="00AE5481"/>
    <w:rsid w:val="00AE6FBC"/>
    <w:rsid w:val="00AF05F0"/>
    <w:rsid w:val="00AF085D"/>
    <w:rsid w:val="00AF1065"/>
    <w:rsid w:val="00AF14CD"/>
    <w:rsid w:val="00AF369B"/>
    <w:rsid w:val="00AF4718"/>
    <w:rsid w:val="00AF59E6"/>
    <w:rsid w:val="00AF5F5C"/>
    <w:rsid w:val="00B06BE8"/>
    <w:rsid w:val="00B070F0"/>
    <w:rsid w:val="00B107FC"/>
    <w:rsid w:val="00B13435"/>
    <w:rsid w:val="00B14E8D"/>
    <w:rsid w:val="00B2532D"/>
    <w:rsid w:val="00B25392"/>
    <w:rsid w:val="00B31195"/>
    <w:rsid w:val="00B31ED9"/>
    <w:rsid w:val="00B32B9D"/>
    <w:rsid w:val="00B32BE3"/>
    <w:rsid w:val="00B32C46"/>
    <w:rsid w:val="00B33510"/>
    <w:rsid w:val="00B3595A"/>
    <w:rsid w:val="00B37EAB"/>
    <w:rsid w:val="00B43B39"/>
    <w:rsid w:val="00B44C8F"/>
    <w:rsid w:val="00B454C2"/>
    <w:rsid w:val="00B52A70"/>
    <w:rsid w:val="00B575ED"/>
    <w:rsid w:val="00B640B7"/>
    <w:rsid w:val="00B65782"/>
    <w:rsid w:val="00B72D66"/>
    <w:rsid w:val="00B74901"/>
    <w:rsid w:val="00B74BB4"/>
    <w:rsid w:val="00B75565"/>
    <w:rsid w:val="00B76308"/>
    <w:rsid w:val="00B76CBE"/>
    <w:rsid w:val="00B76D44"/>
    <w:rsid w:val="00B82066"/>
    <w:rsid w:val="00B84FE8"/>
    <w:rsid w:val="00B91D00"/>
    <w:rsid w:val="00B92C00"/>
    <w:rsid w:val="00B936D2"/>
    <w:rsid w:val="00B94506"/>
    <w:rsid w:val="00B94C29"/>
    <w:rsid w:val="00B94D5E"/>
    <w:rsid w:val="00BA29B8"/>
    <w:rsid w:val="00BA7B46"/>
    <w:rsid w:val="00BA7FD6"/>
    <w:rsid w:val="00BB1A6C"/>
    <w:rsid w:val="00BB2E0E"/>
    <w:rsid w:val="00BB5271"/>
    <w:rsid w:val="00BB756D"/>
    <w:rsid w:val="00BC023C"/>
    <w:rsid w:val="00BC1C59"/>
    <w:rsid w:val="00BC2099"/>
    <w:rsid w:val="00BD0704"/>
    <w:rsid w:val="00BD158E"/>
    <w:rsid w:val="00BD1680"/>
    <w:rsid w:val="00BE36A6"/>
    <w:rsid w:val="00BE750C"/>
    <w:rsid w:val="00BF040E"/>
    <w:rsid w:val="00BF2256"/>
    <w:rsid w:val="00BF5FD2"/>
    <w:rsid w:val="00C04154"/>
    <w:rsid w:val="00C12120"/>
    <w:rsid w:val="00C140A5"/>
    <w:rsid w:val="00C1583F"/>
    <w:rsid w:val="00C2037D"/>
    <w:rsid w:val="00C211BF"/>
    <w:rsid w:val="00C21CC4"/>
    <w:rsid w:val="00C25404"/>
    <w:rsid w:val="00C27A8D"/>
    <w:rsid w:val="00C3099D"/>
    <w:rsid w:val="00C33304"/>
    <w:rsid w:val="00C3382A"/>
    <w:rsid w:val="00C348C9"/>
    <w:rsid w:val="00C35A63"/>
    <w:rsid w:val="00C446A8"/>
    <w:rsid w:val="00C44EF2"/>
    <w:rsid w:val="00C537DB"/>
    <w:rsid w:val="00C5458D"/>
    <w:rsid w:val="00C56D77"/>
    <w:rsid w:val="00C57368"/>
    <w:rsid w:val="00C62EF6"/>
    <w:rsid w:val="00C64CAF"/>
    <w:rsid w:val="00C64D73"/>
    <w:rsid w:val="00C6506A"/>
    <w:rsid w:val="00C74B80"/>
    <w:rsid w:val="00C7553E"/>
    <w:rsid w:val="00C7613D"/>
    <w:rsid w:val="00C76821"/>
    <w:rsid w:val="00C76D48"/>
    <w:rsid w:val="00C83E7F"/>
    <w:rsid w:val="00C85E04"/>
    <w:rsid w:val="00C90045"/>
    <w:rsid w:val="00C91CCE"/>
    <w:rsid w:val="00C93FFA"/>
    <w:rsid w:val="00C971C8"/>
    <w:rsid w:val="00CA045A"/>
    <w:rsid w:val="00CA1A84"/>
    <w:rsid w:val="00CA22FC"/>
    <w:rsid w:val="00CB1B00"/>
    <w:rsid w:val="00CB2DD4"/>
    <w:rsid w:val="00CB7118"/>
    <w:rsid w:val="00CC0185"/>
    <w:rsid w:val="00CC101A"/>
    <w:rsid w:val="00CC5846"/>
    <w:rsid w:val="00CC5F80"/>
    <w:rsid w:val="00CD0577"/>
    <w:rsid w:val="00CD2992"/>
    <w:rsid w:val="00CE61E0"/>
    <w:rsid w:val="00CF19B8"/>
    <w:rsid w:val="00CF4054"/>
    <w:rsid w:val="00D05394"/>
    <w:rsid w:val="00D07641"/>
    <w:rsid w:val="00D12354"/>
    <w:rsid w:val="00D13D03"/>
    <w:rsid w:val="00D14A4F"/>
    <w:rsid w:val="00D14F65"/>
    <w:rsid w:val="00D20979"/>
    <w:rsid w:val="00D21ADE"/>
    <w:rsid w:val="00D2217F"/>
    <w:rsid w:val="00D224DB"/>
    <w:rsid w:val="00D2675E"/>
    <w:rsid w:val="00D26D82"/>
    <w:rsid w:val="00D27B84"/>
    <w:rsid w:val="00D3206E"/>
    <w:rsid w:val="00D41E03"/>
    <w:rsid w:val="00D447EA"/>
    <w:rsid w:val="00D47AD5"/>
    <w:rsid w:val="00D50914"/>
    <w:rsid w:val="00D5479A"/>
    <w:rsid w:val="00D55BE1"/>
    <w:rsid w:val="00D5679A"/>
    <w:rsid w:val="00D572CC"/>
    <w:rsid w:val="00D65AAC"/>
    <w:rsid w:val="00D6680E"/>
    <w:rsid w:val="00D67AB1"/>
    <w:rsid w:val="00D70F3C"/>
    <w:rsid w:val="00D73F85"/>
    <w:rsid w:val="00D85608"/>
    <w:rsid w:val="00D87701"/>
    <w:rsid w:val="00D87A43"/>
    <w:rsid w:val="00D91A3E"/>
    <w:rsid w:val="00D93847"/>
    <w:rsid w:val="00D95708"/>
    <w:rsid w:val="00D96678"/>
    <w:rsid w:val="00D973E4"/>
    <w:rsid w:val="00DA0C62"/>
    <w:rsid w:val="00DA2779"/>
    <w:rsid w:val="00DA3170"/>
    <w:rsid w:val="00DA4220"/>
    <w:rsid w:val="00DA4E26"/>
    <w:rsid w:val="00DA514F"/>
    <w:rsid w:val="00DB262B"/>
    <w:rsid w:val="00DB41CE"/>
    <w:rsid w:val="00DB4397"/>
    <w:rsid w:val="00DB5620"/>
    <w:rsid w:val="00DB7EF1"/>
    <w:rsid w:val="00DC1A21"/>
    <w:rsid w:val="00DC3A9D"/>
    <w:rsid w:val="00DC3E2A"/>
    <w:rsid w:val="00DC66CD"/>
    <w:rsid w:val="00DC76EA"/>
    <w:rsid w:val="00DD75CF"/>
    <w:rsid w:val="00DE0949"/>
    <w:rsid w:val="00DE0D69"/>
    <w:rsid w:val="00DF07E3"/>
    <w:rsid w:val="00DF477D"/>
    <w:rsid w:val="00E0431A"/>
    <w:rsid w:val="00E07788"/>
    <w:rsid w:val="00E12FE0"/>
    <w:rsid w:val="00E15A8A"/>
    <w:rsid w:val="00E15F21"/>
    <w:rsid w:val="00E173C4"/>
    <w:rsid w:val="00E25C6F"/>
    <w:rsid w:val="00E27A83"/>
    <w:rsid w:val="00E27B46"/>
    <w:rsid w:val="00E27D2A"/>
    <w:rsid w:val="00E27DE5"/>
    <w:rsid w:val="00E30924"/>
    <w:rsid w:val="00E32442"/>
    <w:rsid w:val="00E33305"/>
    <w:rsid w:val="00E338E2"/>
    <w:rsid w:val="00E4008E"/>
    <w:rsid w:val="00E4023C"/>
    <w:rsid w:val="00E520EF"/>
    <w:rsid w:val="00E5622A"/>
    <w:rsid w:val="00E61144"/>
    <w:rsid w:val="00E6134B"/>
    <w:rsid w:val="00E66030"/>
    <w:rsid w:val="00E66F02"/>
    <w:rsid w:val="00E71843"/>
    <w:rsid w:val="00E71EDD"/>
    <w:rsid w:val="00E7237D"/>
    <w:rsid w:val="00E7355B"/>
    <w:rsid w:val="00E7591C"/>
    <w:rsid w:val="00E75CF3"/>
    <w:rsid w:val="00E76DF2"/>
    <w:rsid w:val="00E774B5"/>
    <w:rsid w:val="00E77A1C"/>
    <w:rsid w:val="00E8185D"/>
    <w:rsid w:val="00E929F2"/>
    <w:rsid w:val="00E97ECA"/>
    <w:rsid w:val="00EA375E"/>
    <w:rsid w:val="00EA5DB2"/>
    <w:rsid w:val="00EA6580"/>
    <w:rsid w:val="00EB1477"/>
    <w:rsid w:val="00EB5C4D"/>
    <w:rsid w:val="00ED0445"/>
    <w:rsid w:val="00ED3F95"/>
    <w:rsid w:val="00ED4FB3"/>
    <w:rsid w:val="00EE0478"/>
    <w:rsid w:val="00EE1063"/>
    <w:rsid w:val="00EE11E8"/>
    <w:rsid w:val="00EE4AC9"/>
    <w:rsid w:val="00EE5137"/>
    <w:rsid w:val="00EE556F"/>
    <w:rsid w:val="00EE60E1"/>
    <w:rsid w:val="00EF38C6"/>
    <w:rsid w:val="00EF531D"/>
    <w:rsid w:val="00EF6CB6"/>
    <w:rsid w:val="00F051F9"/>
    <w:rsid w:val="00F05E47"/>
    <w:rsid w:val="00F07442"/>
    <w:rsid w:val="00F11E05"/>
    <w:rsid w:val="00F14445"/>
    <w:rsid w:val="00F16BE8"/>
    <w:rsid w:val="00F1701D"/>
    <w:rsid w:val="00F205E2"/>
    <w:rsid w:val="00F20BFA"/>
    <w:rsid w:val="00F24E32"/>
    <w:rsid w:val="00F254A1"/>
    <w:rsid w:val="00F2603B"/>
    <w:rsid w:val="00F3099C"/>
    <w:rsid w:val="00F31A02"/>
    <w:rsid w:val="00F32790"/>
    <w:rsid w:val="00F34041"/>
    <w:rsid w:val="00F37BA5"/>
    <w:rsid w:val="00F43851"/>
    <w:rsid w:val="00F449BF"/>
    <w:rsid w:val="00F4513D"/>
    <w:rsid w:val="00F45D11"/>
    <w:rsid w:val="00F46311"/>
    <w:rsid w:val="00F53786"/>
    <w:rsid w:val="00F53E48"/>
    <w:rsid w:val="00F70502"/>
    <w:rsid w:val="00F70F06"/>
    <w:rsid w:val="00F71FBF"/>
    <w:rsid w:val="00F75083"/>
    <w:rsid w:val="00F75D60"/>
    <w:rsid w:val="00F760CB"/>
    <w:rsid w:val="00F82127"/>
    <w:rsid w:val="00F823BE"/>
    <w:rsid w:val="00F87160"/>
    <w:rsid w:val="00F90490"/>
    <w:rsid w:val="00F94AB3"/>
    <w:rsid w:val="00FA18B8"/>
    <w:rsid w:val="00FA233A"/>
    <w:rsid w:val="00FA237A"/>
    <w:rsid w:val="00FA2689"/>
    <w:rsid w:val="00FB2222"/>
    <w:rsid w:val="00FB4661"/>
    <w:rsid w:val="00FB46F1"/>
    <w:rsid w:val="00FB48AE"/>
    <w:rsid w:val="00FB58C3"/>
    <w:rsid w:val="00FB6A34"/>
    <w:rsid w:val="00FC20D5"/>
    <w:rsid w:val="00FC3A4D"/>
    <w:rsid w:val="00FC5048"/>
    <w:rsid w:val="00FC61EC"/>
    <w:rsid w:val="00FC62DB"/>
    <w:rsid w:val="00FC79E6"/>
    <w:rsid w:val="00FD08A1"/>
    <w:rsid w:val="00FD1376"/>
    <w:rsid w:val="00FD3BD2"/>
    <w:rsid w:val="00FE1190"/>
    <w:rsid w:val="00FE1645"/>
    <w:rsid w:val="00FE1A1B"/>
    <w:rsid w:val="00FE223E"/>
    <w:rsid w:val="00FE5B75"/>
    <w:rsid w:val="00FE69AD"/>
    <w:rsid w:val="00FF0074"/>
    <w:rsid w:val="00FF0442"/>
    <w:rsid w:val="00FF1ECD"/>
    <w:rsid w:val="00FF3E74"/>
    <w:rsid w:val="00FF731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pPr>
        <w:ind w:firstLine="72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HTML Preformatted" w:uiPriority="99"/>
    <w:lsdException w:name="Table Web 2" w:semiHidden="0" w:unhideWhenUsed="0"/>
    <w:lsdException w:name="Table Web 3" w:semiHidden="0" w:unhideWhenUsed="0"/>
    <w:lsdException w:name="Balloon Text" w:semiHidden="0" w:uiPriority="99" w:unhideWhenUsed="0"/>
    <w:lsdException w:name="Table Grid" w:semiHidden="0" w:uiPriority="9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D27B84"/>
    <w:rPr>
      <w:sz w:val="24"/>
      <w:lang w:eastAsia="en-US"/>
    </w:rPr>
  </w:style>
  <w:style w:type="paragraph" w:styleId="Antrat1">
    <w:name w:val="heading 1"/>
    <w:basedOn w:val="prastasis"/>
    <w:next w:val="prastasis"/>
    <w:link w:val="Antrat1Diagrama"/>
    <w:qFormat/>
    <w:rsid w:val="00E97E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qFormat/>
    <w:rsid w:val="00010A2D"/>
    <w:pPr>
      <w:keepNext/>
      <w:spacing w:before="240" w:after="60"/>
      <w:ind w:firstLine="0"/>
      <w:outlineLvl w:val="1"/>
    </w:pPr>
    <w:rPr>
      <w:rFonts w:ascii="Arial" w:hAnsi="Arial" w:cs="Arial"/>
      <w:b/>
      <w:bCs/>
      <w:i/>
      <w:iCs/>
      <w:sz w:val="28"/>
      <w:szCs w:val="28"/>
      <w:lang w:eastAsia="lt-LT"/>
    </w:rPr>
  </w:style>
  <w:style w:type="paragraph" w:styleId="Antrat3">
    <w:name w:val="heading 3"/>
    <w:basedOn w:val="prastasis"/>
    <w:link w:val="Antrat3Diagrama"/>
    <w:qFormat/>
    <w:rsid w:val="00E97ECA"/>
    <w:pPr>
      <w:keepNext/>
      <w:ind w:firstLine="0"/>
      <w:jc w:val="center"/>
      <w:outlineLvl w:val="2"/>
    </w:pPr>
    <w:rPr>
      <w:b/>
      <w:bCs/>
      <w:sz w:val="22"/>
      <w:szCs w:val="22"/>
      <w:lang w:eastAsia="lt-LT"/>
    </w:rPr>
  </w:style>
  <w:style w:type="paragraph" w:styleId="Antrat4">
    <w:name w:val="heading 4"/>
    <w:basedOn w:val="prastasis"/>
    <w:link w:val="Antrat4Diagrama"/>
    <w:qFormat/>
    <w:rsid w:val="00E97ECA"/>
    <w:pPr>
      <w:keepNext/>
      <w:ind w:firstLine="0"/>
      <w:jc w:val="right"/>
      <w:outlineLvl w:val="3"/>
    </w:pPr>
    <w:rPr>
      <w:b/>
      <w:bCs/>
      <w:caps/>
      <w:sz w:val="22"/>
      <w:szCs w:val="22"/>
      <w:lang w:eastAsia="lt-LT"/>
    </w:rPr>
  </w:style>
  <w:style w:type="paragraph" w:styleId="Antrat9">
    <w:name w:val="heading 9"/>
    <w:basedOn w:val="prastasis"/>
    <w:next w:val="prastasis"/>
    <w:link w:val="Antrat9Diagrama"/>
    <w:qFormat/>
    <w:rsid w:val="00E97ECA"/>
    <w:pPr>
      <w:spacing w:before="240" w:after="60"/>
      <w:ind w:firstLine="851"/>
      <w:outlineLvl w:val="8"/>
    </w:pPr>
    <w:rPr>
      <w:rFonts w:ascii="Arial" w:hAnsi="Arial" w:cs="Arial"/>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Z-Formospabaiga">
    <w:name w:val="HTML Bottom of Form"/>
    <w:basedOn w:val="prastasis"/>
    <w:next w:val="prastasis"/>
    <w:hidden/>
    <w:rsid w:val="00D27B84"/>
    <w:pPr>
      <w:pBdr>
        <w:top w:val="single" w:sz="6" w:space="1" w:color="auto"/>
      </w:pBdr>
      <w:jc w:val="center"/>
    </w:pPr>
    <w:rPr>
      <w:rFonts w:ascii="Arial" w:hAnsi="Arial" w:cs="Arial"/>
      <w:vanish/>
      <w:sz w:val="16"/>
      <w:szCs w:val="16"/>
    </w:rPr>
  </w:style>
  <w:style w:type="character" w:styleId="Komentaronuoroda">
    <w:name w:val="annotation reference"/>
    <w:basedOn w:val="Numatytasispastraiposriftas"/>
    <w:semiHidden/>
    <w:rsid w:val="00D27B84"/>
    <w:rPr>
      <w:sz w:val="16"/>
    </w:rPr>
  </w:style>
  <w:style w:type="paragraph" w:styleId="Komentarotekstas">
    <w:name w:val="annotation text"/>
    <w:basedOn w:val="prastasis"/>
    <w:semiHidden/>
    <w:rsid w:val="00D27B84"/>
    <w:rPr>
      <w:rFonts w:ascii="Arial" w:hAnsi="Arial"/>
      <w:spacing w:val="-5"/>
    </w:rPr>
  </w:style>
  <w:style w:type="paragraph" w:styleId="Z-Formospradia">
    <w:name w:val="HTML Top of Form"/>
    <w:basedOn w:val="prastasis"/>
    <w:next w:val="prastasis"/>
    <w:hidden/>
    <w:rsid w:val="00D27B84"/>
    <w:pPr>
      <w:pBdr>
        <w:bottom w:val="single" w:sz="6" w:space="1" w:color="auto"/>
      </w:pBdr>
      <w:jc w:val="center"/>
    </w:pPr>
    <w:rPr>
      <w:rFonts w:ascii="Arial" w:hAnsi="Arial" w:cs="Arial"/>
      <w:vanish/>
      <w:sz w:val="16"/>
      <w:szCs w:val="16"/>
    </w:rPr>
  </w:style>
  <w:style w:type="paragraph" w:styleId="Antrats">
    <w:name w:val="header"/>
    <w:basedOn w:val="prastasis"/>
    <w:link w:val="AntratsDiagrama"/>
    <w:rsid w:val="00D27B84"/>
    <w:pPr>
      <w:tabs>
        <w:tab w:val="center" w:pos="4153"/>
        <w:tab w:val="right" w:pos="8306"/>
      </w:tabs>
    </w:pPr>
  </w:style>
  <w:style w:type="paragraph" w:styleId="Porat">
    <w:name w:val="footer"/>
    <w:basedOn w:val="prastasis"/>
    <w:link w:val="PoratDiagrama"/>
    <w:uiPriority w:val="99"/>
    <w:rsid w:val="00D27B84"/>
    <w:pPr>
      <w:tabs>
        <w:tab w:val="center" w:pos="4153"/>
        <w:tab w:val="right" w:pos="8306"/>
      </w:tabs>
    </w:pPr>
  </w:style>
  <w:style w:type="character" w:styleId="Hipersaitas">
    <w:name w:val="Hyperlink"/>
    <w:basedOn w:val="Numatytasispastraiposriftas"/>
    <w:rsid w:val="00D27B84"/>
    <w:rPr>
      <w:color w:val="0000FF"/>
      <w:u w:val="single"/>
    </w:rPr>
  </w:style>
  <w:style w:type="character" w:styleId="Perirtashipersaitas">
    <w:name w:val="FollowedHyperlink"/>
    <w:basedOn w:val="Numatytasispastraiposriftas"/>
    <w:rsid w:val="00D27B84"/>
    <w:rPr>
      <w:color w:val="800080"/>
      <w:u w:val="single"/>
    </w:rPr>
  </w:style>
  <w:style w:type="paragraph" w:styleId="Pagrindinistekstas">
    <w:name w:val="Body Text"/>
    <w:basedOn w:val="prastasis"/>
    <w:link w:val="PagrindinistekstasDiagrama"/>
    <w:rsid w:val="00D27B84"/>
    <w:pPr>
      <w:shd w:val="solid" w:color="FFFFFF" w:fill="FFFFFF"/>
      <w:ind w:right="5556" w:firstLine="0"/>
      <w:jc w:val="center"/>
    </w:pPr>
    <w:rPr>
      <w:b/>
      <w:sz w:val="27"/>
    </w:rPr>
  </w:style>
  <w:style w:type="paragraph" w:styleId="Pagrindiniotekstotrauka">
    <w:name w:val="Body Text Indent"/>
    <w:basedOn w:val="prastasis"/>
    <w:link w:val="PagrindiniotekstotraukaDiagrama"/>
    <w:rsid w:val="00D27B84"/>
    <w:pPr>
      <w:ind w:firstLine="709"/>
    </w:pPr>
  </w:style>
  <w:style w:type="paragraph" w:styleId="Debesliotekstas">
    <w:name w:val="Balloon Text"/>
    <w:basedOn w:val="prastasis"/>
    <w:link w:val="DebesliotekstasDiagrama"/>
    <w:uiPriority w:val="99"/>
    <w:rsid w:val="00D21ADE"/>
    <w:rPr>
      <w:rFonts w:ascii="Tahoma" w:hAnsi="Tahoma" w:cs="Tahoma"/>
      <w:sz w:val="16"/>
      <w:szCs w:val="16"/>
    </w:rPr>
  </w:style>
  <w:style w:type="paragraph" w:styleId="Pagrindiniotekstotrauka2">
    <w:name w:val="Body Text Indent 2"/>
    <w:basedOn w:val="prastasis"/>
    <w:rsid w:val="00E7355B"/>
    <w:pPr>
      <w:spacing w:after="120" w:line="480" w:lineRule="auto"/>
      <w:ind w:left="283"/>
    </w:pPr>
  </w:style>
  <w:style w:type="paragraph" w:customStyle="1" w:styleId="CharCharDiagramaDiagramaCharChar">
    <w:name w:val="Char Char Diagrama Diagrama Char Char"/>
    <w:basedOn w:val="prastasis"/>
    <w:uiPriority w:val="99"/>
    <w:rsid w:val="00E7355B"/>
    <w:pPr>
      <w:spacing w:after="160" w:line="240" w:lineRule="exact"/>
      <w:ind w:firstLine="0"/>
    </w:pPr>
    <w:rPr>
      <w:rFonts w:ascii="Tahoma" w:hAnsi="Tahoma"/>
      <w:sz w:val="20"/>
      <w:lang w:val="en-US"/>
    </w:rPr>
  </w:style>
  <w:style w:type="paragraph" w:customStyle="1" w:styleId="Pagrindinistekstas1">
    <w:name w:val="Pagrindinis tekstas1"/>
    <w:basedOn w:val="prastasis"/>
    <w:rsid w:val="00010A2D"/>
    <w:pPr>
      <w:suppressAutoHyphens/>
      <w:autoSpaceDE w:val="0"/>
      <w:autoSpaceDN w:val="0"/>
      <w:adjustRightInd w:val="0"/>
      <w:spacing w:line="298" w:lineRule="auto"/>
      <w:ind w:firstLine="312"/>
      <w:textAlignment w:val="center"/>
    </w:pPr>
    <w:rPr>
      <w:color w:val="000000"/>
      <w:sz w:val="20"/>
    </w:rPr>
  </w:style>
  <w:style w:type="paragraph" w:styleId="Pagrindiniotekstotrauka3">
    <w:name w:val="Body Text Indent 3"/>
    <w:basedOn w:val="prastasis"/>
    <w:rsid w:val="00010A2D"/>
    <w:pPr>
      <w:spacing w:after="120"/>
      <w:ind w:left="283" w:firstLine="0"/>
    </w:pPr>
    <w:rPr>
      <w:sz w:val="16"/>
      <w:szCs w:val="16"/>
      <w:lang w:eastAsia="ru-RU"/>
    </w:rPr>
  </w:style>
  <w:style w:type="character" w:styleId="Puslapionumeris">
    <w:name w:val="page number"/>
    <w:basedOn w:val="Numatytasispastraiposriftas"/>
    <w:rsid w:val="00F87160"/>
  </w:style>
  <w:style w:type="paragraph" w:customStyle="1" w:styleId="CharCharCharDiagramaDiagramaDiagramaDiagrama">
    <w:name w:val="Char Char Char Diagrama Diagrama Diagrama Diagrama"/>
    <w:basedOn w:val="prastasis"/>
    <w:rsid w:val="00C25404"/>
    <w:pPr>
      <w:spacing w:after="160" w:line="240" w:lineRule="exact"/>
      <w:ind w:firstLine="0"/>
    </w:pPr>
    <w:rPr>
      <w:rFonts w:ascii="Tahoma" w:hAnsi="Tahoma"/>
      <w:sz w:val="20"/>
      <w:lang w:val="en-US"/>
    </w:rPr>
  </w:style>
  <w:style w:type="paragraph" w:customStyle="1" w:styleId="CharCharDiagramaDiagramaCharCharDiagramaDiagrama1CharCharDiagramaDiagramaCharCharDiagramaDiagramaCharCharDiagramaDiagramaCharCharCharDiagramaChar">
    <w:name w:val="Char Char Diagrama Diagrama Char Char Diagrama Diagrama1 Char Char Diagrama Diagrama Char Char Diagrama Diagrama Char Char Diagrama Diagrama Char Char Char Diagrama Char"/>
    <w:basedOn w:val="prastasis"/>
    <w:rsid w:val="003D6941"/>
    <w:pPr>
      <w:spacing w:after="160" w:line="240" w:lineRule="exact"/>
      <w:ind w:firstLine="0"/>
    </w:pPr>
    <w:rPr>
      <w:rFonts w:ascii="Tahoma" w:hAnsi="Tahoma"/>
      <w:sz w:val="20"/>
      <w:lang w:val="en-US"/>
    </w:rPr>
  </w:style>
  <w:style w:type="paragraph" w:styleId="Sraassuenkleliais">
    <w:name w:val="List Bullet"/>
    <w:basedOn w:val="prastasis"/>
    <w:autoRedefine/>
    <w:rsid w:val="00D2217F"/>
    <w:pPr>
      <w:widowControl w:val="0"/>
      <w:numPr>
        <w:numId w:val="1"/>
      </w:numPr>
      <w:autoSpaceDE w:val="0"/>
      <w:autoSpaceDN w:val="0"/>
      <w:adjustRightInd w:val="0"/>
    </w:pPr>
    <w:rPr>
      <w:sz w:val="20"/>
      <w:lang w:val="en-US"/>
    </w:rPr>
  </w:style>
  <w:style w:type="paragraph" w:styleId="Betarp">
    <w:name w:val="No Spacing"/>
    <w:uiPriority w:val="1"/>
    <w:qFormat/>
    <w:rsid w:val="00434210"/>
    <w:rPr>
      <w:rFonts w:eastAsia="Calibri"/>
      <w:sz w:val="22"/>
      <w:szCs w:val="22"/>
      <w:lang w:eastAsia="en-US"/>
    </w:rPr>
  </w:style>
  <w:style w:type="paragraph" w:styleId="Sraopastraipa">
    <w:name w:val="List Paragraph"/>
    <w:basedOn w:val="prastasis"/>
    <w:uiPriority w:val="34"/>
    <w:qFormat/>
    <w:rsid w:val="005A7843"/>
    <w:pPr>
      <w:ind w:left="720"/>
      <w:contextualSpacing/>
    </w:pPr>
  </w:style>
  <w:style w:type="character" w:customStyle="1" w:styleId="Antrat1Diagrama">
    <w:name w:val="Antraštė 1 Diagrama"/>
    <w:basedOn w:val="Numatytasispastraiposriftas"/>
    <w:link w:val="Antrat1"/>
    <w:rsid w:val="00E97ECA"/>
    <w:rPr>
      <w:rFonts w:asciiTheme="majorHAnsi" w:eastAsiaTheme="majorEastAsia" w:hAnsiTheme="majorHAnsi" w:cstheme="majorBidi"/>
      <w:b/>
      <w:bCs/>
      <w:color w:val="365F91" w:themeColor="accent1" w:themeShade="BF"/>
      <w:sz w:val="28"/>
      <w:szCs w:val="28"/>
      <w:lang w:eastAsia="en-US"/>
    </w:rPr>
  </w:style>
  <w:style w:type="paragraph" w:styleId="Pagrindinistekstas2">
    <w:name w:val="Body Text 2"/>
    <w:basedOn w:val="prastasis"/>
    <w:link w:val="Pagrindinistekstas2Diagrama"/>
    <w:rsid w:val="00E97ECA"/>
    <w:pPr>
      <w:spacing w:after="120" w:line="480" w:lineRule="auto"/>
    </w:pPr>
  </w:style>
  <w:style w:type="character" w:customStyle="1" w:styleId="Pagrindinistekstas2Diagrama">
    <w:name w:val="Pagrindinis tekstas 2 Diagrama"/>
    <w:basedOn w:val="Numatytasispastraiposriftas"/>
    <w:link w:val="Pagrindinistekstas2"/>
    <w:rsid w:val="00E97ECA"/>
    <w:rPr>
      <w:sz w:val="24"/>
      <w:lang w:eastAsia="en-US"/>
    </w:rPr>
  </w:style>
  <w:style w:type="paragraph" w:customStyle="1" w:styleId="prastasistinklapis2">
    <w:name w:val="Įprastasis (tinklapis)2"/>
    <w:basedOn w:val="prastasis"/>
    <w:rsid w:val="00E97ECA"/>
    <w:pPr>
      <w:suppressAutoHyphens/>
      <w:spacing w:before="280" w:after="280"/>
      <w:ind w:firstLine="0"/>
    </w:pPr>
    <w:rPr>
      <w:rFonts w:cs="Tahoma"/>
      <w:szCs w:val="24"/>
      <w:lang w:val="en-GB" w:eastAsia="ar-SA"/>
    </w:rPr>
  </w:style>
  <w:style w:type="character" w:customStyle="1" w:styleId="PagrindiniotekstotraukaDiagrama">
    <w:name w:val="Pagrindinio teksto įtrauka Diagrama"/>
    <w:basedOn w:val="Numatytasispastraiposriftas"/>
    <w:link w:val="Pagrindiniotekstotrauka"/>
    <w:rsid w:val="00E97ECA"/>
    <w:rPr>
      <w:sz w:val="24"/>
      <w:lang w:eastAsia="en-US"/>
    </w:rPr>
  </w:style>
  <w:style w:type="character" w:customStyle="1" w:styleId="AntratsDiagrama">
    <w:name w:val="Antraštės Diagrama"/>
    <w:basedOn w:val="Numatytasispastraiposriftas"/>
    <w:link w:val="Antrats"/>
    <w:rsid w:val="00E97ECA"/>
    <w:rPr>
      <w:sz w:val="24"/>
      <w:lang w:eastAsia="en-US"/>
    </w:rPr>
  </w:style>
  <w:style w:type="character" w:customStyle="1" w:styleId="PagrindinistekstasDiagrama">
    <w:name w:val="Pagrindinis tekstas Diagrama"/>
    <w:basedOn w:val="Numatytasispastraiposriftas"/>
    <w:link w:val="Pagrindinistekstas"/>
    <w:rsid w:val="00E97ECA"/>
    <w:rPr>
      <w:b/>
      <w:sz w:val="27"/>
      <w:shd w:val="solid" w:color="FFFFFF" w:fill="FFFFFF"/>
      <w:lang w:eastAsia="en-US"/>
    </w:rPr>
  </w:style>
  <w:style w:type="character" w:customStyle="1" w:styleId="Antrat3Diagrama">
    <w:name w:val="Antraštė 3 Diagrama"/>
    <w:basedOn w:val="Numatytasispastraiposriftas"/>
    <w:link w:val="Antrat3"/>
    <w:rsid w:val="00E97ECA"/>
    <w:rPr>
      <w:b/>
      <w:bCs/>
      <w:sz w:val="22"/>
      <w:szCs w:val="22"/>
    </w:rPr>
  </w:style>
  <w:style w:type="character" w:customStyle="1" w:styleId="Antrat4Diagrama">
    <w:name w:val="Antraštė 4 Diagrama"/>
    <w:basedOn w:val="Numatytasispastraiposriftas"/>
    <w:link w:val="Antrat4"/>
    <w:rsid w:val="00E97ECA"/>
    <w:rPr>
      <w:b/>
      <w:bCs/>
      <w:caps/>
      <w:sz w:val="22"/>
      <w:szCs w:val="22"/>
    </w:rPr>
  </w:style>
  <w:style w:type="character" w:customStyle="1" w:styleId="Antrat9Diagrama">
    <w:name w:val="Antraštė 9 Diagrama"/>
    <w:basedOn w:val="Numatytasispastraiposriftas"/>
    <w:link w:val="Antrat9"/>
    <w:rsid w:val="00E97ECA"/>
    <w:rPr>
      <w:rFonts w:ascii="Arial" w:hAnsi="Arial" w:cs="Arial"/>
      <w:sz w:val="22"/>
      <w:szCs w:val="22"/>
      <w:lang w:eastAsia="en-US"/>
    </w:rPr>
  </w:style>
  <w:style w:type="paragraph" w:customStyle="1" w:styleId="CharCharDiagramaDiagramaCharChar1">
    <w:name w:val="Char Char Diagrama Diagrama Char Char1"/>
    <w:basedOn w:val="prastasis"/>
    <w:rsid w:val="00E97ECA"/>
    <w:pPr>
      <w:spacing w:after="160" w:line="240" w:lineRule="exact"/>
      <w:ind w:firstLine="0"/>
    </w:pPr>
    <w:rPr>
      <w:rFonts w:ascii="Tahoma" w:hAnsi="Tahoma"/>
      <w:sz w:val="20"/>
      <w:lang w:val="en-US"/>
    </w:rPr>
  </w:style>
  <w:style w:type="character" w:customStyle="1" w:styleId="page-number1">
    <w:name w:val="page-number1"/>
    <w:basedOn w:val="Numatytasispastraiposriftas"/>
    <w:rsid w:val="00E97ECA"/>
    <w:rPr>
      <w:b/>
      <w:bCs/>
      <w:color w:val="000000"/>
    </w:rPr>
  </w:style>
  <w:style w:type="paragraph" w:styleId="prastasistinklapis">
    <w:name w:val="Normal (Web)"/>
    <w:basedOn w:val="prastasis"/>
    <w:rsid w:val="00E97ECA"/>
    <w:pPr>
      <w:spacing w:before="100" w:beforeAutospacing="1" w:after="100" w:afterAutospacing="1"/>
      <w:ind w:firstLine="0"/>
    </w:pPr>
    <w:rPr>
      <w:rFonts w:ascii="Tahoma" w:hAnsi="Tahoma" w:cs="Tahoma"/>
      <w:color w:val="000000"/>
      <w:sz w:val="17"/>
      <w:szCs w:val="17"/>
      <w:lang w:eastAsia="lt-LT"/>
    </w:rPr>
  </w:style>
  <w:style w:type="paragraph" w:styleId="HTMLiankstoformatuotas">
    <w:name w:val="HTML Preformatted"/>
    <w:basedOn w:val="prastasis"/>
    <w:link w:val="HTMLiankstoformatuotasDiagrama"/>
    <w:uiPriority w:val="99"/>
    <w:rsid w:val="00E9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uiPriority w:val="99"/>
    <w:rsid w:val="00E97ECA"/>
    <w:rPr>
      <w:rFonts w:ascii="Courier New" w:hAnsi="Courier New" w:cs="Courier New"/>
    </w:rPr>
  </w:style>
  <w:style w:type="table" w:styleId="Lentelstinklelis">
    <w:name w:val="Table Grid"/>
    <w:basedOn w:val="prastojilentel"/>
    <w:uiPriority w:val="99"/>
    <w:rsid w:val="00E97EC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qFormat/>
    <w:rsid w:val="00E97ECA"/>
    <w:pPr>
      <w:ind w:firstLine="0"/>
      <w:jc w:val="center"/>
    </w:pPr>
    <w:rPr>
      <w:b/>
      <w:bCs/>
      <w:szCs w:val="24"/>
      <w:lang w:eastAsia="lt-LT"/>
    </w:rPr>
  </w:style>
  <w:style w:type="paragraph" w:customStyle="1" w:styleId="Diagrama1">
    <w:name w:val="Diagrama1"/>
    <w:basedOn w:val="prastasis"/>
    <w:rsid w:val="00E97ECA"/>
    <w:pPr>
      <w:spacing w:after="160" w:line="240" w:lineRule="exact"/>
      <w:ind w:firstLine="0"/>
    </w:pPr>
    <w:rPr>
      <w:rFonts w:ascii="Tahoma" w:hAnsi="Tahoma"/>
      <w:sz w:val="20"/>
      <w:lang w:val="en-US"/>
    </w:rPr>
  </w:style>
  <w:style w:type="paragraph" w:customStyle="1" w:styleId="1stlevelheading">
    <w:name w:val="1st level (heading)"/>
    <w:basedOn w:val="prastasis"/>
    <w:next w:val="2ndlevelprovision"/>
    <w:rsid w:val="00E97ECA"/>
    <w:pPr>
      <w:keepNext/>
      <w:numPr>
        <w:numId w:val="2"/>
      </w:numPr>
      <w:overflowPunct w:val="0"/>
      <w:autoSpaceDE w:val="0"/>
      <w:autoSpaceDN w:val="0"/>
      <w:adjustRightInd w:val="0"/>
      <w:spacing w:before="360" w:after="240"/>
      <w:textAlignment w:val="baseline"/>
    </w:pPr>
    <w:rPr>
      <w:b/>
      <w:caps/>
      <w:noProof/>
      <w:spacing w:val="26"/>
      <w:szCs w:val="24"/>
      <w:lang w:val="fi-FI"/>
    </w:rPr>
  </w:style>
  <w:style w:type="paragraph" w:customStyle="1" w:styleId="2ndlevelprovision">
    <w:name w:val="2nd level (provision)"/>
    <w:basedOn w:val="1stlevelheading"/>
    <w:rsid w:val="00E97ECA"/>
    <w:pPr>
      <w:keepNext w:val="0"/>
      <w:numPr>
        <w:ilvl w:val="1"/>
      </w:numPr>
      <w:tabs>
        <w:tab w:val="left" w:pos="1080"/>
      </w:tabs>
      <w:spacing w:before="120" w:after="120"/>
    </w:pPr>
    <w:rPr>
      <w:rFonts w:eastAsia="MS Mincho"/>
      <w:b w:val="0"/>
      <w:caps w:val="0"/>
      <w:spacing w:val="0"/>
    </w:rPr>
  </w:style>
  <w:style w:type="paragraph" w:customStyle="1" w:styleId="3rdlevelsubprovision">
    <w:name w:val="3rd level (subprovision)"/>
    <w:basedOn w:val="2ndlevelprovision"/>
    <w:rsid w:val="00E97ECA"/>
    <w:pPr>
      <w:numPr>
        <w:ilvl w:val="2"/>
      </w:numPr>
      <w:tabs>
        <w:tab w:val="clear" w:pos="1080"/>
      </w:tabs>
    </w:pPr>
  </w:style>
  <w:style w:type="paragraph" w:customStyle="1" w:styleId="4thlevellist">
    <w:name w:val="4th level (list)"/>
    <w:basedOn w:val="3rdlevelsubprovision"/>
    <w:rsid w:val="00E97ECA"/>
    <w:pPr>
      <w:numPr>
        <w:ilvl w:val="3"/>
      </w:numPr>
    </w:pPr>
  </w:style>
  <w:style w:type="paragraph" w:customStyle="1" w:styleId="5thlevel">
    <w:name w:val="5th level"/>
    <w:basedOn w:val="4thlevellist"/>
    <w:rsid w:val="00E97ECA"/>
    <w:pPr>
      <w:numPr>
        <w:ilvl w:val="4"/>
      </w:numPr>
      <w:tabs>
        <w:tab w:val="left" w:pos="2160"/>
      </w:tabs>
    </w:pPr>
  </w:style>
  <w:style w:type="character" w:styleId="Grietas">
    <w:name w:val="Strong"/>
    <w:basedOn w:val="Numatytasispastraiposriftas"/>
    <w:uiPriority w:val="22"/>
    <w:qFormat/>
    <w:rsid w:val="00E97ECA"/>
    <w:rPr>
      <w:b/>
      <w:bCs/>
    </w:rPr>
  </w:style>
  <w:style w:type="paragraph" w:customStyle="1" w:styleId="WW-HTMLiankstoformatuotas">
    <w:name w:val="WW-HTML iš anksto formatuotas"/>
    <w:basedOn w:val="prastasis"/>
    <w:rsid w:val="00E97E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Pr>
      <w:rFonts w:ascii="Courier New" w:eastAsia="Lucida Sans Unicode" w:hAnsi="Courier New" w:cs="Courier New"/>
      <w:sz w:val="20"/>
    </w:rPr>
  </w:style>
  <w:style w:type="paragraph" w:customStyle="1" w:styleId="StiliusAbipuslygiuot">
    <w:name w:val="Stilius Abipusė lygiuotė"/>
    <w:basedOn w:val="prastasis"/>
    <w:rsid w:val="00E97ECA"/>
    <w:pPr>
      <w:numPr>
        <w:numId w:val="3"/>
      </w:numPr>
    </w:pPr>
    <w:rPr>
      <w:sz w:val="20"/>
    </w:rPr>
  </w:style>
  <w:style w:type="paragraph" w:styleId="Paprastasistekstas">
    <w:name w:val="Plain Text"/>
    <w:basedOn w:val="prastasis"/>
    <w:link w:val="PaprastasistekstasDiagrama"/>
    <w:rsid w:val="00E97ECA"/>
    <w:pPr>
      <w:ind w:firstLine="0"/>
    </w:pPr>
    <w:rPr>
      <w:rFonts w:ascii="Courier New" w:eastAsia="SimSun" w:hAnsi="Courier New"/>
      <w:sz w:val="20"/>
      <w:lang w:eastAsia="zh-CN" w:bidi="lo-LA"/>
    </w:rPr>
  </w:style>
  <w:style w:type="character" w:customStyle="1" w:styleId="PaprastasistekstasDiagrama">
    <w:name w:val="Paprastasis tekstas Diagrama"/>
    <w:basedOn w:val="Numatytasispastraiposriftas"/>
    <w:link w:val="Paprastasistekstas"/>
    <w:rsid w:val="00E97ECA"/>
    <w:rPr>
      <w:rFonts w:ascii="Courier New" w:eastAsia="SimSun" w:hAnsi="Courier New"/>
      <w:lang w:eastAsia="zh-CN" w:bidi="lo-LA"/>
    </w:rPr>
  </w:style>
  <w:style w:type="character" w:styleId="Emfaz">
    <w:name w:val="Emphasis"/>
    <w:basedOn w:val="Numatytasispastraiposriftas"/>
    <w:qFormat/>
    <w:rsid w:val="00E97ECA"/>
    <w:rPr>
      <w:b/>
      <w:bCs/>
      <w:i w:val="0"/>
      <w:iCs w:val="0"/>
    </w:rPr>
  </w:style>
  <w:style w:type="paragraph" w:customStyle="1" w:styleId="CharCharDiagramaDiagramaCharCharDiagramaDiagrama1CharCharDiagramaDiagramaCharCharDiagramaDiagramaCharCharDiagramaDiagramaCharCharCharCharCharCharDiagramaChar">
    <w:name w:val="Char Char Diagrama Diagrama Char Char Diagrama Diagrama1 Char Char Diagrama Diagrama Char Char Diagrama Diagrama Char Char Diagrama Diagrama Char Char Char Char Char Char Diagrama Char"/>
    <w:basedOn w:val="prastasis"/>
    <w:rsid w:val="00E97ECA"/>
    <w:pPr>
      <w:spacing w:after="160" w:line="240" w:lineRule="exact"/>
      <w:ind w:firstLine="0"/>
    </w:pPr>
    <w:rPr>
      <w:rFonts w:ascii="Tahoma" w:hAnsi="Tahoma"/>
      <w:sz w:val="20"/>
      <w:lang w:val="en-US"/>
    </w:rPr>
  </w:style>
  <w:style w:type="paragraph" w:customStyle="1" w:styleId="Antrat20">
    <w:name w:val="Antraštė2"/>
    <w:basedOn w:val="prastasis"/>
    <w:next w:val="Pagrindinistekstas"/>
    <w:rsid w:val="00E97ECA"/>
    <w:pPr>
      <w:keepNext/>
      <w:suppressAutoHyphens/>
      <w:spacing w:before="240" w:after="120"/>
      <w:ind w:firstLine="0"/>
    </w:pPr>
    <w:rPr>
      <w:rFonts w:ascii="Arial" w:eastAsia="Lucida Sans Unicode" w:hAnsi="Arial" w:cs="Tahoma"/>
      <w:sz w:val="28"/>
      <w:szCs w:val="28"/>
      <w:lang w:eastAsia="ar-SA"/>
    </w:rPr>
  </w:style>
  <w:style w:type="paragraph" w:customStyle="1" w:styleId="Lentelsturinys">
    <w:name w:val="Lentelės turinys"/>
    <w:basedOn w:val="Pagrindinistekstas"/>
    <w:rsid w:val="00E97ECA"/>
    <w:pPr>
      <w:widowControl w:val="0"/>
      <w:suppressLineNumbers/>
      <w:shd w:val="clear" w:color="auto" w:fill="auto"/>
      <w:suppressAutoHyphens/>
      <w:spacing w:after="120"/>
      <w:ind w:right="0"/>
      <w:jc w:val="left"/>
    </w:pPr>
    <w:rPr>
      <w:rFonts w:eastAsia="Lucida Sans Unicode" w:cs="Arial Unicode MS"/>
      <w:b w:val="0"/>
      <w:kern w:val="1"/>
      <w:sz w:val="24"/>
      <w:szCs w:val="24"/>
      <w:lang w:bidi="lo-LA"/>
    </w:rPr>
  </w:style>
  <w:style w:type="paragraph" w:styleId="Pavadinimas">
    <w:name w:val="Title"/>
    <w:basedOn w:val="prastasis"/>
    <w:link w:val="PavadinimasDiagrama"/>
    <w:qFormat/>
    <w:rsid w:val="00E97ECA"/>
    <w:pPr>
      <w:ind w:firstLine="0"/>
      <w:jc w:val="center"/>
    </w:pPr>
    <w:rPr>
      <w:b/>
      <w:bCs/>
      <w:szCs w:val="24"/>
    </w:rPr>
  </w:style>
  <w:style w:type="character" w:customStyle="1" w:styleId="PavadinimasDiagrama">
    <w:name w:val="Pavadinimas Diagrama"/>
    <w:basedOn w:val="Numatytasispastraiposriftas"/>
    <w:link w:val="Pavadinimas"/>
    <w:rsid w:val="00E97ECA"/>
    <w:rPr>
      <w:b/>
      <w:bCs/>
      <w:sz w:val="24"/>
      <w:szCs w:val="24"/>
      <w:lang w:eastAsia="en-US"/>
    </w:rPr>
  </w:style>
  <w:style w:type="paragraph" w:styleId="Pagrindinistekstas3">
    <w:name w:val="Body Text 3"/>
    <w:basedOn w:val="prastasis"/>
    <w:link w:val="Pagrindinistekstas3Diagrama"/>
    <w:rsid w:val="00E97ECA"/>
    <w:pPr>
      <w:spacing w:after="120"/>
    </w:pPr>
    <w:rPr>
      <w:sz w:val="16"/>
      <w:szCs w:val="16"/>
    </w:rPr>
  </w:style>
  <w:style w:type="character" w:customStyle="1" w:styleId="Pagrindinistekstas3Diagrama">
    <w:name w:val="Pagrindinis tekstas 3 Diagrama"/>
    <w:basedOn w:val="Numatytasispastraiposriftas"/>
    <w:link w:val="Pagrindinistekstas3"/>
    <w:rsid w:val="00E97ECA"/>
    <w:rPr>
      <w:sz w:val="16"/>
      <w:szCs w:val="16"/>
      <w:lang w:eastAsia="en-US"/>
    </w:rPr>
  </w:style>
  <w:style w:type="paragraph" w:customStyle="1" w:styleId="Manostandartinis">
    <w:name w:val="Mano standartinis"/>
    <w:basedOn w:val="prastasis"/>
    <w:rsid w:val="00E97ECA"/>
    <w:pPr>
      <w:spacing w:after="120"/>
      <w:ind w:firstLine="851"/>
    </w:pPr>
    <w:rPr>
      <w:szCs w:val="24"/>
    </w:rPr>
  </w:style>
  <w:style w:type="paragraph" w:customStyle="1" w:styleId="Mystyle1">
    <w:name w:val="Mystyle1"/>
    <w:basedOn w:val="prastasis"/>
    <w:rsid w:val="00E97ECA"/>
    <w:pPr>
      <w:tabs>
        <w:tab w:val="left" w:pos="284"/>
        <w:tab w:val="num" w:pos="1946"/>
        <w:tab w:val="left" w:pos="10236"/>
      </w:tabs>
      <w:ind w:left="1946" w:hanging="1095"/>
    </w:pPr>
    <w:rPr>
      <w:color w:val="000000"/>
      <w:szCs w:val="24"/>
    </w:rPr>
  </w:style>
  <w:style w:type="paragraph" w:customStyle="1" w:styleId="DiagramaCharChar">
    <w:name w:val="Diagrama Char Char"/>
    <w:basedOn w:val="prastasis"/>
    <w:rsid w:val="00E97ECA"/>
    <w:pPr>
      <w:ind w:firstLine="0"/>
    </w:pPr>
    <w:rPr>
      <w:szCs w:val="24"/>
      <w:lang w:val="pl-PL" w:eastAsia="pl-PL"/>
    </w:rPr>
  </w:style>
  <w:style w:type="paragraph" w:customStyle="1" w:styleId="Sraopastraipa1">
    <w:name w:val="Sąrašo pastraipa1"/>
    <w:basedOn w:val="prastasis"/>
    <w:qFormat/>
    <w:rsid w:val="00E97ECA"/>
    <w:pPr>
      <w:spacing w:after="200" w:line="276" w:lineRule="auto"/>
      <w:ind w:left="720" w:firstLine="0"/>
      <w:contextualSpacing/>
    </w:pPr>
    <w:rPr>
      <w:rFonts w:ascii="Calibri" w:eastAsia="Calibri" w:hAnsi="Calibri"/>
      <w:sz w:val="22"/>
      <w:szCs w:val="22"/>
      <w:lang w:val="en-US" w:bidi="en-US"/>
    </w:rPr>
  </w:style>
  <w:style w:type="paragraph" w:customStyle="1" w:styleId="CharCharDiagramaDiagramaCharCharDiagramaDiagrama1CharCharDiagramaDiagramaCharCharDiagramaDiagramaCharCharDiagramaDiagramaCharCharCharDiagramaChar1">
    <w:name w:val="Char Char Diagrama Diagrama Char Char Diagrama Diagrama1 Char Char Diagrama Diagrama Char Char Diagrama Diagrama Char Char Diagrama Diagrama Char Char Char Diagrama Char1"/>
    <w:basedOn w:val="prastasis"/>
    <w:rsid w:val="00E97ECA"/>
    <w:pPr>
      <w:spacing w:after="160" w:line="240" w:lineRule="exact"/>
      <w:ind w:firstLine="0"/>
    </w:pPr>
    <w:rPr>
      <w:rFonts w:ascii="Tahoma" w:hAnsi="Tahoma"/>
      <w:sz w:val="20"/>
      <w:lang w:val="en-US"/>
    </w:rPr>
  </w:style>
  <w:style w:type="paragraph" w:customStyle="1" w:styleId="Preformatted">
    <w:name w:val="Preformatted"/>
    <w:basedOn w:val="prastasis"/>
    <w:rsid w:val="00E97ECA"/>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pPr>
    <w:rPr>
      <w:rFonts w:ascii="Courier New" w:hAnsi="Courier New"/>
      <w:sz w:val="20"/>
    </w:rPr>
  </w:style>
  <w:style w:type="paragraph" w:customStyle="1" w:styleId="CharCharDiagramaDiagrama">
    <w:name w:val="Char Char Diagrama Diagrama"/>
    <w:basedOn w:val="prastasis"/>
    <w:rsid w:val="00E97ECA"/>
    <w:pPr>
      <w:spacing w:after="160" w:line="240" w:lineRule="exact"/>
      <w:ind w:firstLine="0"/>
    </w:pPr>
    <w:rPr>
      <w:rFonts w:ascii="Tahoma" w:hAnsi="Tahoma"/>
      <w:sz w:val="20"/>
      <w:lang w:val="en-US"/>
    </w:rPr>
  </w:style>
  <w:style w:type="paragraph" w:customStyle="1" w:styleId="Default">
    <w:name w:val="Default"/>
    <w:rsid w:val="00E97ECA"/>
    <w:pPr>
      <w:autoSpaceDE w:val="0"/>
      <w:autoSpaceDN w:val="0"/>
      <w:adjustRightInd w:val="0"/>
    </w:pPr>
    <w:rPr>
      <w:rFonts w:eastAsia="Calibri"/>
      <w:color w:val="000000"/>
      <w:sz w:val="24"/>
      <w:szCs w:val="24"/>
    </w:rPr>
  </w:style>
  <w:style w:type="table" w:styleId="LentelKlasikin1">
    <w:name w:val="Table Classic 1"/>
    <w:basedOn w:val="prastojilentel"/>
    <w:rsid w:val="00E97EC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text">
    <w:name w:val="bodytext"/>
    <w:basedOn w:val="prastasis"/>
    <w:rsid w:val="00E97ECA"/>
    <w:pPr>
      <w:spacing w:before="100" w:beforeAutospacing="1" w:after="100" w:afterAutospacing="1"/>
      <w:ind w:firstLine="0"/>
    </w:pPr>
    <w:rPr>
      <w:szCs w:val="24"/>
      <w:lang w:val="en-US"/>
    </w:rPr>
  </w:style>
  <w:style w:type="character" w:customStyle="1" w:styleId="apple-converted-space">
    <w:name w:val="apple-converted-space"/>
    <w:basedOn w:val="Numatytasispastraiposriftas"/>
    <w:rsid w:val="00D07641"/>
  </w:style>
  <w:style w:type="character" w:customStyle="1" w:styleId="PoratDiagrama">
    <w:name w:val="Poraštė Diagrama"/>
    <w:basedOn w:val="Numatytasispastraiposriftas"/>
    <w:link w:val="Porat"/>
    <w:uiPriority w:val="99"/>
    <w:rsid w:val="00813F60"/>
    <w:rPr>
      <w:sz w:val="24"/>
      <w:lang w:eastAsia="en-US"/>
    </w:rPr>
  </w:style>
  <w:style w:type="table" w:customStyle="1" w:styleId="Lentelstinklelis1">
    <w:name w:val="Lentelės tinklelis1"/>
    <w:basedOn w:val="prastojilentel"/>
    <w:next w:val="Lentelstinklelis"/>
    <w:uiPriority w:val="59"/>
    <w:rsid w:val="0060520C"/>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prastojilentel"/>
    <w:next w:val="Lentelstinklelis"/>
    <w:uiPriority w:val="39"/>
    <w:rsid w:val="005E7985"/>
    <w:rPr>
      <w:lang w:eastAsia="en-US"/>
    </w:rPr>
    <w:tblPr/>
  </w:style>
  <w:style w:type="paragraph" w:customStyle="1" w:styleId="ListParagraph1">
    <w:name w:val="List Paragraph1"/>
    <w:basedOn w:val="prastasis"/>
    <w:qFormat/>
    <w:rsid w:val="006C12B1"/>
    <w:pPr>
      <w:numPr>
        <w:numId w:val="12"/>
      </w:numPr>
      <w:spacing w:after="120"/>
      <w:ind w:left="754" w:hanging="357"/>
      <w:contextualSpacing/>
    </w:pPr>
    <w:rPr>
      <w:rFonts w:eastAsia="Calibri"/>
      <w:szCs w:val="22"/>
    </w:rPr>
  </w:style>
  <w:style w:type="table" w:customStyle="1" w:styleId="Lentelstinklelis3">
    <w:name w:val="Lentelės tinklelis3"/>
    <w:basedOn w:val="prastojilentel"/>
    <w:next w:val="Lentelstinklelis"/>
    <w:uiPriority w:val="59"/>
    <w:rsid w:val="00CA1A84"/>
    <w:pPr>
      <w:ind w:firstLine="0"/>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uiPriority w:val="39"/>
    <w:rsid w:val="008221F7"/>
    <w:pPr>
      <w:ind w:firstLine="0"/>
    </w:pPr>
    <w:rPr>
      <w:rFonts w:ascii="Calibri" w:eastAsia="Calibri" w:hAnsi="Calibr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39"/>
    <w:rsid w:val="004D27C3"/>
    <w:pPr>
      <w:ind w:firstLine="0"/>
    </w:pPr>
    <w:rPr>
      <w:rFonts w:ascii="Calibri" w:eastAsia="Calibri" w:hAnsi="Calibri" w:cs="Arial"/>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4D27C3"/>
    <w:pPr>
      <w:ind w:firstLine="0"/>
    </w:pPr>
    <w:rPr>
      <w:rFonts w:ascii="Calibri" w:eastAsia="Calibri" w:hAnsi="Calibri" w:cs="Arial"/>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39"/>
    <w:rsid w:val="004D27C3"/>
    <w:pPr>
      <w:ind w:firstLine="0"/>
    </w:pPr>
    <w:rPr>
      <w:rFonts w:ascii="Calibri" w:eastAsia="Calibri" w:hAnsi="Calibri" w:cs="Arial"/>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A0115D"/>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59"/>
    <w:rsid w:val="006E325A"/>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400EB8"/>
  </w:style>
  <w:style w:type="character" w:customStyle="1" w:styleId="DebesliotekstasDiagrama">
    <w:name w:val="Debesėlio tekstas Diagrama"/>
    <w:basedOn w:val="Numatytasispastraiposriftas"/>
    <w:link w:val="Debesliotekstas"/>
    <w:uiPriority w:val="99"/>
    <w:locked/>
    <w:rsid w:val="00400EB8"/>
    <w:rPr>
      <w:rFonts w:ascii="Tahoma" w:hAnsi="Tahoma" w:cs="Tahoma"/>
      <w:sz w:val="16"/>
      <w:szCs w:val="16"/>
      <w:lang w:eastAsia="en-US"/>
    </w:rPr>
  </w:style>
  <w:style w:type="table" w:customStyle="1" w:styleId="Lentelstinklelis6">
    <w:name w:val="Lentelės tinklelis6"/>
    <w:basedOn w:val="prastojilentel"/>
    <w:next w:val="Lentelstinklelis"/>
    <w:uiPriority w:val="59"/>
    <w:semiHidden/>
    <w:unhideWhenUsed/>
    <w:rsid w:val="00314F60"/>
    <w:pPr>
      <w:ind w:firstLine="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59"/>
    <w:unhideWhenUsed/>
    <w:rsid w:val="008E6C76"/>
    <w:pPr>
      <w:ind w:firstLine="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uiPriority w:val="59"/>
    <w:rsid w:val="007B6558"/>
    <w:pPr>
      <w:ind w:firstLine="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59"/>
    <w:rsid w:val="007B6558"/>
    <w:pPr>
      <w:ind w:firstLine="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rsid w:val="00CC101A"/>
    <w:pPr>
      <w:jc w:val="both"/>
    </w:pPr>
    <w:rPr>
      <w:sz w:val="20"/>
    </w:rPr>
  </w:style>
  <w:style w:type="character" w:customStyle="1" w:styleId="PuslapioinaostekstasDiagrama">
    <w:name w:val="Puslapio išnašos tekstas Diagrama"/>
    <w:basedOn w:val="Numatytasispastraiposriftas"/>
    <w:link w:val="Puslapioinaostekstas"/>
    <w:rsid w:val="00CC101A"/>
    <w:rPr>
      <w:lang w:eastAsia="en-US"/>
    </w:rPr>
  </w:style>
  <w:style w:type="character" w:styleId="Puslapioinaosnuoroda">
    <w:name w:val="footnote reference"/>
    <w:unhideWhenUsed/>
    <w:rsid w:val="00CC101A"/>
    <w:rPr>
      <w:rFonts w:ascii="Times New Roman" w:hAnsi="Times New Roman" w:cs="Times New Roman" w:hint="default"/>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pPr>
        <w:ind w:firstLine="72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HTML Preformatted" w:uiPriority="99"/>
    <w:lsdException w:name="Table Web 2" w:semiHidden="0" w:unhideWhenUsed="0"/>
    <w:lsdException w:name="Table Web 3" w:semiHidden="0" w:unhideWhenUsed="0"/>
    <w:lsdException w:name="Balloon Text" w:semiHidden="0" w:uiPriority="99" w:unhideWhenUsed="0"/>
    <w:lsdException w:name="Table Grid" w:semiHidden="0" w:uiPriority="9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D27B84"/>
    <w:rPr>
      <w:sz w:val="24"/>
      <w:lang w:eastAsia="en-US"/>
    </w:rPr>
  </w:style>
  <w:style w:type="paragraph" w:styleId="Antrat1">
    <w:name w:val="heading 1"/>
    <w:basedOn w:val="prastasis"/>
    <w:next w:val="prastasis"/>
    <w:link w:val="Antrat1Diagrama"/>
    <w:qFormat/>
    <w:rsid w:val="00E97E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qFormat/>
    <w:rsid w:val="00010A2D"/>
    <w:pPr>
      <w:keepNext/>
      <w:spacing w:before="240" w:after="60"/>
      <w:ind w:firstLine="0"/>
      <w:outlineLvl w:val="1"/>
    </w:pPr>
    <w:rPr>
      <w:rFonts w:ascii="Arial" w:hAnsi="Arial" w:cs="Arial"/>
      <w:b/>
      <w:bCs/>
      <w:i/>
      <w:iCs/>
      <w:sz w:val="28"/>
      <w:szCs w:val="28"/>
      <w:lang w:eastAsia="lt-LT"/>
    </w:rPr>
  </w:style>
  <w:style w:type="paragraph" w:styleId="Antrat3">
    <w:name w:val="heading 3"/>
    <w:basedOn w:val="prastasis"/>
    <w:link w:val="Antrat3Diagrama"/>
    <w:qFormat/>
    <w:rsid w:val="00E97ECA"/>
    <w:pPr>
      <w:keepNext/>
      <w:ind w:firstLine="0"/>
      <w:jc w:val="center"/>
      <w:outlineLvl w:val="2"/>
    </w:pPr>
    <w:rPr>
      <w:b/>
      <w:bCs/>
      <w:sz w:val="22"/>
      <w:szCs w:val="22"/>
      <w:lang w:eastAsia="lt-LT"/>
    </w:rPr>
  </w:style>
  <w:style w:type="paragraph" w:styleId="Antrat4">
    <w:name w:val="heading 4"/>
    <w:basedOn w:val="prastasis"/>
    <w:link w:val="Antrat4Diagrama"/>
    <w:qFormat/>
    <w:rsid w:val="00E97ECA"/>
    <w:pPr>
      <w:keepNext/>
      <w:ind w:firstLine="0"/>
      <w:jc w:val="right"/>
      <w:outlineLvl w:val="3"/>
    </w:pPr>
    <w:rPr>
      <w:b/>
      <w:bCs/>
      <w:caps/>
      <w:sz w:val="22"/>
      <w:szCs w:val="22"/>
      <w:lang w:eastAsia="lt-LT"/>
    </w:rPr>
  </w:style>
  <w:style w:type="paragraph" w:styleId="Antrat9">
    <w:name w:val="heading 9"/>
    <w:basedOn w:val="prastasis"/>
    <w:next w:val="prastasis"/>
    <w:link w:val="Antrat9Diagrama"/>
    <w:qFormat/>
    <w:rsid w:val="00E97ECA"/>
    <w:pPr>
      <w:spacing w:before="240" w:after="60"/>
      <w:ind w:firstLine="851"/>
      <w:outlineLvl w:val="8"/>
    </w:pPr>
    <w:rPr>
      <w:rFonts w:ascii="Arial" w:hAnsi="Arial" w:cs="Arial"/>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Z-Formospabaiga">
    <w:name w:val="HTML Bottom of Form"/>
    <w:basedOn w:val="prastasis"/>
    <w:next w:val="prastasis"/>
    <w:hidden/>
    <w:rsid w:val="00D27B84"/>
    <w:pPr>
      <w:pBdr>
        <w:top w:val="single" w:sz="6" w:space="1" w:color="auto"/>
      </w:pBdr>
      <w:jc w:val="center"/>
    </w:pPr>
    <w:rPr>
      <w:rFonts w:ascii="Arial" w:hAnsi="Arial" w:cs="Arial"/>
      <w:vanish/>
      <w:sz w:val="16"/>
      <w:szCs w:val="16"/>
    </w:rPr>
  </w:style>
  <w:style w:type="character" w:styleId="Komentaronuoroda">
    <w:name w:val="annotation reference"/>
    <w:basedOn w:val="Numatytasispastraiposriftas"/>
    <w:semiHidden/>
    <w:rsid w:val="00D27B84"/>
    <w:rPr>
      <w:sz w:val="16"/>
    </w:rPr>
  </w:style>
  <w:style w:type="paragraph" w:styleId="Komentarotekstas">
    <w:name w:val="annotation text"/>
    <w:basedOn w:val="prastasis"/>
    <w:semiHidden/>
    <w:rsid w:val="00D27B84"/>
    <w:rPr>
      <w:rFonts w:ascii="Arial" w:hAnsi="Arial"/>
      <w:spacing w:val="-5"/>
    </w:rPr>
  </w:style>
  <w:style w:type="paragraph" w:styleId="Z-Formospradia">
    <w:name w:val="HTML Top of Form"/>
    <w:basedOn w:val="prastasis"/>
    <w:next w:val="prastasis"/>
    <w:hidden/>
    <w:rsid w:val="00D27B84"/>
    <w:pPr>
      <w:pBdr>
        <w:bottom w:val="single" w:sz="6" w:space="1" w:color="auto"/>
      </w:pBdr>
      <w:jc w:val="center"/>
    </w:pPr>
    <w:rPr>
      <w:rFonts w:ascii="Arial" w:hAnsi="Arial" w:cs="Arial"/>
      <w:vanish/>
      <w:sz w:val="16"/>
      <w:szCs w:val="16"/>
    </w:rPr>
  </w:style>
  <w:style w:type="paragraph" w:styleId="Antrats">
    <w:name w:val="header"/>
    <w:basedOn w:val="prastasis"/>
    <w:link w:val="AntratsDiagrama"/>
    <w:rsid w:val="00D27B84"/>
    <w:pPr>
      <w:tabs>
        <w:tab w:val="center" w:pos="4153"/>
        <w:tab w:val="right" w:pos="8306"/>
      </w:tabs>
    </w:pPr>
  </w:style>
  <w:style w:type="paragraph" w:styleId="Porat">
    <w:name w:val="footer"/>
    <w:basedOn w:val="prastasis"/>
    <w:link w:val="PoratDiagrama"/>
    <w:uiPriority w:val="99"/>
    <w:rsid w:val="00D27B84"/>
    <w:pPr>
      <w:tabs>
        <w:tab w:val="center" w:pos="4153"/>
        <w:tab w:val="right" w:pos="8306"/>
      </w:tabs>
    </w:pPr>
  </w:style>
  <w:style w:type="character" w:styleId="Hipersaitas">
    <w:name w:val="Hyperlink"/>
    <w:basedOn w:val="Numatytasispastraiposriftas"/>
    <w:rsid w:val="00D27B84"/>
    <w:rPr>
      <w:color w:val="0000FF"/>
      <w:u w:val="single"/>
    </w:rPr>
  </w:style>
  <w:style w:type="character" w:styleId="Perirtashipersaitas">
    <w:name w:val="FollowedHyperlink"/>
    <w:basedOn w:val="Numatytasispastraiposriftas"/>
    <w:rsid w:val="00D27B84"/>
    <w:rPr>
      <w:color w:val="800080"/>
      <w:u w:val="single"/>
    </w:rPr>
  </w:style>
  <w:style w:type="paragraph" w:styleId="Pagrindinistekstas">
    <w:name w:val="Body Text"/>
    <w:basedOn w:val="prastasis"/>
    <w:link w:val="PagrindinistekstasDiagrama"/>
    <w:rsid w:val="00D27B84"/>
    <w:pPr>
      <w:shd w:val="solid" w:color="FFFFFF" w:fill="FFFFFF"/>
      <w:ind w:right="5556" w:firstLine="0"/>
      <w:jc w:val="center"/>
    </w:pPr>
    <w:rPr>
      <w:b/>
      <w:sz w:val="27"/>
    </w:rPr>
  </w:style>
  <w:style w:type="paragraph" w:styleId="Pagrindiniotekstotrauka">
    <w:name w:val="Body Text Indent"/>
    <w:basedOn w:val="prastasis"/>
    <w:link w:val="PagrindiniotekstotraukaDiagrama"/>
    <w:rsid w:val="00D27B84"/>
    <w:pPr>
      <w:ind w:firstLine="709"/>
    </w:pPr>
  </w:style>
  <w:style w:type="paragraph" w:styleId="Debesliotekstas">
    <w:name w:val="Balloon Text"/>
    <w:basedOn w:val="prastasis"/>
    <w:link w:val="DebesliotekstasDiagrama"/>
    <w:uiPriority w:val="99"/>
    <w:rsid w:val="00D21ADE"/>
    <w:rPr>
      <w:rFonts w:ascii="Tahoma" w:hAnsi="Tahoma" w:cs="Tahoma"/>
      <w:sz w:val="16"/>
      <w:szCs w:val="16"/>
    </w:rPr>
  </w:style>
  <w:style w:type="paragraph" w:styleId="Pagrindiniotekstotrauka2">
    <w:name w:val="Body Text Indent 2"/>
    <w:basedOn w:val="prastasis"/>
    <w:rsid w:val="00E7355B"/>
    <w:pPr>
      <w:spacing w:after="120" w:line="480" w:lineRule="auto"/>
      <w:ind w:left="283"/>
    </w:pPr>
  </w:style>
  <w:style w:type="paragraph" w:customStyle="1" w:styleId="CharCharDiagramaDiagramaCharChar">
    <w:name w:val="Char Char Diagrama Diagrama Char Char"/>
    <w:basedOn w:val="prastasis"/>
    <w:uiPriority w:val="99"/>
    <w:rsid w:val="00E7355B"/>
    <w:pPr>
      <w:spacing w:after="160" w:line="240" w:lineRule="exact"/>
      <w:ind w:firstLine="0"/>
    </w:pPr>
    <w:rPr>
      <w:rFonts w:ascii="Tahoma" w:hAnsi="Tahoma"/>
      <w:sz w:val="20"/>
      <w:lang w:val="en-US"/>
    </w:rPr>
  </w:style>
  <w:style w:type="paragraph" w:customStyle="1" w:styleId="Pagrindinistekstas1">
    <w:name w:val="Pagrindinis tekstas1"/>
    <w:basedOn w:val="prastasis"/>
    <w:rsid w:val="00010A2D"/>
    <w:pPr>
      <w:suppressAutoHyphens/>
      <w:autoSpaceDE w:val="0"/>
      <w:autoSpaceDN w:val="0"/>
      <w:adjustRightInd w:val="0"/>
      <w:spacing w:line="298" w:lineRule="auto"/>
      <w:ind w:firstLine="312"/>
      <w:textAlignment w:val="center"/>
    </w:pPr>
    <w:rPr>
      <w:color w:val="000000"/>
      <w:sz w:val="20"/>
    </w:rPr>
  </w:style>
  <w:style w:type="paragraph" w:styleId="Pagrindiniotekstotrauka3">
    <w:name w:val="Body Text Indent 3"/>
    <w:basedOn w:val="prastasis"/>
    <w:rsid w:val="00010A2D"/>
    <w:pPr>
      <w:spacing w:after="120"/>
      <w:ind w:left="283" w:firstLine="0"/>
    </w:pPr>
    <w:rPr>
      <w:sz w:val="16"/>
      <w:szCs w:val="16"/>
      <w:lang w:eastAsia="ru-RU"/>
    </w:rPr>
  </w:style>
  <w:style w:type="character" w:styleId="Puslapionumeris">
    <w:name w:val="page number"/>
    <w:basedOn w:val="Numatytasispastraiposriftas"/>
    <w:rsid w:val="00F87160"/>
  </w:style>
  <w:style w:type="paragraph" w:customStyle="1" w:styleId="CharCharCharDiagramaDiagramaDiagramaDiagrama">
    <w:name w:val="Char Char Char Diagrama Diagrama Diagrama Diagrama"/>
    <w:basedOn w:val="prastasis"/>
    <w:rsid w:val="00C25404"/>
    <w:pPr>
      <w:spacing w:after="160" w:line="240" w:lineRule="exact"/>
      <w:ind w:firstLine="0"/>
    </w:pPr>
    <w:rPr>
      <w:rFonts w:ascii="Tahoma" w:hAnsi="Tahoma"/>
      <w:sz w:val="20"/>
      <w:lang w:val="en-US"/>
    </w:rPr>
  </w:style>
  <w:style w:type="paragraph" w:customStyle="1" w:styleId="CharCharDiagramaDiagramaCharCharDiagramaDiagrama1CharCharDiagramaDiagramaCharCharDiagramaDiagramaCharCharDiagramaDiagramaCharCharCharDiagramaChar">
    <w:name w:val="Char Char Diagrama Diagrama Char Char Diagrama Diagrama1 Char Char Diagrama Diagrama Char Char Diagrama Diagrama Char Char Diagrama Diagrama Char Char Char Diagrama Char"/>
    <w:basedOn w:val="prastasis"/>
    <w:rsid w:val="003D6941"/>
    <w:pPr>
      <w:spacing w:after="160" w:line="240" w:lineRule="exact"/>
      <w:ind w:firstLine="0"/>
    </w:pPr>
    <w:rPr>
      <w:rFonts w:ascii="Tahoma" w:hAnsi="Tahoma"/>
      <w:sz w:val="20"/>
      <w:lang w:val="en-US"/>
    </w:rPr>
  </w:style>
  <w:style w:type="paragraph" w:styleId="Sraassuenkleliais">
    <w:name w:val="List Bullet"/>
    <w:basedOn w:val="prastasis"/>
    <w:autoRedefine/>
    <w:rsid w:val="00D2217F"/>
    <w:pPr>
      <w:widowControl w:val="0"/>
      <w:numPr>
        <w:numId w:val="1"/>
      </w:numPr>
      <w:autoSpaceDE w:val="0"/>
      <w:autoSpaceDN w:val="0"/>
      <w:adjustRightInd w:val="0"/>
    </w:pPr>
    <w:rPr>
      <w:sz w:val="20"/>
      <w:lang w:val="en-US"/>
    </w:rPr>
  </w:style>
  <w:style w:type="paragraph" w:styleId="Betarp">
    <w:name w:val="No Spacing"/>
    <w:uiPriority w:val="1"/>
    <w:qFormat/>
    <w:rsid w:val="00434210"/>
    <w:rPr>
      <w:rFonts w:eastAsia="Calibri"/>
      <w:sz w:val="22"/>
      <w:szCs w:val="22"/>
      <w:lang w:eastAsia="en-US"/>
    </w:rPr>
  </w:style>
  <w:style w:type="paragraph" w:styleId="Sraopastraipa">
    <w:name w:val="List Paragraph"/>
    <w:basedOn w:val="prastasis"/>
    <w:uiPriority w:val="34"/>
    <w:qFormat/>
    <w:rsid w:val="005A7843"/>
    <w:pPr>
      <w:ind w:left="720"/>
      <w:contextualSpacing/>
    </w:pPr>
  </w:style>
  <w:style w:type="character" w:customStyle="1" w:styleId="Antrat1Diagrama">
    <w:name w:val="Antraštė 1 Diagrama"/>
    <w:basedOn w:val="Numatytasispastraiposriftas"/>
    <w:link w:val="Antrat1"/>
    <w:rsid w:val="00E97ECA"/>
    <w:rPr>
      <w:rFonts w:asciiTheme="majorHAnsi" w:eastAsiaTheme="majorEastAsia" w:hAnsiTheme="majorHAnsi" w:cstheme="majorBidi"/>
      <w:b/>
      <w:bCs/>
      <w:color w:val="365F91" w:themeColor="accent1" w:themeShade="BF"/>
      <w:sz w:val="28"/>
      <w:szCs w:val="28"/>
      <w:lang w:eastAsia="en-US"/>
    </w:rPr>
  </w:style>
  <w:style w:type="paragraph" w:styleId="Pagrindinistekstas2">
    <w:name w:val="Body Text 2"/>
    <w:basedOn w:val="prastasis"/>
    <w:link w:val="Pagrindinistekstas2Diagrama"/>
    <w:rsid w:val="00E97ECA"/>
    <w:pPr>
      <w:spacing w:after="120" w:line="480" w:lineRule="auto"/>
    </w:pPr>
  </w:style>
  <w:style w:type="character" w:customStyle="1" w:styleId="Pagrindinistekstas2Diagrama">
    <w:name w:val="Pagrindinis tekstas 2 Diagrama"/>
    <w:basedOn w:val="Numatytasispastraiposriftas"/>
    <w:link w:val="Pagrindinistekstas2"/>
    <w:rsid w:val="00E97ECA"/>
    <w:rPr>
      <w:sz w:val="24"/>
      <w:lang w:eastAsia="en-US"/>
    </w:rPr>
  </w:style>
  <w:style w:type="paragraph" w:customStyle="1" w:styleId="prastasistinklapis2">
    <w:name w:val="Įprastasis (tinklapis)2"/>
    <w:basedOn w:val="prastasis"/>
    <w:rsid w:val="00E97ECA"/>
    <w:pPr>
      <w:suppressAutoHyphens/>
      <w:spacing w:before="280" w:after="280"/>
      <w:ind w:firstLine="0"/>
    </w:pPr>
    <w:rPr>
      <w:rFonts w:cs="Tahoma"/>
      <w:szCs w:val="24"/>
      <w:lang w:val="en-GB" w:eastAsia="ar-SA"/>
    </w:rPr>
  </w:style>
  <w:style w:type="character" w:customStyle="1" w:styleId="PagrindiniotekstotraukaDiagrama">
    <w:name w:val="Pagrindinio teksto įtrauka Diagrama"/>
    <w:basedOn w:val="Numatytasispastraiposriftas"/>
    <w:link w:val="Pagrindiniotekstotrauka"/>
    <w:rsid w:val="00E97ECA"/>
    <w:rPr>
      <w:sz w:val="24"/>
      <w:lang w:eastAsia="en-US"/>
    </w:rPr>
  </w:style>
  <w:style w:type="character" w:customStyle="1" w:styleId="AntratsDiagrama">
    <w:name w:val="Antraštės Diagrama"/>
    <w:basedOn w:val="Numatytasispastraiposriftas"/>
    <w:link w:val="Antrats"/>
    <w:rsid w:val="00E97ECA"/>
    <w:rPr>
      <w:sz w:val="24"/>
      <w:lang w:eastAsia="en-US"/>
    </w:rPr>
  </w:style>
  <w:style w:type="character" w:customStyle="1" w:styleId="PagrindinistekstasDiagrama">
    <w:name w:val="Pagrindinis tekstas Diagrama"/>
    <w:basedOn w:val="Numatytasispastraiposriftas"/>
    <w:link w:val="Pagrindinistekstas"/>
    <w:rsid w:val="00E97ECA"/>
    <w:rPr>
      <w:b/>
      <w:sz w:val="27"/>
      <w:shd w:val="solid" w:color="FFFFFF" w:fill="FFFFFF"/>
      <w:lang w:eastAsia="en-US"/>
    </w:rPr>
  </w:style>
  <w:style w:type="character" w:customStyle="1" w:styleId="Antrat3Diagrama">
    <w:name w:val="Antraštė 3 Diagrama"/>
    <w:basedOn w:val="Numatytasispastraiposriftas"/>
    <w:link w:val="Antrat3"/>
    <w:rsid w:val="00E97ECA"/>
    <w:rPr>
      <w:b/>
      <w:bCs/>
      <w:sz w:val="22"/>
      <w:szCs w:val="22"/>
    </w:rPr>
  </w:style>
  <w:style w:type="character" w:customStyle="1" w:styleId="Antrat4Diagrama">
    <w:name w:val="Antraštė 4 Diagrama"/>
    <w:basedOn w:val="Numatytasispastraiposriftas"/>
    <w:link w:val="Antrat4"/>
    <w:rsid w:val="00E97ECA"/>
    <w:rPr>
      <w:b/>
      <w:bCs/>
      <w:caps/>
      <w:sz w:val="22"/>
      <w:szCs w:val="22"/>
    </w:rPr>
  </w:style>
  <w:style w:type="character" w:customStyle="1" w:styleId="Antrat9Diagrama">
    <w:name w:val="Antraštė 9 Diagrama"/>
    <w:basedOn w:val="Numatytasispastraiposriftas"/>
    <w:link w:val="Antrat9"/>
    <w:rsid w:val="00E97ECA"/>
    <w:rPr>
      <w:rFonts w:ascii="Arial" w:hAnsi="Arial" w:cs="Arial"/>
      <w:sz w:val="22"/>
      <w:szCs w:val="22"/>
      <w:lang w:eastAsia="en-US"/>
    </w:rPr>
  </w:style>
  <w:style w:type="paragraph" w:customStyle="1" w:styleId="CharCharDiagramaDiagramaCharChar1">
    <w:name w:val="Char Char Diagrama Diagrama Char Char1"/>
    <w:basedOn w:val="prastasis"/>
    <w:rsid w:val="00E97ECA"/>
    <w:pPr>
      <w:spacing w:after="160" w:line="240" w:lineRule="exact"/>
      <w:ind w:firstLine="0"/>
    </w:pPr>
    <w:rPr>
      <w:rFonts w:ascii="Tahoma" w:hAnsi="Tahoma"/>
      <w:sz w:val="20"/>
      <w:lang w:val="en-US"/>
    </w:rPr>
  </w:style>
  <w:style w:type="character" w:customStyle="1" w:styleId="page-number1">
    <w:name w:val="page-number1"/>
    <w:basedOn w:val="Numatytasispastraiposriftas"/>
    <w:rsid w:val="00E97ECA"/>
    <w:rPr>
      <w:b/>
      <w:bCs/>
      <w:color w:val="000000"/>
    </w:rPr>
  </w:style>
  <w:style w:type="paragraph" w:styleId="prastasistinklapis">
    <w:name w:val="Normal (Web)"/>
    <w:basedOn w:val="prastasis"/>
    <w:rsid w:val="00E97ECA"/>
    <w:pPr>
      <w:spacing w:before="100" w:beforeAutospacing="1" w:after="100" w:afterAutospacing="1"/>
      <w:ind w:firstLine="0"/>
    </w:pPr>
    <w:rPr>
      <w:rFonts w:ascii="Tahoma" w:hAnsi="Tahoma" w:cs="Tahoma"/>
      <w:color w:val="000000"/>
      <w:sz w:val="17"/>
      <w:szCs w:val="17"/>
      <w:lang w:eastAsia="lt-LT"/>
    </w:rPr>
  </w:style>
  <w:style w:type="paragraph" w:styleId="HTMLiankstoformatuotas">
    <w:name w:val="HTML Preformatted"/>
    <w:basedOn w:val="prastasis"/>
    <w:link w:val="HTMLiankstoformatuotasDiagrama"/>
    <w:uiPriority w:val="99"/>
    <w:rsid w:val="00E9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uiPriority w:val="99"/>
    <w:rsid w:val="00E97ECA"/>
    <w:rPr>
      <w:rFonts w:ascii="Courier New" w:hAnsi="Courier New" w:cs="Courier New"/>
    </w:rPr>
  </w:style>
  <w:style w:type="table" w:styleId="Lentelstinklelis">
    <w:name w:val="Table Grid"/>
    <w:basedOn w:val="prastojilentel"/>
    <w:uiPriority w:val="99"/>
    <w:rsid w:val="00E97EC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qFormat/>
    <w:rsid w:val="00E97ECA"/>
    <w:pPr>
      <w:ind w:firstLine="0"/>
      <w:jc w:val="center"/>
    </w:pPr>
    <w:rPr>
      <w:b/>
      <w:bCs/>
      <w:szCs w:val="24"/>
      <w:lang w:eastAsia="lt-LT"/>
    </w:rPr>
  </w:style>
  <w:style w:type="paragraph" w:customStyle="1" w:styleId="Diagrama1">
    <w:name w:val="Diagrama1"/>
    <w:basedOn w:val="prastasis"/>
    <w:rsid w:val="00E97ECA"/>
    <w:pPr>
      <w:spacing w:after="160" w:line="240" w:lineRule="exact"/>
      <w:ind w:firstLine="0"/>
    </w:pPr>
    <w:rPr>
      <w:rFonts w:ascii="Tahoma" w:hAnsi="Tahoma"/>
      <w:sz w:val="20"/>
      <w:lang w:val="en-US"/>
    </w:rPr>
  </w:style>
  <w:style w:type="paragraph" w:customStyle="1" w:styleId="1stlevelheading">
    <w:name w:val="1st level (heading)"/>
    <w:basedOn w:val="prastasis"/>
    <w:next w:val="2ndlevelprovision"/>
    <w:rsid w:val="00E97ECA"/>
    <w:pPr>
      <w:keepNext/>
      <w:numPr>
        <w:numId w:val="2"/>
      </w:numPr>
      <w:overflowPunct w:val="0"/>
      <w:autoSpaceDE w:val="0"/>
      <w:autoSpaceDN w:val="0"/>
      <w:adjustRightInd w:val="0"/>
      <w:spacing w:before="360" w:after="240"/>
      <w:textAlignment w:val="baseline"/>
    </w:pPr>
    <w:rPr>
      <w:b/>
      <w:caps/>
      <w:noProof/>
      <w:spacing w:val="26"/>
      <w:szCs w:val="24"/>
      <w:lang w:val="fi-FI"/>
    </w:rPr>
  </w:style>
  <w:style w:type="paragraph" w:customStyle="1" w:styleId="2ndlevelprovision">
    <w:name w:val="2nd level (provision)"/>
    <w:basedOn w:val="1stlevelheading"/>
    <w:rsid w:val="00E97ECA"/>
    <w:pPr>
      <w:keepNext w:val="0"/>
      <w:numPr>
        <w:ilvl w:val="1"/>
      </w:numPr>
      <w:tabs>
        <w:tab w:val="left" w:pos="1080"/>
      </w:tabs>
      <w:spacing w:before="120" w:after="120"/>
    </w:pPr>
    <w:rPr>
      <w:rFonts w:eastAsia="MS Mincho"/>
      <w:b w:val="0"/>
      <w:caps w:val="0"/>
      <w:spacing w:val="0"/>
    </w:rPr>
  </w:style>
  <w:style w:type="paragraph" w:customStyle="1" w:styleId="3rdlevelsubprovision">
    <w:name w:val="3rd level (subprovision)"/>
    <w:basedOn w:val="2ndlevelprovision"/>
    <w:rsid w:val="00E97ECA"/>
    <w:pPr>
      <w:numPr>
        <w:ilvl w:val="2"/>
      </w:numPr>
      <w:tabs>
        <w:tab w:val="clear" w:pos="1080"/>
      </w:tabs>
    </w:pPr>
  </w:style>
  <w:style w:type="paragraph" w:customStyle="1" w:styleId="4thlevellist">
    <w:name w:val="4th level (list)"/>
    <w:basedOn w:val="3rdlevelsubprovision"/>
    <w:rsid w:val="00E97ECA"/>
    <w:pPr>
      <w:numPr>
        <w:ilvl w:val="3"/>
      </w:numPr>
    </w:pPr>
  </w:style>
  <w:style w:type="paragraph" w:customStyle="1" w:styleId="5thlevel">
    <w:name w:val="5th level"/>
    <w:basedOn w:val="4thlevellist"/>
    <w:rsid w:val="00E97ECA"/>
    <w:pPr>
      <w:numPr>
        <w:ilvl w:val="4"/>
      </w:numPr>
      <w:tabs>
        <w:tab w:val="left" w:pos="2160"/>
      </w:tabs>
    </w:pPr>
  </w:style>
  <w:style w:type="character" w:styleId="Grietas">
    <w:name w:val="Strong"/>
    <w:basedOn w:val="Numatytasispastraiposriftas"/>
    <w:uiPriority w:val="22"/>
    <w:qFormat/>
    <w:rsid w:val="00E97ECA"/>
    <w:rPr>
      <w:b/>
      <w:bCs/>
    </w:rPr>
  </w:style>
  <w:style w:type="paragraph" w:customStyle="1" w:styleId="WW-HTMLiankstoformatuotas">
    <w:name w:val="WW-HTML iš anksto formatuotas"/>
    <w:basedOn w:val="prastasis"/>
    <w:rsid w:val="00E97E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Pr>
      <w:rFonts w:ascii="Courier New" w:eastAsia="Lucida Sans Unicode" w:hAnsi="Courier New" w:cs="Courier New"/>
      <w:sz w:val="20"/>
    </w:rPr>
  </w:style>
  <w:style w:type="paragraph" w:customStyle="1" w:styleId="StiliusAbipuslygiuot">
    <w:name w:val="Stilius Abipusė lygiuotė"/>
    <w:basedOn w:val="prastasis"/>
    <w:rsid w:val="00E97ECA"/>
    <w:pPr>
      <w:numPr>
        <w:numId w:val="3"/>
      </w:numPr>
    </w:pPr>
    <w:rPr>
      <w:sz w:val="20"/>
    </w:rPr>
  </w:style>
  <w:style w:type="paragraph" w:styleId="Paprastasistekstas">
    <w:name w:val="Plain Text"/>
    <w:basedOn w:val="prastasis"/>
    <w:link w:val="PaprastasistekstasDiagrama"/>
    <w:rsid w:val="00E97ECA"/>
    <w:pPr>
      <w:ind w:firstLine="0"/>
    </w:pPr>
    <w:rPr>
      <w:rFonts w:ascii="Courier New" w:eastAsia="SimSun" w:hAnsi="Courier New"/>
      <w:sz w:val="20"/>
      <w:lang w:eastAsia="zh-CN" w:bidi="lo-LA"/>
    </w:rPr>
  </w:style>
  <w:style w:type="character" w:customStyle="1" w:styleId="PaprastasistekstasDiagrama">
    <w:name w:val="Paprastasis tekstas Diagrama"/>
    <w:basedOn w:val="Numatytasispastraiposriftas"/>
    <w:link w:val="Paprastasistekstas"/>
    <w:rsid w:val="00E97ECA"/>
    <w:rPr>
      <w:rFonts w:ascii="Courier New" w:eastAsia="SimSun" w:hAnsi="Courier New"/>
      <w:lang w:eastAsia="zh-CN" w:bidi="lo-LA"/>
    </w:rPr>
  </w:style>
  <w:style w:type="character" w:styleId="Emfaz">
    <w:name w:val="Emphasis"/>
    <w:basedOn w:val="Numatytasispastraiposriftas"/>
    <w:qFormat/>
    <w:rsid w:val="00E97ECA"/>
    <w:rPr>
      <w:b/>
      <w:bCs/>
      <w:i w:val="0"/>
      <w:iCs w:val="0"/>
    </w:rPr>
  </w:style>
  <w:style w:type="paragraph" w:customStyle="1" w:styleId="CharCharDiagramaDiagramaCharCharDiagramaDiagrama1CharCharDiagramaDiagramaCharCharDiagramaDiagramaCharCharDiagramaDiagramaCharCharCharCharCharCharDiagramaChar">
    <w:name w:val="Char Char Diagrama Diagrama Char Char Diagrama Diagrama1 Char Char Diagrama Diagrama Char Char Diagrama Diagrama Char Char Diagrama Diagrama Char Char Char Char Char Char Diagrama Char"/>
    <w:basedOn w:val="prastasis"/>
    <w:rsid w:val="00E97ECA"/>
    <w:pPr>
      <w:spacing w:after="160" w:line="240" w:lineRule="exact"/>
      <w:ind w:firstLine="0"/>
    </w:pPr>
    <w:rPr>
      <w:rFonts w:ascii="Tahoma" w:hAnsi="Tahoma"/>
      <w:sz w:val="20"/>
      <w:lang w:val="en-US"/>
    </w:rPr>
  </w:style>
  <w:style w:type="paragraph" w:customStyle="1" w:styleId="Antrat20">
    <w:name w:val="Antraštė2"/>
    <w:basedOn w:val="prastasis"/>
    <w:next w:val="Pagrindinistekstas"/>
    <w:rsid w:val="00E97ECA"/>
    <w:pPr>
      <w:keepNext/>
      <w:suppressAutoHyphens/>
      <w:spacing w:before="240" w:after="120"/>
      <w:ind w:firstLine="0"/>
    </w:pPr>
    <w:rPr>
      <w:rFonts w:ascii="Arial" w:eastAsia="Lucida Sans Unicode" w:hAnsi="Arial" w:cs="Tahoma"/>
      <w:sz w:val="28"/>
      <w:szCs w:val="28"/>
      <w:lang w:eastAsia="ar-SA"/>
    </w:rPr>
  </w:style>
  <w:style w:type="paragraph" w:customStyle="1" w:styleId="Lentelsturinys">
    <w:name w:val="Lentelės turinys"/>
    <w:basedOn w:val="Pagrindinistekstas"/>
    <w:rsid w:val="00E97ECA"/>
    <w:pPr>
      <w:widowControl w:val="0"/>
      <w:suppressLineNumbers/>
      <w:shd w:val="clear" w:color="auto" w:fill="auto"/>
      <w:suppressAutoHyphens/>
      <w:spacing w:after="120"/>
      <w:ind w:right="0"/>
      <w:jc w:val="left"/>
    </w:pPr>
    <w:rPr>
      <w:rFonts w:eastAsia="Lucida Sans Unicode" w:cs="Arial Unicode MS"/>
      <w:b w:val="0"/>
      <w:kern w:val="1"/>
      <w:sz w:val="24"/>
      <w:szCs w:val="24"/>
      <w:lang w:bidi="lo-LA"/>
    </w:rPr>
  </w:style>
  <w:style w:type="paragraph" w:styleId="Pavadinimas">
    <w:name w:val="Title"/>
    <w:basedOn w:val="prastasis"/>
    <w:link w:val="PavadinimasDiagrama"/>
    <w:qFormat/>
    <w:rsid w:val="00E97ECA"/>
    <w:pPr>
      <w:ind w:firstLine="0"/>
      <w:jc w:val="center"/>
    </w:pPr>
    <w:rPr>
      <w:b/>
      <w:bCs/>
      <w:szCs w:val="24"/>
    </w:rPr>
  </w:style>
  <w:style w:type="character" w:customStyle="1" w:styleId="PavadinimasDiagrama">
    <w:name w:val="Pavadinimas Diagrama"/>
    <w:basedOn w:val="Numatytasispastraiposriftas"/>
    <w:link w:val="Pavadinimas"/>
    <w:rsid w:val="00E97ECA"/>
    <w:rPr>
      <w:b/>
      <w:bCs/>
      <w:sz w:val="24"/>
      <w:szCs w:val="24"/>
      <w:lang w:eastAsia="en-US"/>
    </w:rPr>
  </w:style>
  <w:style w:type="paragraph" w:styleId="Pagrindinistekstas3">
    <w:name w:val="Body Text 3"/>
    <w:basedOn w:val="prastasis"/>
    <w:link w:val="Pagrindinistekstas3Diagrama"/>
    <w:rsid w:val="00E97ECA"/>
    <w:pPr>
      <w:spacing w:after="120"/>
    </w:pPr>
    <w:rPr>
      <w:sz w:val="16"/>
      <w:szCs w:val="16"/>
    </w:rPr>
  </w:style>
  <w:style w:type="character" w:customStyle="1" w:styleId="Pagrindinistekstas3Diagrama">
    <w:name w:val="Pagrindinis tekstas 3 Diagrama"/>
    <w:basedOn w:val="Numatytasispastraiposriftas"/>
    <w:link w:val="Pagrindinistekstas3"/>
    <w:rsid w:val="00E97ECA"/>
    <w:rPr>
      <w:sz w:val="16"/>
      <w:szCs w:val="16"/>
      <w:lang w:eastAsia="en-US"/>
    </w:rPr>
  </w:style>
  <w:style w:type="paragraph" w:customStyle="1" w:styleId="Manostandartinis">
    <w:name w:val="Mano standartinis"/>
    <w:basedOn w:val="prastasis"/>
    <w:rsid w:val="00E97ECA"/>
    <w:pPr>
      <w:spacing w:after="120"/>
      <w:ind w:firstLine="851"/>
    </w:pPr>
    <w:rPr>
      <w:szCs w:val="24"/>
    </w:rPr>
  </w:style>
  <w:style w:type="paragraph" w:customStyle="1" w:styleId="Mystyle1">
    <w:name w:val="Mystyle1"/>
    <w:basedOn w:val="prastasis"/>
    <w:rsid w:val="00E97ECA"/>
    <w:pPr>
      <w:tabs>
        <w:tab w:val="left" w:pos="284"/>
        <w:tab w:val="num" w:pos="1946"/>
        <w:tab w:val="left" w:pos="10236"/>
      </w:tabs>
      <w:ind w:left="1946" w:hanging="1095"/>
    </w:pPr>
    <w:rPr>
      <w:color w:val="000000"/>
      <w:szCs w:val="24"/>
    </w:rPr>
  </w:style>
  <w:style w:type="paragraph" w:customStyle="1" w:styleId="DiagramaCharChar">
    <w:name w:val="Diagrama Char Char"/>
    <w:basedOn w:val="prastasis"/>
    <w:rsid w:val="00E97ECA"/>
    <w:pPr>
      <w:ind w:firstLine="0"/>
    </w:pPr>
    <w:rPr>
      <w:szCs w:val="24"/>
      <w:lang w:val="pl-PL" w:eastAsia="pl-PL"/>
    </w:rPr>
  </w:style>
  <w:style w:type="paragraph" w:customStyle="1" w:styleId="Sraopastraipa1">
    <w:name w:val="Sąrašo pastraipa1"/>
    <w:basedOn w:val="prastasis"/>
    <w:qFormat/>
    <w:rsid w:val="00E97ECA"/>
    <w:pPr>
      <w:spacing w:after="200" w:line="276" w:lineRule="auto"/>
      <w:ind w:left="720" w:firstLine="0"/>
      <w:contextualSpacing/>
    </w:pPr>
    <w:rPr>
      <w:rFonts w:ascii="Calibri" w:eastAsia="Calibri" w:hAnsi="Calibri"/>
      <w:sz w:val="22"/>
      <w:szCs w:val="22"/>
      <w:lang w:val="en-US" w:bidi="en-US"/>
    </w:rPr>
  </w:style>
  <w:style w:type="paragraph" w:customStyle="1" w:styleId="CharCharDiagramaDiagramaCharCharDiagramaDiagrama1CharCharDiagramaDiagramaCharCharDiagramaDiagramaCharCharDiagramaDiagramaCharCharCharDiagramaChar1">
    <w:name w:val="Char Char Diagrama Diagrama Char Char Diagrama Diagrama1 Char Char Diagrama Diagrama Char Char Diagrama Diagrama Char Char Diagrama Diagrama Char Char Char Diagrama Char1"/>
    <w:basedOn w:val="prastasis"/>
    <w:rsid w:val="00E97ECA"/>
    <w:pPr>
      <w:spacing w:after="160" w:line="240" w:lineRule="exact"/>
      <w:ind w:firstLine="0"/>
    </w:pPr>
    <w:rPr>
      <w:rFonts w:ascii="Tahoma" w:hAnsi="Tahoma"/>
      <w:sz w:val="20"/>
      <w:lang w:val="en-US"/>
    </w:rPr>
  </w:style>
  <w:style w:type="paragraph" w:customStyle="1" w:styleId="Preformatted">
    <w:name w:val="Preformatted"/>
    <w:basedOn w:val="prastasis"/>
    <w:rsid w:val="00E97ECA"/>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pPr>
    <w:rPr>
      <w:rFonts w:ascii="Courier New" w:hAnsi="Courier New"/>
      <w:sz w:val="20"/>
    </w:rPr>
  </w:style>
  <w:style w:type="paragraph" w:customStyle="1" w:styleId="CharCharDiagramaDiagrama">
    <w:name w:val="Char Char Diagrama Diagrama"/>
    <w:basedOn w:val="prastasis"/>
    <w:rsid w:val="00E97ECA"/>
    <w:pPr>
      <w:spacing w:after="160" w:line="240" w:lineRule="exact"/>
      <w:ind w:firstLine="0"/>
    </w:pPr>
    <w:rPr>
      <w:rFonts w:ascii="Tahoma" w:hAnsi="Tahoma"/>
      <w:sz w:val="20"/>
      <w:lang w:val="en-US"/>
    </w:rPr>
  </w:style>
  <w:style w:type="paragraph" w:customStyle="1" w:styleId="Default">
    <w:name w:val="Default"/>
    <w:rsid w:val="00E97ECA"/>
    <w:pPr>
      <w:autoSpaceDE w:val="0"/>
      <w:autoSpaceDN w:val="0"/>
      <w:adjustRightInd w:val="0"/>
    </w:pPr>
    <w:rPr>
      <w:rFonts w:eastAsia="Calibri"/>
      <w:color w:val="000000"/>
      <w:sz w:val="24"/>
      <w:szCs w:val="24"/>
    </w:rPr>
  </w:style>
  <w:style w:type="table" w:styleId="LentelKlasikin1">
    <w:name w:val="Table Classic 1"/>
    <w:basedOn w:val="prastojilentel"/>
    <w:rsid w:val="00E97EC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text">
    <w:name w:val="bodytext"/>
    <w:basedOn w:val="prastasis"/>
    <w:rsid w:val="00E97ECA"/>
    <w:pPr>
      <w:spacing w:before="100" w:beforeAutospacing="1" w:after="100" w:afterAutospacing="1"/>
      <w:ind w:firstLine="0"/>
    </w:pPr>
    <w:rPr>
      <w:szCs w:val="24"/>
      <w:lang w:val="en-US"/>
    </w:rPr>
  </w:style>
  <w:style w:type="character" w:customStyle="1" w:styleId="apple-converted-space">
    <w:name w:val="apple-converted-space"/>
    <w:basedOn w:val="Numatytasispastraiposriftas"/>
    <w:rsid w:val="00D07641"/>
  </w:style>
  <w:style w:type="character" w:customStyle="1" w:styleId="PoratDiagrama">
    <w:name w:val="Poraštė Diagrama"/>
    <w:basedOn w:val="Numatytasispastraiposriftas"/>
    <w:link w:val="Porat"/>
    <w:uiPriority w:val="99"/>
    <w:rsid w:val="00813F60"/>
    <w:rPr>
      <w:sz w:val="24"/>
      <w:lang w:eastAsia="en-US"/>
    </w:rPr>
  </w:style>
  <w:style w:type="table" w:customStyle="1" w:styleId="Lentelstinklelis1">
    <w:name w:val="Lentelės tinklelis1"/>
    <w:basedOn w:val="prastojilentel"/>
    <w:next w:val="Lentelstinklelis"/>
    <w:uiPriority w:val="59"/>
    <w:rsid w:val="0060520C"/>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prastojilentel"/>
    <w:next w:val="Lentelstinklelis"/>
    <w:uiPriority w:val="39"/>
    <w:rsid w:val="005E7985"/>
    <w:rPr>
      <w:lang w:eastAsia="en-US"/>
    </w:rPr>
    <w:tblPr/>
  </w:style>
  <w:style w:type="paragraph" w:customStyle="1" w:styleId="ListParagraph1">
    <w:name w:val="List Paragraph1"/>
    <w:basedOn w:val="prastasis"/>
    <w:qFormat/>
    <w:rsid w:val="006C12B1"/>
    <w:pPr>
      <w:numPr>
        <w:numId w:val="12"/>
      </w:numPr>
      <w:spacing w:after="120"/>
      <w:ind w:left="754" w:hanging="357"/>
      <w:contextualSpacing/>
    </w:pPr>
    <w:rPr>
      <w:rFonts w:eastAsia="Calibri"/>
      <w:szCs w:val="22"/>
    </w:rPr>
  </w:style>
  <w:style w:type="table" w:customStyle="1" w:styleId="Lentelstinklelis3">
    <w:name w:val="Lentelės tinklelis3"/>
    <w:basedOn w:val="prastojilentel"/>
    <w:next w:val="Lentelstinklelis"/>
    <w:uiPriority w:val="59"/>
    <w:rsid w:val="00CA1A84"/>
    <w:pPr>
      <w:ind w:firstLine="0"/>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uiPriority w:val="39"/>
    <w:rsid w:val="008221F7"/>
    <w:pPr>
      <w:ind w:firstLine="0"/>
    </w:pPr>
    <w:rPr>
      <w:rFonts w:ascii="Calibri" w:eastAsia="Calibri" w:hAnsi="Calibr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39"/>
    <w:rsid w:val="004D27C3"/>
    <w:pPr>
      <w:ind w:firstLine="0"/>
    </w:pPr>
    <w:rPr>
      <w:rFonts w:ascii="Calibri" w:eastAsia="Calibri" w:hAnsi="Calibri" w:cs="Arial"/>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4D27C3"/>
    <w:pPr>
      <w:ind w:firstLine="0"/>
    </w:pPr>
    <w:rPr>
      <w:rFonts w:ascii="Calibri" w:eastAsia="Calibri" w:hAnsi="Calibri" w:cs="Arial"/>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39"/>
    <w:rsid w:val="004D27C3"/>
    <w:pPr>
      <w:ind w:firstLine="0"/>
    </w:pPr>
    <w:rPr>
      <w:rFonts w:ascii="Calibri" w:eastAsia="Calibri" w:hAnsi="Calibri" w:cs="Arial"/>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A0115D"/>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59"/>
    <w:rsid w:val="006E325A"/>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400EB8"/>
  </w:style>
  <w:style w:type="character" w:customStyle="1" w:styleId="DebesliotekstasDiagrama">
    <w:name w:val="Debesėlio tekstas Diagrama"/>
    <w:basedOn w:val="Numatytasispastraiposriftas"/>
    <w:link w:val="Debesliotekstas"/>
    <w:uiPriority w:val="99"/>
    <w:locked/>
    <w:rsid w:val="00400EB8"/>
    <w:rPr>
      <w:rFonts w:ascii="Tahoma" w:hAnsi="Tahoma" w:cs="Tahoma"/>
      <w:sz w:val="16"/>
      <w:szCs w:val="16"/>
      <w:lang w:eastAsia="en-US"/>
    </w:rPr>
  </w:style>
  <w:style w:type="table" w:customStyle="1" w:styleId="Lentelstinklelis6">
    <w:name w:val="Lentelės tinklelis6"/>
    <w:basedOn w:val="prastojilentel"/>
    <w:next w:val="Lentelstinklelis"/>
    <w:uiPriority w:val="59"/>
    <w:semiHidden/>
    <w:unhideWhenUsed/>
    <w:rsid w:val="00314F60"/>
    <w:pPr>
      <w:ind w:firstLine="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59"/>
    <w:unhideWhenUsed/>
    <w:rsid w:val="008E6C76"/>
    <w:pPr>
      <w:ind w:firstLine="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uiPriority w:val="59"/>
    <w:rsid w:val="007B6558"/>
    <w:pPr>
      <w:ind w:firstLine="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59"/>
    <w:rsid w:val="007B6558"/>
    <w:pPr>
      <w:ind w:firstLine="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basedOn w:val="prastasis"/>
    <w:link w:val="PuslapioinaostekstasDiagrama"/>
    <w:rsid w:val="00CC101A"/>
    <w:pPr>
      <w:jc w:val="both"/>
    </w:pPr>
    <w:rPr>
      <w:sz w:val="20"/>
    </w:rPr>
  </w:style>
  <w:style w:type="character" w:customStyle="1" w:styleId="PuslapioinaostekstasDiagrama">
    <w:name w:val="Puslapio išnašos tekstas Diagrama"/>
    <w:basedOn w:val="Numatytasispastraiposriftas"/>
    <w:link w:val="Puslapioinaostekstas"/>
    <w:rsid w:val="00CC101A"/>
    <w:rPr>
      <w:lang w:eastAsia="en-US"/>
    </w:rPr>
  </w:style>
  <w:style w:type="character" w:styleId="Puslapioinaosnuoroda">
    <w:name w:val="footnote reference"/>
    <w:unhideWhenUsed/>
    <w:rsid w:val="00CC101A"/>
    <w:rPr>
      <w:rFonts w:ascii="Times New Roman" w:hAnsi="Times New Roman" w:cs="Times New Roman" w:hint="default"/>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56142">
      <w:bodyDiv w:val="1"/>
      <w:marLeft w:val="0"/>
      <w:marRight w:val="0"/>
      <w:marTop w:val="0"/>
      <w:marBottom w:val="0"/>
      <w:divBdr>
        <w:top w:val="none" w:sz="0" w:space="0" w:color="auto"/>
        <w:left w:val="none" w:sz="0" w:space="0" w:color="auto"/>
        <w:bottom w:val="none" w:sz="0" w:space="0" w:color="auto"/>
        <w:right w:val="none" w:sz="0" w:space="0" w:color="auto"/>
      </w:divBdr>
    </w:div>
    <w:div w:id="134952569">
      <w:bodyDiv w:val="1"/>
      <w:marLeft w:val="0"/>
      <w:marRight w:val="0"/>
      <w:marTop w:val="0"/>
      <w:marBottom w:val="0"/>
      <w:divBdr>
        <w:top w:val="none" w:sz="0" w:space="0" w:color="auto"/>
        <w:left w:val="none" w:sz="0" w:space="0" w:color="auto"/>
        <w:bottom w:val="none" w:sz="0" w:space="0" w:color="auto"/>
        <w:right w:val="none" w:sz="0" w:space="0" w:color="auto"/>
      </w:divBdr>
    </w:div>
    <w:div w:id="204172425">
      <w:bodyDiv w:val="1"/>
      <w:marLeft w:val="0"/>
      <w:marRight w:val="0"/>
      <w:marTop w:val="0"/>
      <w:marBottom w:val="0"/>
      <w:divBdr>
        <w:top w:val="none" w:sz="0" w:space="0" w:color="auto"/>
        <w:left w:val="none" w:sz="0" w:space="0" w:color="auto"/>
        <w:bottom w:val="none" w:sz="0" w:space="0" w:color="auto"/>
        <w:right w:val="none" w:sz="0" w:space="0" w:color="auto"/>
      </w:divBdr>
    </w:div>
    <w:div w:id="224294492">
      <w:bodyDiv w:val="1"/>
      <w:marLeft w:val="0"/>
      <w:marRight w:val="0"/>
      <w:marTop w:val="0"/>
      <w:marBottom w:val="0"/>
      <w:divBdr>
        <w:top w:val="none" w:sz="0" w:space="0" w:color="auto"/>
        <w:left w:val="none" w:sz="0" w:space="0" w:color="auto"/>
        <w:bottom w:val="none" w:sz="0" w:space="0" w:color="auto"/>
        <w:right w:val="none" w:sz="0" w:space="0" w:color="auto"/>
      </w:divBdr>
    </w:div>
    <w:div w:id="249628138">
      <w:bodyDiv w:val="1"/>
      <w:marLeft w:val="0"/>
      <w:marRight w:val="0"/>
      <w:marTop w:val="0"/>
      <w:marBottom w:val="0"/>
      <w:divBdr>
        <w:top w:val="none" w:sz="0" w:space="0" w:color="auto"/>
        <w:left w:val="none" w:sz="0" w:space="0" w:color="auto"/>
        <w:bottom w:val="none" w:sz="0" w:space="0" w:color="auto"/>
        <w:right w:val="none" w:sz="0" w:space="0" w:color="auto"/>
      </w:divBdr>
    </w:div>
    <w:div w:id="289167729">
      <w:bodyDiv w:val="1"/>
      <w:marLeft w:val="0"/>
      <w:marRight w:val="0"/>
      <w:marTop w:val="0"/>
      <w:marBottom w:val="0"/>
      <w:divBdr>
        <w:top w:val="none" w:sz="0" w:space="0" w:color="auto"/>
        <w:left w:val="none" w:sz="0" w:space="0" w:color="auto"/>
        <w:bottom w:val="none" w:sz="0" w:space="0" w:color="auto"/>
        <w:right w:val="none" w:sz="0" w:space="0" w:color="auto"/>
      </w:divBdr>
    </w:div>
    <w:div w:id="298731054">
      <w:bodyDiv w:val="1"/>
      <w:marLeft w:val="0"/>
      <w:marRight w:val="0"/>
      <w:marTop w:val="0"/>
      <w:marBottom w:val="0"/>
      <w:divBdr>
        <w:top w:val="none" w:sz="0" w:space="0" w:color="auto"/>
        <w:left w:val="none" w:sz="0" w:space="0" w:color="auto"/>
        <w:bottom w:val="none" w:sz="0" w:space="0" w:color="auto"/>
        <w:right w:val="none" w:sz="0" w:space="0" w:color="auto"/>
      </w:divBdr>
    </w:div>
    <w:div w:id="302467009">
      <w:bodyDiv w:val="1"/>
      <w:marLeft w:val="0"/>
      <w:marRight w:val="0"/>
      <w:marTop w:val="0"/>
      <w:marBottom w:val="0"/>
      <w:divBdr>
        <w:top w:val="none" w:sz="0" w:space="0" w:color="auto"/>
        <w:left w:val="none" w:sz="0" w:space="0" w:color="auto"/>
        <w:bottom w:val="none" w:sz="0" w:space="0" w:color="auto"/>
        <w:right w:val="none" w:sz="0" w:space="0" w:color="auto"/>
      </w:divBdr>
    </w:div>
    <w:div w:id="349112700">
      <w:bodyDiv w:val="1"/>
      <w:marLeft w:val="0"/>
      <w:marRight w:val="0"/>
      <w:marTop w:val="0"/>
      <w:marBottom w:val="0"/>
      <w:divBdr>
        <w:top w:val="none" w:sz="0" w:space="0" w:color="auto"/>
        <w:left w:val="none" w:sz="0" w:space="0" w:color="auto"/>
        <w:bottom w:val="none" w:sz="0" w:space="0" w:color="auto"/>
        <w:right w:val="none" w:sz="0" w:space="0" w:color="auto"/>
      </w:divBdr>
    </w:div>
    <w:div w:id="386339879">
      <w:bodyDiv w:val="1"/>
      <w:marLeft w:val="0"/>
      <w:marRight w:val="0"/>
      <w:marTop w:val="0"/>
      <w:marBottom w:val="0"/>
      <w:divBdr>
        <w:top w:val="none" w:sz="0" w:space="0" w:color="auto"/>
        <w:left w:val="none" w:sz="0" w:space="0" w:color="auto"/>
        <w:bottom w:val="none" w:sz="0" w:space="0" w:color="auto"/>
        <w:right w:val="none" w:sz="0" w:space="0" w:color="auto"/>
      </w:divBdr>
      <w:divsChild>
        <w:div w:id="361371019">
          <w:marLeft w:val="547"/>
          <w:marRight w:val="0"/>
          <w:marTop w:val="77"/>
          <w:marBottom w:val="0"/>
          <w:divBdr>
            <w:top w:val="none" w:sz="0" w:space="0" w:color="auto"/>
            <w:left w:val="none" w:sz="0" w:space="0" w:color="auto"/>
            <w:bottom w:val="none" w:sz="0" w:space="0" w:color="auto"/>
            <w:right w:val="none" w:sz="0" w:space="0" w:color="auto"/>
          </w:divBdr>
        </w:div>
        <w:div w:id="234751998">
          <w:marLeft w:val="547"/>
          <w:marRight w:val="0"/>
          <w:marTop w:val="77"/>
          <w:marBottom w:val="0"/>
          <w:divBdr>
            <w:top w:val="none" w:sz="0" w:space="0" w:color="auto"/>
            <w:left w:val="none" w:sz="0" w:space="0" w:color="auto"/>
            <w:bottom w:val="none" w:sz="0" w:space="0" w:color="auto"/>
            <w:right w:val="none" w:sz="0" w:space="0" w:color="auto"/>
          </w:divBdr>
        </w:div>
      </w:divsChild>
    </w:div>
    <w:div w:id="447773872">
      <w:bodyDiv w:val="1"/>
      <w:marLeft w:val="0"/>
      <w:marRight w:val="0"/>
      <w:marTop w:val="0"/>
      <w:marBottom w:val="0"/>
      <w:divBdr>
        <w:top w:val="none" w:sz="0" w:space="0" w:color="auto"/>
        <w:left w:val="none" w:sz="0" w:space="0" w:color="auto"/>
        <w:bottom w:val="none" w:sz="0" w:space="0" w:color="auto"/>
        <w:right w:val="none" w:sz="0" w:space="0" w:color="auto"/>
      </w:divBdr>
    </w:div>
    <w:div w:id="456145967">
      <w:bodyDiv w:val="1"/>
      <w:marLeft w:val="0"/>
      <w:marRight w:val="0"/>
      <w:marTop w:val="0"/>
      <w:marBottom w:val="0"/>
      <w:divBdr>
        <w:top w:val="none" w:sz="0" w:space="0" w:color="auto"/>
        <w:left w:val="none" w:sz="0" w:space="0" w:color="auto"/>
        <w:bottom w:val="none" w:sz="0" w:space="0" w:color="auto"/>
        <w:right w:val="none" w:sz="0" w:space="0" w:color="auto"/>
      </w:divBdr>
      <w:divsChild>
        <w:div w:id="948587663">
          <w:marLeft w:val="0"/>
          <w:marRight w:val="0"/>
          <w:marTop w:val="0"/>
          <w:marBottom w:val="0"/>
          <w:divBdr>
            <w:top w:val="none" w:sz="0" w:space="0" w:color="auto"/>
            <w:left w:val="none" w:sz="0" w:space="0" w:color="auto"/>
            <w:bottom w:val="none" w:sz="0" w:space="0" w:color="auto"/>
            <w:right w:val="none" w:sz="0" w:space="0" w:color="auto"/>
          </w:divBdr>
          <w:divsChild>
            <w:div w:id="891624658">
              <w:marLeft w:val="0"/>
              <w:marRight w:val="0"/>
              <w:marTop w:val="0"/>
              <w:marBottom w:val="0"/>
              <w:divBdr>
                <w:top w:val="none" w:sz="0" w:space="0" w:color="auto"/>
                <w:left w:val="none" w:sz="0" w:space="0" w:color="auto"/>
                <w:bottom w:val="none" w:sz="0" w:space="0" w:color="auto"/>
                <w:right w:val="none" w:sz="0" w:space="0" w:color="auto"/>
              </w:divBdr>
              <w:divsChild>
                <w:div w:id="28639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08397">
      <w:bodyDiv w:val="1"/>
      <w:marLeft w:val="0"/>
      <w:marRight w:val="0"/>
      <w:marTop w:val="0"/>
      <w:marBottom w:val="0"/>
      <w:divBdr>
        <w:top w:val="none" w:sz="0" w:space="0" w:color="auto"/>
        <w:left w:val="none" w:sz="0" w:space="0" w:color="auto"/>
        <w:bottom w:val="none" w:sz="0" w:space="0" w:color="auto"/>
        <w:right w:val="none" w:sz="0" w:space="0" w:color="auto"/>
      </w:divBdr>
    </w:div>
    <w:div w:id="588388285">
      <w:bodyDiv w:val="1"/>
      <w:marLeft w:val="0"/>
      <w:marRight w:val="0"/>
      <w:marTop w:val="0"/>
      <w:marBottom w:val="0"/>
      <w:divBdr>
        <w:top w:val="none" w:sz="0" w:space="0" w:color="auto"/>
        <w:left w:val="none" w:sz="0" w:space="0" w:color="auto"/>
        <w:bottom w:val="none" w:sz="0" w:space="0" w:color="auto"/>
        <w:right w:val="none" w:sz="0" w:space="0" w:color="auto"/>
      </w:divBdr>
    </w:div>
    <w:div w:id="610169693">
      <w:bodyDiv w:val="1"/>
      <w:marLeft w:val="0"/>
      <w:marRight w:val="0"/>
      <w:marTop w:val="0"/>
      <w:marBottom w:val="0"/>
      <w:divBdr>
        <w:top w:val="none" w:sz="0" w:space="0" w:color="auto"/>
        <w:left w:val="none" w:sz="0" w:space="0" w:color="auto"/>
        <w:bottom w:val="none" w:sz="0" w:space="0" w:color="auto"/>
        <w:right w:val="none" w:sz="0" w:space="0" w:color="auto"/>
      </w:divBdr>
    </w:div>
    <w:div w:id="651325551">
      <w:bodyDiv w:val="1"/>
      <w:marLeft w:val="0"/>
      <w:marRight w:val="0"/>
      <w:marTop w:val="0"/>
      <w:marBottom w:val="0"/>
      <w:divBdr>
        <w:top w:val="none" w:sz="0" w:space="0" w:color="auto"/>
        <w:left w:val="none" w:sz="0" w:space="0" w:color="auto"/>
        <w:bottom w:val="none" w:sz="0" w:space="0" w:color="auto"/>
        <w:right w:val="none" w:sz="0" w:space="0" w:color="auto"/>
      </w:divBdr>
    </w:div>
    <w:div w:id="684408347">
      <w:bodyDiv w:val="1"/>
      <w:marLeft w:val="0"/>
      <w:marRight w:val="0"/>
      <w:marTop w:val="0"/>
      <w:marBottom w:val="0"/>
      <w:divBdr>
        <w:top w:val="none" w:sz="0" w:space="0" w:color="auto"/>
        <w:left w:val="none" w:sz="0" w:space="0" w:color="auto"/>
        <w:bottom w:val="none" w:sz="0" w:space="0" w:color="auto"/>
        <w:right w:val="none" w:sz="0" w:space="0" w:color="auto"/>
      </w:divBdr>
    </w:div>
    <w:div w:id="721515804">
      <w:bodyDiv w:val="1"/>
      <w:marLeft w:val="0"/>
      <w:marRight w:val="0"/>
      <w:marTop w:val="0"/>
      <w:marBottom w:val="0"/>
      <w:divBdr>
        <w:top w:val="none" w:sz="0" w:space="0" w:color="auto"/>
        <w:left w:val="none" w:sz="0" w:space="0" w:color="auto"/>
        <w:bottom w:val="none" w:sz="0" w:space="0" w:color="auto"/>
        <w:right w:val="none" w:sz="0" w:space="0" w:color="auto"/>
      </w:divBdr>
    </w:div>
    <w:div w:id="731151412">
      <w:bodyDiv w:val="1"/>
      <w:marLeft w:val="0"/>
      <w:marRight w:val="0"/>
      <w:marTop w:val="0"/>
      <w:marBottom w:val="0"/>
      <w:divBdr>
        <w:top w:val="none" w:sz="0" w:space="0" w:color="auto"/>
        <w:left w:val="none" w:sz="0" w:space="0" w:color="auto"/>
        <w:bottom w:val="none" w:sz="0" w:space="0" w:color="auto"/>
        <w:right w:val="none" w:sz="0" w:space="0" w:color="auto"/>
      </w:divBdr>
    </w:div>
    <w:div w:id="760834089">
      <w:bodyDiv w:val="1"/>
      <w:marLeft w:val="0"/>
      <w:marRight w:val="0"/>
      <w:marTop w:val="0"/>
      <w:marBottom w:val="0"/>
      <w:divBdr>
        <w:top w:val="none" w:sz="0" w:space="0" w:color="auto"/>
        <w:left w:val="none" w:sz="0" w:space="0" w:color="auto"/>
        <w:bottom w:val="none" w:sz="0" w:space="0" w:color="auto"/>
        <w:right w:val="none" w:sz="0" w:space="0" w:color="auto"/>
      </w:divBdr>
    </w:div>
    <w:div w:id="764572956">
      <w:bodyDiv w:val="1"/>
      <w:marLeft w:val="0"/>
      <w:marRight w:val="0"/>
      <w:marTop w:val="0"/>
      <w:marBottom w:val="0"/>
      <w:divBdr>
        <w:top w:val="none" w:sz="0" w:space="0" w:color="auto"/>
        <w:left w:val="none" w:sz="0" w:space="0" w:color="auto"/>
        <w:bottom w:val="none" w:sz="0" w:space="0" w:color="auto"/>
        <w:right w:val="none" w:sz="0" w:space="0" w:color="auto"/>
      </w:divBdr>
    </w:div>
    <w:div w:id="780800723">
      <w:bodyDiv w:val="1"/>
      <w:marLeft w:val="0"/>
      <w:marRight w:val="0"/>
      <w:marTop w:val="0"/>
      <w:marBottom w:val="0"/>
      <w:divBdr>
        <w:top w:val="none" w:sz="0" w:space="0" w:color="auto"/>
        <w:left w:val="none" w:sz="0" w:space="0" w:color="auto"/>
        <w:bottom w:val="none" w:sz="0" w:space="0" w:color="auto"/>
        <w:right w:val="none" w:sz="0" w:space="0" w:color="auto"/>
      </w:divBdr>
    </w:div>
    <w:div w:id="820542548">
      <w:bodyDiv w:val="1"/>
      <w:marLeft w:val="0"/>
      <w:marRight w:val="0"/>
      <w:marTop w:val="0"/>
      <w:marBottom w:val="0"/>
      <w:divBdr>
        <w:top w:val="none" w:sz="0" w:space="0" w:color="auto"/>
        <w:left w:val="none" w:sz="0" w:space="0" w:color="auto"/>
        <w:bottom w:val="none" w:sz="0" w:space="0" w:color="auto"/>
        <w:right w:val="none" w:sz="0" w:space="0" w:color="auto"/>
      </w:divBdr>
    </w:div>
    <w:div w:id="825978956">
      <w:bodyDiv w:val="1"/>
      <w:marLeft w:val="0"/>
      <w:marRight w:val="0"/>
      <w:marTop w:val="0"/>
      <w:marBottom w:val="0"/>
      <w:divBdr>
        <w:top w:val="none" w:sz="0" w:space="0" w:color="auto"/>
        <w:left w:val="none" w:sz="0" w:space="0" w:color="auto"/>
        <w:bottom w:val="none" w:sz="0" w:space="0" w:color="auto"/>
        <w:right w:val="none" w:sz="0" w:space="0" w:color="auto"/>
      </w:divBdr>
      <w:divsChild>
        <w:div w:id="762804935">
          <w:marLeft w:val="547"/>
          <w:marRight w:val="0"/>
          <w:marTop w:val="106"/>
          <w:marBottom w:val="0"/>
          <w:divBdr>
            <w:top w:val="none" w:sz="0" w:space="0" w:color="auto"/>
            <w:left w:val="none" w:sz="0" w:space="0" w:color="auto"/>
            <w:bottom w:val="none" w:sz="0" w:space="0" w:color="auto"/>
            <w:right w:val="none" w:sz="0" w:space="0" w:color="auto"/>
          </w:divBdr>
        </w:div>
        <w:div w:id="1200511490">
          <w:marLeft w:val="547"/>
          <w:marRight w:val="0"/>
          <w:marTop w:val="106"/>
          <w:marBottom w:val="0"/>
          <w:divBdr>
            <w:top w:val="none" w:sz="0" w:space="0" w:color="auto"/>
            <w:left w:val="none" w:sz="0" w:space="0" w:color="auto"/>
            <w:bottom w:val="none" w:sz="0" w:space="0" w:color="auto"/>
            <w:right w:val="none" w:sz="0" w:space="0" w:color="auto"/>
          </w:divBdr>
        </w:div>
        <w:div w:id="561142527">
          <w:marLeft w:val="547"/>
          <w:marRight w:val="0"/>
          <w:marTop w:val="106"/>
          <w:marBottom w:val="0"/>
          <w:divBdr>
            <w:top w:val="none" w:sz="0" w:space="0" w:color="auto"/>
            <w:left w:val="none" w:sz="0" w:space="0" w:color="auto"/>
            <w:bottom w:val="none" w:sz="0" w:space="0" w:color="auto"/>
            <w:right w:val="none" w:sz="0" w:space="0" w:color="auto"/>
          </w:divBdr>
        </w:div>
        <w:div w:id="422607901">
          <w:marLeft w:val="547"/>
          <w:marRight w:val="0"/>
          <w:marTop w:val="106"/>
          <w:marBottom w:val="0"/>
          <w:divBdr>
            <w:top w:val="none" w:sz="0" w:space="0" w:color="auto"/>
            <w:left w:val="none" w:sz="0" w:space="0" w:color="auto"/>
            <w:bottom w:val="none" w:sz="0" w:space="0" w:color="auto"/>
            <w:right w:val="none" w:sz="0" w:space="0" w:color="auto"/>
          </w:divBdr>
        </w:div>
        <w:div w:id="258026283">
          <w:marLeft w:val="547"/>
          <w:marRight w:val="0"/>
          <w:marTop w:val="106"/>
          <w:marBottom w:val="0"/>
          <w:divBdr>
            <w:top w:val="none" w:sz="0" w:space="0" w:color="auto"/>
            <w:left w:val="none" w:sz="0" w:space="0" w:color="auto"/>
            <w:bottom w:val="none" w:sz="0" w:space="0" w:color="auto"/>
            <w:right w:val="none" w:sz="0" w:space="0" w:color="auto"/>
          </w:divBdr>
        </w:div>
      </w:divsChild>
    </w:div>
    <w:div w:id="829709446">
      <w:bodyDiv w:val="1"/>
      <w:marLeft w:val="0"/>
      <w:marRight w:val="0"/>
      <w:marTop w:val="0"/>
      <w:marBottom w:val="0"/>
      <w:divBdr>
        <w:top w:val="none" w:sz="0" w:space="0" w:color="auto"/>
        <w:left w:val="none" w:sz="0" w:space="0" w:color="auto"/>
        <w:bottom w:val="none" w:sz="0" w:space="0" w:color="auto"/>
        <w:right w:val="none" w:sz="0" w:space="0" w:color="auto"/>
      </w:divBdr>
    </w:div>
    <w:div w:id="878856678">
      <w:bodyDiv w:val="1"/>
      <w:marLeft w:val="0"/>
      <w:marRight w:val="0"/>
      <w:marTop w:val="0"/>
      <w:marBottom w:val="0"/>
      <w:divBdr>
        <w:top w:val="none" w:sz="0" w:space="0" w:color="auto"/>
        <w:left w:val="none" w:sz="0" w:space="0" w:color="auto"/>
        <w:bottom w:val="none" w:sz="0" w:space="0" w:color="auto"/>
        <w:right w:val="none" w:sz="0" w:space="0" w:color="auto"/>
      </w:divBdr>
    </w:div>
    <w:div w:id="878975292">
      <w:bodyDiv w:val="1"/>
      <w:marLeft w:val="0"/>
      <w:marRight w:val="0"/>
      <w:marTop w:val="0"/>
      <w:marBottom w:val="0"/>
      <w:divBdr>
        <w:top w:val="none" w:sz="0" w:space="0" w:color="auto"/>
        <w:left w:val="none" w:sz="0" w:space="0" w:color="auto"/>
        <w:bottom w:val="none" w:sz="0" w:space="0" w:color="auto"/>
        <w:right w:val="none" w:sz="0" w:space="0" w:color="auto"/>
      </w:divBdr>
    </w:div>
    <w:div w:id="891622919">
      <w:bodyDiv w:val="1"/>
      <w:marLeft w:val="0"/>
      <w:marRight w:val="0"/>
      <w:marTop w:val="0"/>
      <w:marBottom w:val="0"/>
      <w:divBdr>
        <w:top w:val="none" w:sz="0" w:space="0" w:color="auto"/>
        <w:left w:val="none" w:sz="0" w:space="0" w:color="auto"/>
        <w:bottom w:val="none" w:sz="0" w:space="0" w:color="auto"/>
        <w:right w:val="none" w:sz="0" w:space="0" w:color="auto"/>
      </w:divBdr>
    </w:div>
    <w:div w:id="928973224">
      <w:bodyDiv w:val="1"/>
      <w:marLeft w:val="0"/>
      <w:marRight w:val="0"/>
      <w:marTop w:val="0"/>
      <w:marBottom w:val="0"/>
      <w:divBdr>
        <w:top w:val="none" w:sz="0" w:space="0" w:color="auto"/>
        <w:left w:val="none" w:sz="0" w:space="0" w:color="auto"/>
        <w:bottom w:val="none" w:sz="0" w:space="0" w:color="auto"/>
        <w:right w:val="none" w:sz="0" w:space="0" w:color="auto"/>
      </w:divBdr>
    </w:div>
    <w:div w:id="930236839">
      <w:bodyDiv w:val="1"/>
      <w:marLeft w:val="0"/>
      <w:marRight w:val="0"/>
      <w:marTop w:val="0"/>
      <w:marBottom w:val="0"/>
      <w:divBdr>
        <w:top w:val="none" w:sz="0" w:space="0" w:color="auto"/>
        <w:left w:val="none" w:sz="0" w:space="0" w:color="auto"/>
        <w:bottom w:val="none" w:sz="0" w:space="0" w:color="auto"/>
        <w:right w:val="none" w:sz="0" w:space="0" w:color="auto"/>
      </w:divBdr>
    </w:div>
    <w:div w:id="941718867">
      <w:bodyDiv w:val="1"/>
      <w:marLeft w:val="0"/>
      <w:marRight w:val="0"/>
      <w:marTop w:val="0"/>
      <w:marBottom w:val="0"/>
      <w:divBdr>
        <w:top w:val="none" w:sz="0" w:space="0" w:color="auto"/>
        <w:left w:val="none" w:sz="0" w:space="0" w:color="auto"/>
        <w:bottom w:val="none" w:sz="0" w:space="0" w:color="auto"/>
        <w:right w:val="none" w:sz="0" w:space="0" w:color="auto"/>
      </w:divBdr>
    </w:div>
    <w:div w:id="943802849">
      <w:bodyDiv w:val="1"/>
      <w:marLeft w:val="0"/>
      <w:marRight w:val="0"/>
      <w:marTop w:val="0"/>
      <w:marBottom w:val="0"/>
      <w:divBdr>
        <w:top w:val="none" w:sz="0" w:space="0" w:color="auto"/>
        <w:left w:val="none" w:sz="0" w:space="0" w:color="auto"/>
        <w:bottom w:val="none" w:sz="0" w:space="0" w:color="auto"/>
        <w:right w:val="none" w:sz="0" w:space="0" w:color="auto"/>
      </w:divBdr>
    </w:div>
    <w:div w:id="943995918">
      <w:bodyDiv w:val="1"/>
      <w:marLeft w:val="0"/>
      <w:marRight w:val="0"/>
      <w:marTop w:val="0"/>
      <w:marBottom w:val="0"/>
      <w:divBdr>
        <w:top w:val="none" w:sz="0" w:space="0" w:color="auto"/>
        <w:left w:val="none" w:sz="0" w:space="0" w:color="auto"/>
        <w:bottom w:val="none" w:sz="0" w:space="0" w:color="auto"/>
        <w:right w:val="none" w:sz="0" w:space="0" w:color="auto"/>
      </w:divBdr>
    </w:div>
    <w:div w:id="959842756">
      <w:bodyDiv w:val="1"/>
      <w:marLeft w:val="0"/>
      <w:marRight w:val="0"/>
      <w:marTop w:val="0"/>
      <w:marBottom w:val="0"/>
      <w:divBdr>
        <w:top w:val="none" w:sz="0" w:space="0" w:color="auto"/>
        <w:left w:val="none" w:sz="0" w:space="0" w:color="auto"/>
        <w:bottom w:val="none" w:sz="0" w:space="0" w:color="auto"/>
        <w:right w:val="none" w:sz="0" w:space="0" w:color="auto"/>
      </w:divBdr>
    </w:div>
    <w:div w:id="1024212981">
      <w:bodyDiv w:val="1"/>
      <w:marLeft w:val="0"/>
      <w:marRight w:val="0"/>
      <w:marTop w:val="0"/>
      <w:marBottom w:val="0"/>
      <w:divBdr>
        <w:top w:val="none" w:sz="0" w:space="0" w:color="auto"/>
        <w:left w:val="none" w:sz="0" w:space="0" w:color="auto"/>
        <w:bottom w:val="none" w:sz="0" w:space="0" w:color="auto"/>
        <w:right w:val="none" w:sz="0" w:space="0" w:color="auto"/>
      </w:divBdr>
      <w:divsChild>
        <w:div w:id="949362181">
          <w:marLeft w:val="547"/>
          <w:marRight w:val="0"/>
          <w:marTop w:val="86"/>
          <w:marBottom w:val="0"/>
          <w:divBdr>
            <w:top w:val="none" w:sz="0" w:space="0" w:color="auto"/>
            <w:left w:val="none" w:sz="0" w:space="0" w:color="auto"/>
            <w:bottom w:val="none" w:sz="0" w:space="0" w:color="auto"/>
            <w:right w:val="none" w:sz="0" w:space="0" w:color="auto"/>
          </w:divBdr>
        </w:div>
        <w:div w:id="1012955253">
          <w:marLeft w:val="547"/>
          <w:marRight w:val="0"/>
          <w:marTop w:val="86"/>
          <w:marBottom w:val="0"/>
          <w:divBdr>
            <w:top w:val="none" w:sz="0" w:space="0" w:color="auto"/>
            <w:left w:val="none" w:sz="0" w:space="0" w:color="auto"/>
            <w:bottom w:val="none" w:sz="0" w:space="0" w:color="auto"/>
            <w:right w:val="none" w:sz="0" w:space="0" w:color="auto"/>
          </w:divBdr>
        </w:div>
      </w:divsChild>
    </w:div>
    <w:div w:id="1062558274">
      <w:bodyDiv w:val="1"/>
      <w:marLeft w:val="0"/>
      <w:marRight w:val="0"/>
      <w:marTop w:val="0"/>
      <w:marBottom w:val="0"/>
      <w:divBdr>
        <w:top w:val="none" w:sz="0" w:space="0" w:color="auto"/>
        <w:left w:val="none" w:sz="0" w:space="0" w:color="auto"/>
        <w:bottom w:val="none" w:sz="0" w:space="0" w:color="auto"/>
        <w:right w:val="none" w:sz="0" w:space="0" w:color="auto"/>
      </w:divBdr>
      <w:divsChild>
        <w:div w:id="111559045">
          <w:marLeft w:val="547"/>
          <w:marRight w:val="0"/>
          <w:marTop w:val="144"/>
          <w:marBottom w:val="0"/>
          <w:divBdr>
            <w:top w:val="none" w:sz="0" w:space="0" w:color="auto"/>
            <w:left w:val="none" w:sz="0" w:space="0" w:color="auto"/>
            <w:bottom w:val="none" w:sz="0" w:space="0" w:color="auto"/>
            <w:right w:val="none" w:sz="0" w:space="0" w:color="auto"/>
          </w:divBdr>
        </w:div>
        <w:div w:id="467162407">
          <w:marLeft w:val="547"/>
          <w:marRight w:val="0"/>
          <w:marTop w:val="144"/>
          <w:marBottom w:val="0"/>
          <w:divBdr>
            <w:top w:val="none" w:sz="0" w:space="0" w:color="auto"/>
            <w:left w:val="none" w:sz="0" w:space="0" w:color="auto"/>
            <w:bottom w:val="none" w:sz="0" w:space="0" w:color="auto"/>
            <w:right w:val="none" w:sz="0" w:space="0" w:color="auto"/>
          </w:divBdr>
        </w:div>
        <w:div w:id="1252621690">
          <w:marLeft w:val="547"/>
          <w:marRight w:val="0"/>
          <w:marTop w:val="144"/>
          <w:marBottom w:val="0"/>
          <w:divBdr>
            <w:top w:val="none" w:sz="0" w:space="0" w:color="auto"/>
            <w:left w:val="none" w:sz="0" w:space="0" w:color="auto"/>
            <w:bottom w:val="none" w:sz="0" w:space="0" w:color="auto"/>
            <w:right w:val="none" w:sz="0" w:space="0" w:color="auto"/>
          </w:divBdr>
        </w:div>
        <w:div w:id="1746141857">
          <w:marLeft w:val="547"/>
          <w:marRight w:val="0"/>
          <w:marTop w:val="144"/>
          <w:marBottom w:val="0"/>
          <w:divBdr>
            <w:top w:val="none" w:sz="0" w:space="0" w:color="auto"/>
            <w:left w:val="none" w:sz="0" w:space="0" w:color="auto"/>
            <w:bottom w:val="none" w:sz="0" w:space="0" w:color="auto"/>
            <w:right w:val="none" w:sz="0" w:space="0" w:color="auto"/>
          </w:divBdr>
        </w:div>
        <w:div w:id="1360162108">
          <w:marLeft w:val="547"/>
          <w:marRight w:val="0"/>
          <w:marTop w:val="144"/>
          <w:marBottom w:val="0"/>
          <w:divBdr>
            <w:top w:val="none" w:sz="0" w:space="0" w:color="auto"/>
            <w:left w:val="none" w:sz="0" w:space="0" w:color="auto"/>
            <w:bottom w:val="none" w:sz="0" w:space="0" w:color="auto"/>
            <w:right w:val="none" w:sz="0" w:space="0" w:color="auto"/>
          </w:divBdr>
        </w:div>
      </w:divsChild>
    </w:div>
    <w:div w:id="1104761070">
      <w:bodyDiv w:val="1"/>
      <w:marLeft w:val="0"/>
      <w:marRight w:val="0"/>
      <w:marTop w:val="0"/>
      <w:marBottom w:val="0"/>
      <w:divBdr>
        <w:top w:val="none" w:sz="0" w:space="0" w:color="auto"/>
        <w:left w:val="none" w:sz="0" w:space="0" w:color="auto"/>
        <w:bottom w:val="none" w:sz="0" w:space="0" w:color="auto"/>
        <w:right w:val="none" w:sz="0" w:space="0" w:color="auto"/>
      </w:divBdr>
    </w:div>
    <w:div w:id="1110977524">
      <w:bodyDiv w:val="1"/>
      <w:marLeft w:val="0"/>
      <w:marRight w:val="0"/>
      <w:marTop w:val="0"/>
      <w:marBottom w:val="0"/>
      <w:divBdr>
        <w:top w:val="none" w:sz="0" w:space="0" w:color="auto"/>
        <w:left w:val="none" w:sz="0" w:space="0" w:color="auto"/>
        <w:bottom w:val="none" w:sz="0" w:space="0" w:color="auto"/>
        <w:right w:val="none" w:sz="0" w:space="0" w:color="auto"/>
      </w:divBdr>
    </w:div>
    <w:div w:id="1145733083">
      <w:bodyDiv w:val="1"/>
      <w:marLeft w:val="0"/>
      <w:marRight w:val="0"/>
      <w:marTop w:val="0"/>
      <w:marBottom w:val="0"/>
      <w:divBdr>
        <w:top w:val="none" w:sz="0" w:space="0" w:color="auto"/>
        <w:left w:val="none" w:sz="0" w:space="0" w:color="auto"/>
        <w:bottom w:val="none" w:sz="0" w:space="0" w:color="auto"/>
        <w:right w:val="none" w:sz="0" w:space="0" w:color="auto"/>
      </w:divBdr>
    </w:div>
    <w:div w:id="1184633025">
      <w:bodyDiv w:val="1"/>
      <w:marLeft w:val="0"/>
      <w:marRight w:val="0"/>
      <w:marTop w:val="0"/>
      <w:marBottom w:val="0"/>
      <w:divBdr>
        <w:top w:val="none" w:sz="0" w:space="0" w:color="auto"/>
        <w:left w:val="none" w:sz="0" w:space="0" w:color="auto"/>
        <w:bottom w:val="none" w:sz="0" w:space="0" w:color="auto"/>
        <w:right w:val="none" w:sz="0" w:space="0" w:color="auto"/>
      </w:divBdr>
    </w:div>
    <w:div w:id="1242835532">
      <w:bodyDiv w:val="1"/>
      <w:marLeft w:val="0"/>
      <w:marRight w:val="0"/>
      <w:marTop w:val="0"/>
      <w:marBottom w:val="0"/>
      <w:divBdr>
        <w:top w:val="none" w:sz="0" w:space="0" w:color="auto"/>
        <w:left w:val="none" w:sz="0" w:space="0" w:color="auto"/>
        <w:bottom w:val="none" w:sz="0" w:space="0" w:color="auto"/>
        <w:right w:val="none" w:sz="0" w:space="0" w:color="auto"/>
      </w:divBdr>
    </w:div>
    <w:div w:id="1244215409">
      <w:bodyDiv w:val="1"/>
      <w:marLeft w:val="0"/>
      <w:marRight w:val="0"/>
      <w:marTop w:val="0"/>
      <w:marBottom w:val="0"/>
      <w:divBdr>
        <w:top w:val="none" w:sz="0" w:space="0" w:color="auto"/>
        <w:left w:val="none" w:sz="0" w:space="0" w:color="auto"/>
        <w:bottom w:val="none" w:sz="0" w:space="0" w:color="auto"/>
        <w:right w:val="none" w:sz="0" w:space="0" w:color="auto"/>
      </w:divBdr>
    </w:div>
    <w:div w:id="1303316067">
      <w:bodyDiv w:val="1"/>
      <w:marLeft w:val="0"/>
      <w:marRight w:val="0"/>
      <w:marTop w:val="0"/>
      <w:marBottom w:val="0"/>
      <w:divBdr>
        <w:top w:val="none" w:sz="0" w:space="0" w:color="auto"/>
        <w:left w:val="none" w:sz="0" w:space="0" w:color="auto"/>
        <w:bottom w:val="none" w:sz="0" w:space="0" w:color="auto"/>
        <w:right w:val="none" w:sz="0" w:space="0" w:color="auto"/>
      </w:divBdr>
    </w:div>
    <w:div w:id="1326131165">
      <w:bodyDiv w:val="1"/>
      <w:marLeft w:val="0"/>
      <w:marRight w:val="0"/>
      <w:marTop w:val="0"/>
      <w:marBottom w:val="0"/>
      <w:divBdr>
        <w:top w:val="none" w:sz="0" w:space="0" w:color="auto"/>
        <w:left w:val="none" w:sz="0" w:space="0" w:color="auto"/>
        <w:bottom w:val="none" w:sz="0" w:space="0" w:color="auto"/>
        <w:right w:val="none" w:sz="0" w:space="0" w:color="auto"/>
      </w:divBdr>
    </w:div>
    <w:div w:id="1335768904">
      <w:bodyDiv w:val="1"/>
      <w:marLeft w:val="0"/>
      <w:marRight w:val="0"/>
      <w:marTop w:val="0"/>
      <w:marBottom w:val="0"/>
      <w:divBdr>
        <w:top w:val="none" w:sz="0" w:space="0" w:color="auto"/>
        <w:left w:val="none" w:sz="0" w:space="0" w:color="auto"/>
        <w:bottom w:val="none" w:sz="0" w:space="0" w:color="auto"/>
        <w:right w:val="none" w:sz="0" w:space="0" w:color="auto"/>
      </w:divBdr>
    </w:div>
    <w:div w:id="1340621804">
      <w:bodyDiv w:val="1"/>
      <w:marLeft w:val="0"/>
      <w:marRight w:val="0"/>
      <w:marTop w:val="0"/>
      <w:marBottom w:val="0"/>
      <w:divBdr>
        <w:top w:val="none" w:sz="0" w:space="0" w:color="auto"/>
        <w:left w:val="none" w:sz="0" w:space="0" w:color="auto"/>
        <w:bottom w:val="none" w:sz="0" w:space="0" w:color="auto"/>
        <w:right w:val="none" w:sz="0" w:space="0" w:color="auto"/>
      </w:divBdr>
    </w:div>
    <w:div w:id="1342850125">
      <w:bodyDiv w:val="1"/>
      <w:marLeft w:val="0"/>
      <w:marRight w:val="0"/>
      <w:marTop w:val="0"/>
      <w:marBottom w:val="0"/>
      <w:divBdr>
        <w:top w:val="none" w:sz="0" w:space="0" w:color="auto"/>
        <w:left w:val="none" w:sz="0" w:space="0" w:color="auto"/>
        <w:bottom w:val="none" w:sz="0" w:space="0" w:color="auto"/>
        <w:right w:val="none" w:sz="0" w:space="0" w:color="auto"/>
      </w:divBdr>
    </w:div>
    <w:div w:id="1352141587">
      <w:bodyDiv w:val="1"/>
      <w:marLeft w:val="0"/>
      <w:marRight w:val="0"/>
      <w:marTop w:val="0"/>
      <w:marBottom w:val="0"/>
      <w:divBdr>
        <w:top w:val="none" w:sz="0" w:space="0" w:color="auto"/>
        <w:left w:val="none" w:sz="0" w:space="0" w:color="auto"/>
        <w:bottom w:val="none" w:sz="0" w:space="0" w:color="auto"/>
        <w:right w:val="none" w:sz="0" w:space="0" w:color="auto"/>
      </w:divBdr>
    </w:div>
    <w:div w:id="1369064894">
      <w:bodyDiv w:val="1"/>
      <w:marLeft w:val="0"/>
      <w:marRight w:val="0"/>
      <w:marTop w:val="0"/>
      <w:marBottom w:val="0"/>
      <w:divBdr>
        <w:top w:val="none" w:sz="0" w:space="0" w:color="auto"/>
        <w:left w:val="none" w:sz="0" w:space="0" w:color="auto"/>
        <w:bottom w:val="none" w:sz="0" w:space="0" w:color="auto"/>
        <w:right w:val="none" w:sz="0" w:space="0" w:color="auto"/>
      </w:divBdr>
    </w:div>
    <w:div w:id="1376931337">
      <w:bodyDiv w:val="1"/>
      <w:marLeft w:val="0"/>
      <w:marRight w:val="0"/>
      <w:marTop w:val="0"/>
      <w:marBottom w:val="0"/>
      <w:divBdr>
        <w:top w:val="none" w:sz="0" w:space="0" w:color="auto"/>
        <w:left w:val="none" w:sz="0" w:space="0" w:color="auto"/>
        <w:bottom w:val="none" w:sz="0" w:space="0" w:color="auto"/>
        <w:right w:val="none" w:sz="0" w:space="0" w:color="auto"/>
      </w:divBdr>
    </w:div>
    <w:div w:id="1455638657">
      <w:bodyDiv w:val="1"/>
      <w:marLeft w:val="0"/>
      <w:marRight w:val="0"/>
      <w:marTop w:val="0"/>
      <w:marBottom w:val="0"/>
      <w:divBdr>
        <w:top w:val="none" w:sz="0" w:space="0" w:color="auto"/>
        <w:left w:val="none" w:sz="0" w:space="0" w:color="auto"/>
        <w:bottom w:val="none" w:sz="0" w:space="0" w:color="auto"/>
        <w:right w:val="none" w:sz="0" w:space="0" w:color="auto"/>
      </w:divBdr>
    </w:div>
    <w:div w:id="1476947549">
      <w:bodyDiv w:val="1"/>
      <w:marLeft w:val="0"/>
      <w:marRight w:val="0"/>
      <w:marTop w:val="0"/>
      <w:marBottom w:val="0"/>
      <w:divBdr>
        <w:top w:val="none" w:sz="0" w:space="0" w:color="auto"/>
        <w:left w:val="none" w:sz="0" w:space="0" w:color="auto"/>
        <w:bottom w:val="none" w:sz="0" w:space="0" w:color="auto"/>
        <w:right w:val="none" w:sz="0" w:space="0" w:color="auto"/>
      </w:divBdr>
    </w:div>
    <w:div w:id="1488208351">
      <w:bodyDiv w:val="1"/>
      <w:marLeft w:val="0"/>
      <w:marRight w:val="0"/>
      <w:marTop w:val="0"/>
      <w:marBottom w:val="0"/>
      <w:divBdr>
        <w:top w:val="none" w:sz="0" w:space="0" w:color="auto"/>
        <w:left w:val="none" w:sz="0" w:space="0" w:color="auto"/>
        <w:bottom w:val="none" w:sz="0" w:space="0" w:color="auto"/>
        <w:right w:val="none" w:sz="0" w:space="0" w:color="auto"/>
      </w:divBdr>
    </w:div>
    <w:div w:id="1498765367">
      <w:bodyDiv w:val="1"/>
      <w:marLeft w:val="0"/>
      <w:marRight w:val="0"/>
      <w:marTop w:val="0"/>
      <w:marBottom w:val="0"/>
      <w:divBdr>
        <w:top w:val="none" w:sz="0" w:space="0" w:color="auto"/>
        <w:left w:val="none" w:sz="0" w:space="0" w:color="auto"/>
        <w:bottom w:val="none" w:sz="0" w:space="0" w:color="auto"/>
        <w:right w:val="none" w:sz="0" w:space="0" w:color="auto"/>
      </w:divBdr>
    </w:div>
    <w:div w:id="1529023155">
      <w:bodyDiv w:val="1"/>
      <w:marLeft w:val="0"/>
      <w:marRight w:val="0"/>
      <w:marTop w:val="0"/>
      <w:marBottom w:val="0"/>
      <w:divBdr>
        <w:top w:val="none" w:sz="0" w:space="0" w:color="auto"/>
        <w:left w:val="none" w:sz="0" w:space="0" w:color="auto"/>
        <w:bottom w:val="none" w:sz="0" w:space="0" w:color="auto"/>
        <w:right w:val="none" w:sz="0" w:space="0" w:color="auto"/>
      </w:divBdr>
    </w:div>
    <w:div w:id="1532765806">
      <w:bodyDiv w:val="1"/>
      <w:marLeft w:val="0"/>
      <w:marRight w:val="0"/>
      <w:marTop w:val="0"/>
      <w:marBottom w:val="0"/>
      <w:divBdr>
        <w:top w:val="none" w:sz="0" w:space="0" w:color="auto"/>
        <w:left w:val="none" w:sz="0" w:space="0" w:color="auto"/>
        <w:bottom w:val="none" w:sz="0" w:space="0" w:color="auto"/>
        <w:right w:val="none" w:sz="0" w:space="0" w:color="auto"/>
      </w:divBdr>
      <w:divsChild>
        <w:div w:id="1084641389">
          <w:marLeft w:val="547"/>
          <w:marRight w:val="0"/>
          <w:marTop w:val="115"/>
          <w:marBottom w:val="0"/>
          <w:divBdr>
            <w:top w:val="none" w:sz="0" w:space="0" w:color="auto"/>
            <w:left w:val="none" w:sz="0" w:space="0" w:color="auto"/>
            <w:bottom w:val="none" w:sz="0" w:space="0" w:color="auto"/>
            <w:right w:val="none" w:sz="0" w:space="0" w:color="auto"/>
          </w:divBdr>
        </w:div>
        <w:div w:id="168571275">
          <w:marLeft w:val="547"/>
          <w:marRight w:val="0"/>
          <w:marTop w:val="115"/>
          <w:marBottom w:val="0"/>
          <w:divBdr>
            <w:top w:val="none" w:sz="0" w:space="0" w:color="auto"/>
            <w:left w:val="none" w:sz="0" w:space="0" w:color="auto"/>
            <w:bottom w:val="none" w:sz="0" w:space="0" w:color="auto"/>
            <w:right w:val="none" w:sz="0" w:space="0" w:color="auto"/>
          </w:divBdr>
        </w:div>
        <w:div w:id="1056009910">
          <w:marLeft w:val="547"/>
          <w:marRight w:val="0"/>
          <w:marTop w:val="115"/>
          <w:marBottom w:val="0"/>
          <w:divBdr>
            <w:top w:val="none" w:sz="0" w:space="0" w:color="auto"/>
            <w:left w:val="none" w:sz="0" w:space="0" w:color="auto"/>
            <w:bottom w:val="none" w:sz="0" w:space="0" w:color="auto"/>
            <w:right w:val="none" w:sz="0" w:space="0" w:color="auto"/>
          </w:divBdr>
        </w:div>
        <w:div w:id="1567452506">
          <w:marLeft w:val="547"/>
          <w:marRight w:val="0"/>
          <w:marTop w:val="115"/>
          <w:marBottom w:val="0"/>
          <w:divBdr>
            <w:top w:val="none" w:sz="0" w:space="0" w:color="auto"/>
            <w:left w:val="none" w:sz="0" w:space="0" w:color="auto"/>
            <w:bottom w:val="none" w:sz="0" w:space="0" w:color="auto"/>
            <w:right w:val="none" w:sz="0" w:space="0" w:color="auto"/>
          </w:divBdr>
        </w:div>
        <w:div w:id="1295599444">
          <w:marLeft w:val="547"/>
          <w:marRight w:val="0"/>
          <w:marTop w:val="115"/>
          <w:marBottom w:val="0"/>
          <w:divBdr>
            <w:top w:val="none" w:sz="0" w:space="0" w:color="auto"/>
            <w:left w:val="none" w:sz="0" w:space="0" w:color="auto"/>
            <w:bottom w:val="none" w:sz="0" w:space="0" w:color="auto"/>
            <w:right w:val="none" w:sz="0" w:space="0" w:color="auto"/>
          </w:divBdr>
        </w:div>
        <w:div w:id="2030175852">
          <w:marLeft w:val="547"/>
          <w:marRight w:val="0"/>
          <w:marTop w:val="115"/>
          <w:marBottom w:val="0"/>
          <w:divBdr>
            <w:top w:val="none" w:sz="0" w:space="0" w:color="auto"/>
            <w:left w:val="none" w:sz="0" w:space="0" w:color="auto"/>
            <w:bottom w:val="none" w:sz="0" w:space="0" w:color="auto"/>
            <w:right w:val="none" w:sz="0" w:space="0" w:color="auto"/>
          </w:divBdr>
        </w:div>
      </w:divsChild>
    </w:div>
    <w:div w:id="1556891139">
      <w:bodyDiv w:val="1"/>
      <w:marLeft w:val="0"/>
      <w:marRight w:val="0"/>
      <w:marTop w:val="0"/>
      <w:marBottom w:val="0"/>
      <w:divBdr>
        <w:top w:val="none" w:sz="0" w:space="0" w:color="auto"/>
        <w:left w:val="none" w:sz="0" w:space="0" w:color="auto"/>
        <w:bottom w:val="none" w:sz="0" w:space="0" w:color="auto"/>
        <w:right w:val="none" w:sz="0" w:space="0" w:color="auto"/>
      </w:divBdr>
      <w:divsChild>
        <w:div w:id="941884172">
          <w:marLeft w:val="547"/>
          <w:marRight w:val="0"/>
          <w:marTop w:val="144"/>
          <w:marBottom w:val="0"/>
          <w:divBdr>
            <w:top w:val="none" w:sz="0" w:space="0" w:color="auto"/>
            <w:left w:val="none" w:sz="0" w:space="0" w:color="auto"/>
            <w:bottom w:val="none" w:sz="0" w:space="0" w:color="auto"/>
            <w:right w:val="none" w:sz="0" w:space="0" w:color="auto"/>
          </w:divBdr>
        </w:div>
        <w:div w:id="1685354578">
          <w:marLeft w:val="547"/>
          <w:marRight w:val="0"/>
          <w:marTop w:val="144"/>
          <w:marBottom w:val="0"/>
          <w:divBdr>
            <w:top w:val="none" w:sz="0" w:space="0" w:color="auto"/>
            <w:left w:val="none" w:sz="0" w:space="0" w:color="auto"/>
            <w:bottom w:val="none" w:sz="0" w:space="0" w:color="auto"/>
            <w:right w:val="none" w:sz="0" w:space="0" w:color="auto"/>
          </w:divBdr>
        </w:div>
        <w:div w:id="247010450">
          <w:marLeft w:val="547"/>
          <w:marRight w:val="0"/>
          <w:marTop w:val="144"/>
          <w:marBottom w:val="0"/>
          <w:divBdr>
            <w:top w:val="none" w:sz="0" w:space="0" w:color="auto"/>
            <w:left w:val="none" w:sz="0" w:space="0" w:color="auto"/>
            <w:bottom w:val="none" w:sz="0" w:space="0" w:color="auto"/>
            <w:right w:val="none" w:sz="0" w:space="0" w:color="auto"/>
          </w:divBdr>
        </w:div>
        <w:div w:id="980577797">
          <w:marLeft w:val="547"/>
          <w:marRight w:val="0"/>
          <w:marTop w:val="144"/>
          <w:marBottom w:val="0"/>
          <w:divBdr>
            <w:top w:val="none" w:sz="0" w:space="0" w:color="auto"/>
            <w:left w:val="none" w:sz="0" w:space="0" w:color="auto"/>
            <w:bottom w:val="none" w:sz="0" w:space="0" w:color="auto"/>
            <w:right w:val="none" w:sz="0" w:space="0" w:color="auto"/>
          </w:divBdr>
        </w:div>
        <w:div w:id="1737321008">
          <w:marLeft w:val="547"/>
          <w:marRight w:val="0"/>
          <w:marTop w:val="144"/>
          <w:marBottom w:val="0"/>
          <w:divBdr>
            <w:top w:val="none" w:sz="0" w:space="0" w:color="auto"/>
            <w:left w:val="none" w:sz="0" w:space="0" w:color="auto"/>
            <w:bottom w:val="none" w:sz="0" w:space="0" w:color="auto"/>
            <w:right w:val="none" w:sz="0" w:space="0" w:color="auto"/>
          </w:divBdr>
        </w:div>
      </w:divsChild>
    </w:div>
    <w:div w:id="1583098041">
      <w:bodyDiv w:val="1"/>
      <w:marLeft w:val="0"/>
      <w:marRight w:val="0"/>
      <w:marTop w:val="0"/>
      <w:marBottom w:val="0"/>
      <w:divBdr>
        <w:top w:val="none" w:sz="0" w:space="0" w:color="auto"/>
        <w:left w:val="none" w:sz="0" w:space="0" w:color="auto"/>
        <w:bottom w:val="none" w:sz="0" w:space="0" w:color="auto"/>
        <w:right w:val="none" w:sz="0" w:space="0" w:color="auto"/>
      </w:divBdr>
    </w:div>
    <w:div w:id="1663005940">
      <w:bodyDiv w:val="1"/>
      <w:marLeft w:val="0"/>
      <w:marRight w:val="0"/>
      <w:marTop w:val="0"/>
      <w:marBottom w:val="0"/>
      <w:divBdr>
        <w:top w:val="none" w:sz="0" w:space="0" w:color="auto"/>
        <w:left w:val="none" w:sz="0" w:space="0" w:color="auto"/>
        <w:bottom w:val="none" w:sz="0" w:space="0" w:color="auto"/>
        <w:right w:val="none" w:sz="0" w:space="0" w:color="auto"/>
      </w:divBdr>
    </w:div>
    <w:div w:id="1696924895">
      <w:bodyDiv w:val="1"/>
      <w:marLeft w:val="0"/>
      <w:marRight w:val="0"/>
      <w:marTop w:val="0"/>
      <w:marBottom w:val="0"/>
      <w:divBdr>
        <w:top w:val="none" w:sz="0" w:space="0" w:color="auto"/>
        <w:left w:val="none" w:sz="0" w:space="0" w:color="auto"/>
        <w:bottom w:val="none" w:sz="0" w:space="0" w:color="auto"/>
        <w:right w:val="none" w:sz="0" w:space="0" w:color="auto"/>
      </w:divBdr>
    </w:div>
    <w:div w:id="1717199900">
      <w:bodyDiv w:val="1"/>
      <w:marLeft w:val="0"/>
      <w:marRight w:val="0"/>
      <w:marTop w:val="0"/>
      <w:marBottom w:val="0"/>
      <w:divBdr>
        <w:top w:val="none" w:sz="0" w:space="0" w:color="auto"/>
        <w:left w:val="none" w:sz="0" w:space="0" w:color="auto"/>
        <w:bottom w:val="none" w:sz="0" w:space="0" w:color="auto"/>
        <w:right w:val="none" w:sz="0" w:space="0" w:color="auto"/>
      </w:divBdr>
    </w:div>
    <w:div w:id="1780560351">
      <w:bodyDiv w:val="1"/>
      <w:marLeft w:val="0"/>
      <w:marRight w:val="0"/>
      <w:marTop w:val="0"/>
      <w:marBottom w:val="0"/>
      <w:divBdr>
        <w:top w:val="none" w:sz="0" w:space="0" w:color="auto"/>
        <w:left w:val="none" w:sz="0" w:space="0" w:color="auto"/>
        <w:bottom w:val="none" w:sz="0" w:space="0" w:color="auto"/>
        <w:right w:val="none" w:sz="0" w:space="0" w:color="auto"/>
      </w:divBdr>
    </w:div>
    <w:div w:id="1805806163">
      <w:bodyDiv w:val="1"/>
      <w:marLeft w:val="0"/>
      <w:marRight w:val="0"/>
      <w:marTop w:val="0"/>
      <w:marBottom w:val="0"/>
      <w:divBdr>
        <w:top w:val="none" w:sz="0" w:space="0" w:color="auto"/>
        <w:left w:val="none" w:sz="0" w:space="0" w:color="auto"/>
        <w:bottom w:val="none" w:sz="0" w:space="0" w:color="auto"/>
        <w:right w:val="none" w:sz="0" w:space="0" w:color="auto"/>
      </w:divBdr>
    </w:div>
    <w:div w:id="1811239511">
      <w:bodyDiv w:val="1"/>
      <w:marLeft w:val="0"/>
      <w:marRight w:val="0"/>
      <w:marTop w:val="0"/>
      <w:marBottom w:val="0"/>
      <w:divBdr>
        <w:top w:val="none" w:sz="0" w:space="0" w:color="auto"/>
        <w:left w:val="none" w:sz="0" w:space="0" w:color="auto"/>
        <w:bottom w:val="none" w:sz="0" w:space="0" w:color="auto"/>
        <w:right w:val="none" w:sz="0" w:space="0" w:color="auto"/>
      </w:divBdr>
    </w:div>
    <w:div w:id="1904296205">
      <w:bodyDiv w:val="1"/>
      <w:marLeft w:val="0"/>
      <w:marRight w:val="0"/>
      <w:marTop w:val="0"/>
      <w:marBottom w:val="0"/>
      <w:divBdr>
        <w:top w:val="none" w:sz="0" w:space="0" w:color="auto"/>
        <w:left w:val="none" w:sz="0" w:space="0" w:color="auto"/>
        <w:bottom w:val="none" w:sz="0" w:space="0" w:color="auto"/>
        <w:right w:val="none" w:sz="0" w:space="0" w:color="auto"/>
      </w:divBdr>
    </w:div>
    <w:div w:id="1906524146">
      <w:bodyDiv w:val="1"/>
      <w:marLeft w:val="0"/>
      <w:marRight w:val="0"/>
      <w:marTop w:val="0"/>
      <w:marBottom w:val="0"/>
      <w:divBdr>
        <w:top w:val="none" w:sz="0" w:space="0" w:color="auto"/>
        <w:left w:val="none" w:sz="0" w:space="0" w:color="auto"/>
        <w:bottom w:val="none" w:sz="0" w:space="0" w:color="auto"/>
        <w:right w:val="none" w:sz="0" w:space="0" w:color="auto"/>
      </w:divBdr>
    </w:div>
    <w:div w:id="1924996921">
      <w:bodyDiv w:val="1"/>
      <w:marLeft w:val="0"/>
      <w:marRight w:val="0"/>
      <w:marTop w:val="0"/>
      <w:marBottom w:val="0"/>
      <w:divBdr>
        <w:top w:val="none" w:sz="0" w:space="0" w:color="auto"/>
        <w:left w:val="none" w:sz="0" w:space="0" w:color="auto"/>
        <w:bottom w:val="none" w:sz="0" w:space="0" w:color="auto"/>
        <w:right w:val="none" w:sz="0" w:space="0" w:color="auto"/>
      </w:divBdr>
    </w:div>
    <w:div w:id="1953128707">
      <w:bodyDiv w:val="1"/>
      <w:marLeft w:val="0"/>
      <w:marRight w:val="0"/>
      <w:marTop w:val="0"/>
      <w:marBottom w:val="0"/>
      <w:divBdr>
        <w:top w:val="none" w:sz="0" w:space="0" w:color="auto"/>
        <w:left w:val="none" w:sz="0" w:space="0" w:color="auto"/>
        <w:bottom w:val="none" w:sz="0" w:space="0" w:color="auto"/>
        <w:right w:val="none" w:sz="0" w:space="0" w:color="auto"/>
      </w:divBdr>
    </w:div>
    <w:div w:id="2078088105">
      <w:bodyDiv w:val="1"/>
      <w:marLeft w:val="0"/>
      <w:marRight w:val="0"/>
      <w:marTop w:val="0"/>
      <w:marBottom w:val="0"/>
      <w:divBdr>
        <w:top w:val="none" w:sz="0" w:space="0" w:color="auto"/>
        <w:left w:val="none" w:sz="0" w:space="0" w:color="auto"/>
        <w:bottom w:val="none" w:sz="0" w:space="0" w:color="auto"/>
        <w:right w:val="none" w:sz="0" w:space="0" w:color="auto"/>
      </w:divBdr>
    </w:div>
    <w:div w:id="2139882512">
      <w:bodyDiv w:val="1"/>
      <w:marLeft w:val="0"/>
      <w:marRight w:val="0"/>
      <w:marTop w:val="0"/>
      <w:marBottom w:val="0"/>
      <w:divBdr>
        <w:top w:val="none" w:sz="0" w:space="0" w:color="auto"/>
        <w:left w:val="none" w:sz="0" w:space="0" w:color="auto"/>
        <w:bottom w:val="none" w:sz="0" w:space="0" w:color="auto"/>
        <w:right w:val="none" w:sz="0" w:space="0" w:color="auto"/>
      </w:divBdr>
    </w:div>
    <w:div w:id="2144928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chart" Target="charts/chart41.xml"/><Relationship Id="rId63" Type="http://schemas.openxmlformats.org/officeDocument/2006/relationships/image" Target="media/image7.png"/><Relationship Id="rId68" Type="http://schemas.openxmlformats.org/officeDocument/2006/relationships/chart" Target="charts/chart53.xml"/><Relationship Id="rId76" Type="http://schemas.openxmlformats.org/officeDocument/2006/relationships/chart" Target="charts/chart61.xml"/><Relationship Id="rId84" Type="http://schemas.openxmlformats.org/officeDocument/2006/relationships/image" Target="media/image9.png"/><Relationship Id="rId89" Type="http://schemas.openxmlformats.org/officeDocument/2006/relationships/chart" Target="charts/chart69.xml"/><Relationship Id="rId7" Type="http://schemas.openxmlformats.org/officeDocument/2006/relationships/footnotes" Target="footnotes.xml"/><Relationship Id="rId71" Type="http://schemas.openxmlformats.org/officeDocument/2006/relationships/chart" Target="charts/chart56.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header" Target="header1.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9.xml"/><Relationship Id="rId58" Type="http://schemas.openxmlformats.org/officeDocument/2006/relationships/chart" Target="charts/chart44.xml"/><Relationship Id="rId66" Type="http://schemas.openxmlformats.org/officeDocument/2006/relationships/chart" Target="charts/chart51.xml"/><Relationship Id="rId74" Type="http://schemas.openxmlformats.org/officeDocument/2006/relationships/chart" Target="charts/chart59.xml"/><Relationship Id="rId79" Type="http://schemas.openxmlformats.org/officeDocument/2006/relationships/chart" Target="charts/chart64.xml"/><Relationship Id="rId87" Type="http://schemas.openxmlformats.org/officeDocument/2006/relationships/image" Target="media/image12.png"/><Relationship Id="rId5" Type="http://schemas.openxmlformats.org/officeDocument/2006/relationships/settings" Target="settings.xml"/><Relationship Id="rId61" Type="http://schemas.openxmlformats.org/officeDocument/2006/relationships/chart" Target="charts/chart47.xml"/><Relationship Id="rId82" Type="http://schemas.openxmlformats.org/officeDocument/2006/relationships/chart" Target="charts/chart67.xml"/><Relationship Id="rId90" Type="http://schemas.openxmlformats.org/officeDocument/2006/relationships/hyperlink" Target="http://www.rietavas.lt" TargetMode="External"/><Relationship Id="rId19" Type="http://schemas.openxmlformats.org/officeDocument/2006/relationships/chart" Target="charts/chart5.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chart" Target="charts/chart42.xml"/><Relationship Id="rId64" Type="http://schemas.openxmlformats.org/officeDocument/2006/relationships/chart" Target="charts/chart49.xml"/><Relationship Id="rId69" Type="http://schemas.openxmlformats.org/officeDocument/2006/relationships/chart" Target="charts/chart54.xml"/><Relationship Id="rId77" Type="http://schemas.openxmlformats.org/officeDocument/2006/relationships/chart" Target="charts/chart62.xml"/><Relationship Id="rId8" Type="http://schemas.openxmlformats.org/officeDocument/2006/relationships/endnotes" Target="endnotes.xml"/><Relationship Id="rId51" Type="http://schemas.openxmlformats.org/officeDocument/2006/relationships/chart" Target="charts/chart37.xml"/><Relationship Id="rId72" Type="http://schemas.openxmlformats.org/officeDocument/2006/relationships/chart" Target="charts/chart57.xml"/><Relationship Id="rId80" Type="http://schemas.openxmlformats.org/officeDocument/2006/relationships/chart" Target="charts/chart65.xml"/><Relationship Id="rId85" Type="http://schemas.openxmlformats.org/officeDocument/2006/relationships/image" Target="media/image10.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chart" Target="charts/chart45.xml"/><Relationship Id="rId67" Type="http://schemas.openxmlformats.org/officeDocument/2006/relationships/chart" Target="charts/chart52.xml"/><Relationship Id="rId20" Type="http://schemas.openxmlformats.org/officeDocument/2006/relationships/chart" Target="charts/chart6.xml"/><Relationship Id="rId41" Type="http://schemas.openxmlformats.org/officeDocument/2006/relationships/chart" Target="charts/chart27.xml"/><Relationship Id="rId54" Type="http://schemas.openxmlformats.org/officeDocument/2006/relationships/chart" Target="charts/chart40.xml"/><Relationship Id="rId62" Type="http://schemas.openxmlformats.org/officeDocument/2006/relationships/chart" Target="charts/chart48.xml"/><Relationship Id="rId70" Type="http://schemas.openxmlformats.org/officeDocument/2006/relationships/chart" Target="charts/chart55.xml"/><Relationship Id="rId75" Type="http://schemas.openxmlformats.org/officeDocument/2006/relationships/chart" Target="charts/chart60.xml"/><Relationship Id="rId83" Type="http://schemas.openxmlformats.org/officeDocument/2006/relationships/image" Target="media/image8.png"/><Relationship Id="rId88" Type="http://schemas.openxmlformats.org/officeDocument/2006/relationships/chart" Target="charts/chart68.xml"/><Relationship Id="rId91" Type="http://schemas.openxmlformats.org/officeDocument/2006/relationships/hyperlink" Target="http://www.rietavas.l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osp.stat.gov.lt" TargetMode="Externa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chart" Target="charts/chart43.xml"/><Relationship Id="rId10" Type="http://schemas.openxmlformats.org/officeDocument/2006/relationships/oleObject" Target="embeddings/oleObject1.bin"/><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8.xml"/><Relationship Id="rId60" Type="http://schemas.openxmlformats.org/officeDocument/2006/relationships/chart" Target="charts/chart46.xml"/><Relationship Id="rId65" Type="http://schemas.openxmlformats.org/officeDocument/2006/relationships/chart" Target="charts/chart50.xml"/><Relationship Id="rId73" Type="http://schemas.openxmlformats.org/officeDocument/2006/relationships/chart" Target="charts/chart58.xml"/><Relationship Id="rId78" Type="http://schemas.openxmlformats.org/officeDocument/2006/relationships/chart" Target="charts/chart63.xml"/><Relationship Id="rId81" Type="http://schemas.openxmlformats.org/officeDocument/2006/relationships/chart" Target="charts/chart66.xml"/><Relationship Id="rId86"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User\Desktop\2020%20M.%20Tarybos%20sprendimai\SVP%202020-2022%20m\Papildomi%20dok\Diagramos%202020-2022%20m.%20SVP.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User\Desktop\Mero%20ataskaita%20u&#382;%202019%20m\Diagramos%202020-2022%20m.%20SVP.xls"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9.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user\Desktop\My%20Documents\garantijos%20ir%20paskolos\paskolu%20panaudojimas\2020%20m\paskolos%202020.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User\Desktop\Mero%20ataskaita%20u&#382;%202019%20m\Diagramos%202020-2022%20m.%20SVP.xls"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User\Desktop\ATASKAITA%202020\turto%20diagramos%202020.xlsx" TargetMode="External"/><Relationship Id="rId2" Type="http://schemas.openxmlformats.org/officeDocument/2006/relationships/image" Target="../media/image2.jpeg"/><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User\Desktop\ATASKAITA%202020\SVV,%20&#381;&#362;,%20pardavimai%202019.xls"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themeOverride" Target="../theme/themeOverride27.xml"/><Relationship Id="rId5" Type="http://schemas.openxmlformats.org/officeDocument/2006/relationships/oleObject" Target="../embeddings/oleObject11.bin"/><Relationship Id="rId4" Type="http://schemas.openxmlformats.org/officeDocument/2006/relationships/image" Target="../media/image5.jpeg"/></Relationships>
</file>

<file path=word/charts/_rels/chart28.xml.rels><?xml version="1.0" encoding="UTF-8" standalone="yes"?>
<Relationships xmlns="http://schemas.openxmlformats.org/package/2006/relationships"><Relationship Id="rId3" Type="http://schemas.openxmlformats.org/officeDocument/2006/relationships/oleObject" Target="file:///C:\Users\User\Desktop\ATASKAITA%202020\bustas%202019.xls" TargetMode="External"/><Relationship Id="rId2" Type="http://schemas.openxmlformats.org/officeDocument/2006/relationships/image" Target="../media/image6.jpeg"/><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3" Type="http://schemas.openxmlformats.org/officeDocument/2006/relationships/oleObject" Target="../embeddings/oleObject12.bin"/><Relationship Id="rId2" Type="http://schemas.openxmlformats.org/officeDocument/2006/relationships/image" Target="../media/image6.jpeg"/><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User\Desktop\ATASKAITA%202020\SVV,%20&#381;&#362;,%20pardavimai%202019.xls"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User\Desktop\ATASKAITA%202020\SVV,%20&#381;&#362;,%20pardavimai%202019.xls"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User\Desktop\diagramos\diagrama1.xlsx"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User\Desktop\diagramos\diagrama2.xlsx"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User\Desktop\diagramos\va&#382;iuoj.%20gyv.%20skai&#269;.2.xlsx"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User\Desktop\diagramos\va&#382;iuoj.%20gyv.%20skai&#269;.2.xlsx"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file:///C:\Users\User\Desktop\diagramos\va&#382;iuoj.%20gyv.%20skai&#269;.2.xlsx"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oleObject" Target="file:///C:\Users\user\Desktop\My%20Documents\ataskaitos-statistika\ataskaita%20merui\mero%20ataskaitai12020.xlsx" TargetMode="External"/><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oleObject" Target="file:///C:\Users\user\Desktop\My%20Documents\ataskaitos-statistika\ataskaita%20merui\mero%20ataskaitai12020%202.xlsx" TargetMode="External"/><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oleObject" Target="file:///C:\Users\User\Desktop\My%20Documents\EGZAMINAI\EGZAMINAI%202020\rezultatai\VBE%202020.xls" TargetMode="External"/><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oleObject" Target="file:///C:\Users\User\Desktop\My%20Documents\EGZAMINAI\EGZAMINAI%202020\rezultatai\VBE%202020.xls" TargetMode="External"/><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oleObject" Target="file:///C:\Users\User\Desktop\My%20Documents\EGZAMINAI\EGZAMINAI%202020\rezultatai\VBE%202020.xls" TargetMode="External"/><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oleObject" Target="Microsoft%20Word%20diagrama" TargetMode="External"/><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oleObject" Target="Microsoft%20Word%20diagrama" TargetMode="External"/><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User\Desktop\SVP%202021-2023%20m%20geras\Papildomi%20dok\Diagramos%202020-2022%20m.%20SVP.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Desktop\SVP%202021-2023%20m%20geras\Papildomi%20dok\Diagramos%202020-2022%20m.%20SVP.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GB" sz="900"/>
              <a:t>Nuolatinių gyventojų pasiskirstymas (Rietavo sav.)</a:t>
            </a:r>
          </a:p>
          <a:p>
            <a:pPr>
              <a:defRPr sz="9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GB" sz="900"/>
              <a:t>2017-2021 m. pradž.</a:t>
            </a:r>
          </a:p>
        </c:rich>
      </c:tx>
      <c:overlay val="0"/>
      <c:spPr>
        <a:noFill/>
        <a:ln>
          <a:noFill/>
        </a:ln>
        <a:effectLst/>
      </c:spPr>
    </c:title>
    <c:autoTitleDeleted val="0"/>
    <c:plotArea>
      <c:layout/>
      <c:barChart>
        <c:barDir val="col"/>
        <c:grouping val="clustered"/>
        <c:varyColors val="0"/>
        <c:ser>
          <c:idx val="0"/>
          <c:order val="0"/>
          <c:tx>
            <c:strRef>
              <c:f>'7 pav.'!$A$2</c:f>
              <c:strCache>
                <c:ptCount val="1"/>
                <c:pt idx="0">
                  <c:v>Miestas</c:v>
                </c:pt>
              </c:strCache>
            </c:strRef>
          </c:tx>
          <c:spPr>
            <a:solidFill>
              <a:schemeClr val="accent6"/>
            </a:solidFill>
            <a:ln>
              <a:noFill/>
            </a:ln>
            <a:effectLst/>
          </c:spPr>
          <c:invertIfNegative val="0"/>
          <c:cat>
            <c:numRef>
              <c:f>'7 pav.'!$B$1:$D$1</c:f>
              <c:numCache>
                <c:formatCode>General</c:formatCode>
                <c:ptCount val="3"/>
                <c:pt idx="0">
                  <c:v>2019</c:v>
                </c:pt>
                <c:pt idx="1">
                  <c:v>2020</c:v>
                </c:pt>
                <c:pt idx="2">
                  <c:v>2021</c:v>
                </c:pt>
              </c:numCache>
            </c:numRef>
          </c:cat>
          <c:val>
            <c:numRef>
              <c:f>'7 pav.'!$B$2:$D$2</c:f>
              <c:numCache>
                <c:formatCode>#,##0</c:formatCode>
                <c:ptCount val="3"/>
                <c:pt idx="0">
                  <c:v>3197</c:v>
                </c:pt>
                <c:pt idx="1">
                  <c:v>3152</c:v>
                </c:pt>
                <c:pt idx="2">
                  <c:v>3120</c:v>
                </c:pt>
              </c:numCache>
            </c:numRef>
          </c:val>
          <c:extLst xmlns:c16r2="http://schemas.microsoft.com/office/drawing/2015/06/chart">
            <c:ext xmlns:c16="http://schemas.microsoft.com/office/drawing/2014/chart" uri="{C3380CC4-5D6E-409C-BE32-E72D297353CC}">
              <c16:uniqueId val="{00000000-3060-7842-AE74-3871DB228162}"/>
            </c:ext>
          </c:extLst>
        </c:ser>
        <c:ser>
          <c:idx val="1"/>
          <c:order val="1"/>
          <c:tx>
            <c:strRef>
              <c:f>'7 pav.'!$A$3</c:f>
              <c:strCache>
                <c:ptCount val="1"/>
                <c:pt idx="0">
                  <c:v>Kaimas</c:v>
                </c:pt>
              </c:strCache>
            </c:strRef>
          </c:tx>
          <c:spPr>
            <a:solidFill>
              <a:schemeClr val="accent5"/>
            </a:solidFill>
            <a:ln>
              <a:noFill/>
            </a:ln>
            <a:effectLst/>
          </c:spPr>
          <c:invertIfNegative val="0"/>
          <c:cat>
            <c:numRef>
              <c:f>'7 pav.'!$B$1:$D$1</c:f>
              <c:numCache>
                <c:formatCode>General</c:formatCode>
                <c:ptCount val="3"/>
                <c:pt idx="0">
                  <c:v>2019</c:v>
                </c:pt>
                <c:pt idx="1">
                  <c:v>2020</c:v>
                </c:pt>
                <c:pt idx="2">
                  <c:v>2021</c:v>
                </c:pt>
              </c:numCache>
            </c:numRef>
          </c:cat>
          <c:val>
            <c:numRef>
              <c:f>'7 pav.'!$B$3:$D$3</c:f>
              <c:numCache>
                <c:formatCode>#,##0</c:formatCode>
                <c:ptCount val="3"/>
                <c:pt idx="0">
                  <c:v>4216</c:v>
                </c:pt>
                <c:pt idx="1">
                  <c:v>4108</c:v>
                </c:pt>
                <c:pt idx="2">
                  <c:v>4054</c:v>
                </c:pt>
              </c:numCache>
            </c:numRef>
          </c:val>
          <c:extLst xmlns:c16r2="http://schemas.microsoft.com/office/drawing/2015/06/chart">
            <c:ext xmlns:c16="http://schemas.microsoft.com/office/drawing/2014/chart" uri="{C3380CC4-5D6E-409C-BE32-E72D297353CC}">
              <c16:uniqueId val="{00000001-3060-7842-AE74-3871DB228162}"/>
            </c:ext>
          </c:extLst>
        </c:ser>
        <c:ser>
          <c:idx val="2"/>
          <c:order val="2"/>
          <c:tx>
            <c:strRef>
              <c:f>'7 pav.'!$A$4</c:f>
              <c:strCache>
                <c:ptCount val="1"/>
                <c:pt idx="0">
                  <c:v>Iš viso</c:v>
                </c:pt>
              </c:strCache>
            </c:strRef>
          </c:tx>
          <c:spPr>
            <a:solidFill>
              <a:schemeClr val="accent4"/>
            </a:solidFill>
            <a:ln>
              <a:noFill/>
            </a:ln>
            <a:effectLst/>
          </c:spPr>
          <c:invertIfNegative val="0"/>
          <c:cat>
            <c:numRef>
              <c:f>'7 pav.'!$B$1:$D$1</c:f>
              <c:numCache>
                <c:formatCode>General</c:formatCode>
                <c:ptCount val="3"/>
                <c:pt idx="0">
                  <c:v>2019</c:v>
                </c:pt>
                <c:pt idx="1">
                  <c:v>2020</c:v>
                </c:pt>
                <c:pt idx="2">
                  <c:v>2021</c:v>
                </c:pt>
              </c:numCache>
            </c:numRef>
          </c:cat>
          <c:val>
            <c:numRef>
              <c:f>'7 pav.'!$B$4:$D$4</c:f>
              <c:numCache>
                <c:formatCode>#,##0</c:formatCode>
                <c:ptCount val="3"/>
                <c:pt idx="0">
                  <c:v>7413</c:v>
                </c:pt>
                <c:pt idx="1">
                  <c:v>7260</c:v>
                </c:pt>
                <c:pt idx="2">
                  <c:v>7174</c:v>
                </c:pt>
              </c:numCache>
            </c:numRef>
          </c:val>
          <c:extLst xmlns:c16r2="http://schemas.microsoft.com/office/drawing/2015/06/chart">
            <c:ext xmlns:c16="http://schemas.microsoft.com/office/drawing/2014/chart" uri="{C3380CC4-5D6E-409C-BE32-E72D297353CC}">
              <c16:uniqueId val="{00000002-3060-7842-AE74-3871DB228162}"/>
            </c:ext>
          </c:extLst>
        </c:ser>
        <c:dLbls>
          <c:showLegendKey val="0"/>
          <c:showVal val="0"/>
          <c:showCatName val="0"/>
          <c:showSerName val="0"/>
          <c:showPercent val="0"/>
          <c:showBubbleSize val="0"/>
        </c:dLbls>
        <c:gapWidth val="150"/>
        <c:axId val="293428224"/>
        <c:axId val="293430016"/>
      </c:barChart>
      <c:catAx>
        <c:axId val="29342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93430016"/>
        <c:crosses val="autoZero"/>
        <c:auto val="1"/>
        <c:lblAlgn val="ctr"/>
        <c:lblOffset val="100"/>
        <c:noMultiLvlLbl val="0"/>
      </c:catAx>
      <c:valAx>
        <c:axId val="293430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2934282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lt-LT" sz="1400"/>
              <a:t>Įregistruotų bedarbių skaičius per 201</a:t>
            </a:r>
            <a:r>
              <a:rPr lang="en-GB" sz="1400"/>
              <a:t>8</a:t>
            </a:r>
            <a:r>
              <a:rPr lang="lt-LT" sz="1400"/>
              <a:t>-20</a:t>
            </a:r>
            <a:r>
              <a:rPr lang="en-GB" sz="1400"/>
              <a:t>20</a:t>
            </a:r>
            <a:r>
              <a:rPr lang="lt-LT" sz="1400"/>
              <a:t> metus              (sausio 1 d. duomenimis)</a:t>
            </a: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2388451443569553E-2"/>
          <c:y val="0.20945454545454545"/>
          <c:w val="0.82152230971128604"/>
          <c:h val="0.63289677881173945"/>
        </c:manualLayout>
      </c:layout>
      <c:bar3DChart>
        <c:barDir val="col"/>
        <c:grouping val="clustered"/>
        <c:varyColors val="0"/>
        <c:ser>
          <c:idx val="0"/>
          <c:order val="0"/>
          <c:tx>
            <c:strRef>
              <c:f>'SVP 2015-2017 m.'!$C$138:$C$139</c:f>
              <c:strCache>
                <c:ptCount val="1"/>
                <c:pt idx="0">
                  <c:v>Įregistruotų bedarbių skaičius per 2017-2019 metus (sausio 1 d. duomenimis)</c:v>
                </c:pt>
              </c:strCache>
            </c:strRef>
          </c:tx>
          <c:invertIfNegative val="0"/>
          <c:dLbls>
            <c:txPr>
              <a:bodyPr/>
              <a:lstStyle/>
              <a:p>
                <a:pPr>
                  <a:defRPr b="1"/>
                </a:pPr>
                <a:endParaRPr lang="lt-LT"/>
              </a:p>
            </c:txPr>
            <c:showLegendKey val="0"/>
            <c:showVal val="1"/>
            <c:showCatName val="0"/>
            <c:showSerName val="0"/>
            <c:showPercent val="0"/>
            <c:showBubbleSize val="0"/>
            <c:showLeaderLines val="0"/>
          </c:dLbls>
          <c:cat>
            <c:strRef>
              <c:f>'SVP 2015-2017 m.'!$B$140:$B$142</c:f>
              <c:strCache>
                <c:ptCount val="3"/>
                <c:pt idx="0">
                  <c:v>2018 m.</c:v>
                </c:pt>
                <c:pt idx="1">
                  <c:v>2019 m.</c:v>
                </c:pt>
                <c:pt idx="2">
                  <c:v>2020 m.</c:v>
                </c:pt>
              </c:strCache>
            </c:strRef>
          </c:cat>
          <c:val>
            <c:numRef>
              <c:f>'SVP 2015-2017 m.'!$C$140:$C$142</c:f>
              <c:numCache>
                <c:formatCode>General</c:formatCode>
                <c:ptCount val="3"/>
                <c:pt idx="0">
                  <c:v>564</c:v>
                </c:pt>
                <c:pt idx="1">
                  <c:v>570</c:v>
                </c:pt>
                <c:pt idx="2">
                  <c:v>701</c:v>
                </c:pt>
              </c:numCache>
            </c:numRef>
          </c:val>
        </c:ser>
        <c:dLbls>
          <c:showLegendKey val="0"/>
          <c:showVal val="0"/>
          <c:showCatName val="0"/>
          <c:showSerName val="0"/>
          <c:showPercent val="0"/>
          <c:showBubbleSize val="0"/>
        </c:dLbls>
        <c:gapWidth val="150"/>
        <c:shape val="cone"/>
        <c:axId val="337053184"/>
        <c:axId val="337054720"/>
        <c:axId val="0"/>
      </c:bar3DChart>
      <c:catAx>
        <c:axId val="337053184"/>
        <c:scaling>
          <c:orientation val="minMax"/>
        </c:scaling>
        <c:delete val="0"/>
        <c:axPos val="b"/>
        <c:numFmt formatCode="General" sourceLinked="1"/>
        <c:majorTickMark val="out"/>
        <c:minorTickMark val="none"/>
        <c:tickLblPos val="nextTo"/>
        <c:txPr>
          <a:bodyPr/>
          <a:lstStyle/>
          <a:p>
            <a:pPr>
              <a:defRPr b="1"/>
            </a:pPr>
            <a:endParaRPr lang="lt-LT"/>
          </a:p>
        </c:txPr>
        <c:crossAx val="337054720"/>
        <c:crosses val="autoZero"/>
        <c:auto val="1"/>
        <c:lblAlgn val="ctr"/>
        <c:lblOffset val="100"/>
        <c:noMultiLvlLbl val="0"/>
      </c:catAx>
      <c:valAx>
        <c:axId val="337054720"/>
        <c:scaling>
          <c:orientation val="minMax"/>
        </c:scaling>
        <c:delete val="1"/>
        <c:axPos val="l"/>
        <c:majorGridlines/>
        <c:numFmt formatCode="General" sourceLinked="1"/>
        <c:majorTickMark val="out"/>
        <c:minorTickMark val="none"/>
        <c:tickLblPos val="nextTo"/>
        <c:crossAx val="337053184"/>
        <c:crosses val="autoZero"/>
        <c:crossBetween val="between"/>
      </c:valAx>
      <c:spPr>
        <a:noFill/>
        <a:ln w="25400">
          <a:noFill/>
        </a:ln>
      </c:spPr>
    </c:plotArea>
    <c:plotVisOnly val="1"/>
    <c:dispBlanksAs val="gap"/>
    <c:showDLblsOverMax val="0"/>
  </c:chart>
  <c:spPr>
    <a:gradFill>
      <a:gsLst>
        <a:gs pos="0">
          <a:srgbClr val="FFEFD1"/>
        </a:gs>
        <a:gs pos="64999">
          <a:srgbClr val="F0EBD5"/>
        </a:gs>
        <a:gs pos="100000">
          <a:srgbClr val="D1C39F"/>
        </a:gs>
      </a:gsLst>
      <a:lin ang="5400000" scaled="0"/>
    </a:gra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Įregistruotų ūkio subjektų skaičius per metus| Rietavo savivaldybė</a:t>
            </a:r>
          </a:p>
          <a:p>
            <a:pPr>
              <a:defRPr sz="1400" b="0" i="0" u="none" strike="noStrike" kern="1200" spc="0" baseline="0">
                <a:solidFill>
                  <a:schemeClr val="tx1">
                    <a:lumMod val="65000"/>
                    <a:lumOff val="35000"/>
                  </a:schemeClr>
                </a:solidFill>
                <a:latin typeface="+mn-lt"/>
                <a:ea typeface="+mn-ea"/>
                <a:cs typeface="+mn-cs"/>
              </a:defRPr>
            </a:pPr>
            <a:r>
              <a:rPr lang="lt-LT"/>
              <a:t>2018-2020 m. laikotarpis</a:t>
            </a:r>
            <a:endParaRPr lang="en-GB"/>
          </a:p>
        </c:rich>
      </c:tx>
      <c:overlay val="0"/>
      <c:spPr>
        <a:noFill/>
        <a:ln>
          <a:noFill/>
        </a:ln>
        <a:effectLst/>
      </c:spPr>
    </c:title>
    <c:autoTitleDeleted val="0"/>
    <c:plotArea>
      <c:layout/>
      <c:barChart>
        <c:barDir val="col"/>
        <c:grouping val="clustered"/>
        <c:varyColors val="0"/>
        <c:ser>
          <c:idx val="0"/>
          <c:order val="0"/>
          <c:tx>
            <c:strRef>
              <c:f>Sheet8!$B$5</c:f>
              <c:strCache>
                <c:ptCount val="1"/>
                <c:pt idx="0">
                  <c:v>2018 m. </c:v>
                </c:pt>
              </c:strCache>
            </c:strRef>
          </c:tx>
          <c:spPr>
            <a:solidFill>
              <a:schemeClr val="accent6"/>
            </a:solidFill>
            <a:ln>
              <a:noFill/>
            </a:ln>
            <a:effectLst/>
          </c:spPr>
          <c:invertIfNegative val="0"/>
          <c:cat>
            <c:strRef>
              <c:f>Sheet8!$A$6:$A$25</c:f>
              <c:strCache>
                <c:ptCount val="20"/>
                <c:pt idx="0">
                  <c:v>Akcinė bendrovė</c:v>
                </c:pt>
                <c:pt idx="1">
                  <c:v>Asociacija</c:v>
                </c:pt>
                <c:pt idx="2">
                  <c:v>Bendrija</c:v>
                </c:pt>
                <c:pt idx="3">
                  <c:v>Biudžetinė įstaiga</c:v>
                </c:pt>
                <c:pt idx="4">
                  <c:v>Individuali įmonė</c:v>
                </c:pt>
                <c:pt idx="5">
                  <c:v>Kooperatinė bendrovė (kooperatyvas)</c:v>
                </c:pt>
                <c:pt idx="6">
                  <c:v>Labdaros ir paramos fondas</c:v>
                </c:pt>
                <c:pt idx="7">
                  <c:v>Mažoji bendrija</c:v>
                </c:pt>
                <c:pt idx="8">
                  <c:v>Profesinė sąjunga ar susivienijimas</c:v>
                </c:pt>
                <c:pt idx="9">
                  <c:v>Sodininkų bendrija</c:v>
                </c:pt>
                <c:pt idx="10">
                  <c:v>Tikroji ūkinė bendrija</c:v>
                </c:pt>
                <c:pt idx="11">
                  <c:v>Tradicinė religinė bendruomenė ar bendrija</c:v>
                </c:pt>
                <c:pt idx="12">
                  <c:v>Uždaroji akcinė bendrovė</c:v>
                </c:pt>
                <c:pt idx="13">
                  <c:v>Valstybės įmonė</c:v>
                </c:pt>
                <c:pt idx="14">
                  <c:v>Viešoji įstaiga</c:v>
                </c:pt>
                <c:pt idx="15">
                  <c:v>Žemės ūkio bendrovė</c:v>
                </c:pt>
                <c:pt idx="16">
                  <c:v>Viso:</c:v>
                </c:pt>
                <c:pt idx="17">
                  <c:v>Verslo liudijimai</c:v>
                </c:pt>
                <c:pt idx="18">
                  <c:v>Individuali veikla pagal pažyma</c:v>
                </c:pt>
                <c:pt idx="19">
                  <c:v>Iš viso</c:v>
                </c:pt>
              </c:strCache>
            </c:strRef>
          </c:cat>
          <c:val>
            <c:numRef>
              <c:f>Sheet8!$B$6:$B$25</c:f>
              <c:numCache>
                <c:formatCode>General</c:formatCode>
                <c:ptCount val="20"/>
                <c:pt idx="4">
                  <c:v>1</c:v>
                </c:pt>
                <c:pt idx="7">
                  <c:v>5</c:v>
                </c:pt>
                <c:pt idx="12">
                  <c:v>9</c:v>
                </c:pt>
                <c:pt idx="16">
                  <c:v>15</c:v>
                </c:pt>
                <c:pt idx="17">
                  <c:v>238</c:v>
                </c:pt>
                <c:pt idx="18">
                  <c:v>278</c:v>
                </c:pt>
                <c:pt idx="19">
                  <c:v>516</c:v>
                </c:pt>
              </c:numCache>
            </c:numRef>
          </c:val>
          <c:extLst xmlns:c16r2="http://schemas.microsoft.com/office/drawing/2015/06/chart">
            <c:ext xmlns:c16="http://schemas.microsoft.com/office/drawing/2014/chart" uri="{C3380CC4-5D6E-409C-BE32-E72D297353CC}">
              <c16:uniqueId val="{00000000-CEA6-1A46-80AF-0DEA446D80DA}"/>
            </c:ext>
          </c:extLst>
        </c:ser>
        <c:ser>
          <c:idx val="1"/>
          <c:order val="1"/>
          <c:tx>
            <c:strRef>
              <c:f>Sheet8!$C$5</c:f>
              <c:strCache>
                <c:ptCount val="1"/>
                <c:pt idx="0">
                  <c:v>2019 m. </c:v>
                </c:pt>
              </c:strCache>
            </c:strRef>
          </c:tx>
          <c:spPr>
            <a:solidFill>
              <a:schemeClr val="accent5"/>
            </a:solidFill>
            <a:ln>
              <a:noFill/>
            </a:ln>
            <a:effectLst/>
          </c:spPr>
          <c:invertIfNegative val="0"/>
          <c:cat>
            <c:strRef>
              <c:f>Sheet8!$A$6:$A$25</c:f>
              <c:strCache>
                <c:ptCount val="20"/>
                <c:pt idx="0">
                  <c:v>Akcinė bendrovė</c:v>
                </c:pt>
                <c:pt idx="1">
                  <c:v>Asociacija</c:v>
                </c:pt>
                <c:pt idx="2">
                  <c:v>Bendrija</c:v>
                </c:pt>
                <c:pt idx="3">
                  <c:v>Biudžetinė įstaiga</c:v>
                </c:pt>
                <c:pt idx="4">
                  <c:v>Individuali įmonė</c:v>
                </c:pt>
                <c:pt idx="5">
                  <c:v>Kooperatinė bendrovė (kooperatyvas)</c:v>
                </c:pt>
                <c:pt idx="6">
                  <c:v>Labdaros ir paramos fondas</c:v>
                </c:pt>
                <c:pt idx="7">
                  <c:v>Mažoji bendrija</c:v>
                </c:pt>
                <c:pt idx="8">
                  <c:v>Profesinė sąjunga ar susivienijimas</c:v>
                </c:pt>
                <c:pt idx="9">
                  <c:v>Sodininkų bendrija</c:v>
                </c:pt>
                <c:pt idx="10">
                  <c:v>Tikroji ūkinė bendrija</c:v>
                </c:pt>
                <c:pt idx="11">
                  <c:v>Tradicinė religinė bendruomenė ar bendrija</c:v>
                </c:pt>
                <c:pt idx="12">
                  <c:v>Uždaroji akcinė bendrovė</c:v>
                </c:pt>
                <c:pt idx="13">
                  <c:v>Valstybės įmonė</c:v>
                </c:pt>
                <c:pt idx="14">
                  <c:v>Viešoji įstaiga</c:v>
                </c:pt>
                <c:pt idx="15">
                  <c:v>Žemės ūkio bendrovė</c:v>
                </c:pt>
                <c:pt idx="16">
                  <c:v>Viso:</c:v>
                </c:pt>
                <c:pt idx="17">
                  <c:v>Verslo liudijimai</c:v>
                </c:pt>
                <c:pt idx="18">
                  <c:v>Individuali veikla pagal pažyma</c:v>
                </c:pt>
                <c:pt idx="19">
                  <c:v>Iš viso</c:v>
                </c:pt>
              </c:strCache>
            </c:strRef>
          </c:cat>
          <c:val>
            <c:numRef>
              <c:f>Sheet8!$C$6:$C$25</c:f>
              <c:numCache>
                <c:formatCode>General</c:formatCode>
                <c:ptCount val="20"/>
                <c:pt idx="6">
                  <c:v>1</c:v>
                </c:pt>
                <c:pt idx="7">
                  <c:v>6</c:v>
                </c:pt>
                <c:pt idx="12">
                  <c:v>2</c:v>
                </c:pt>
                <c:pt idx="14">
                  <c:v>1</c:v>
                </c:pt>
                <c:pt idx="16">
                  <c:v>10</c:v>
                </c:pt>
                <c:pt idx="17">
                  <c:v>482</c:v>
                </c:pt>
                <c:pt idx="18">
                  <c:v>374</c:v>
                </c:pt>
                <c:pt idx="19">
                  <c:v>866</c:v>
                </c:pt>
              </c:numCache>
            </c:numRef>
          </c:val>
          <c:extLst xmlns:c16r2="http://schemas.microsoft.com/office/drawing/2015/06/chart">
            <c:ext xmlns:c16="http://schemas.microsoft.com/office/drawing/2014/chart" uri="{C3380CC4-5D6E-409C-BE32-E72D297353CC}">
              <c16:uniqueId val="{00000001-CEA6-1A46-80AF-0DEA446D80DA}"/>
            </c:ext>
          </c:extLst>
        </c:ser>
        <c:ser>
          <c:idx val="2"/>
          <c:order val="2"/>
          <c:tx>
            <c:strRef>
              <c:f>Sheet8!$D$5</c:f>
              <c:strCache>
                <c:ptCount val="1"/>
                <c:pt idx="0">
                  <c:v>2020 m. </c:v>
                </c:pt>
              </c:strCache>
            </c:strRef>
          </c:tx>
          <c:spPr>
            <a:solidFill>
              <a:schemeClr val="accent4"/>
            </a:solidFill>
            <a:ln>
              <a:noFill/>
            </a:ln>
            <a:effectLst/>
          </c:spPr>
          <c:invertIfNegative val="0"/>
          <c:cat>
            <c:strRef>
              <c:f>Sheet8!$A$6:$A$25</c:f>
              <c:strCache>
                <c:ptCount val="20"/>
                <c:pt idx="0">
                  <c:v>Akcinė bendrovė</c:v>
                </c:pt>
                <c:pt idx="1">
                  <c:v>Asociacija</c:v>
                </c:pt>
                <c:pt idx="2">
                  <c:v>Bendrija</c:v>
                </c:pt>
                <c:pt idx="3">
                  <c:v>Biudžetinė įstaiga</c:v>
                </c:pt>
                <c:pt idx="4">
                  <c:v>Individuali įmonė</c:v>
                </c:pt>
                <c:pt idx="5">
                  <c:v>Kooperatinė bendrovė (kooperatyvas)</c:v>
                </c:pt>
                <c:pt idx="6">
                  <c:v>Labdaros ir paramos fondas</c:v>
                </c:pt>
                <c:pt idx="7">
                  <c:v>Mažoji bendrija</c:v>
                </c:pt>
                <c:pt idx="8">
                  <c:v>Profesinė sąjunga ar susivienijimas</c:v>
                </c:pt>
                <c:pt idx="9">
                  <c:v>Sodininkų bendrija</c:v>
                </c:pt>
                <c:pt idx="10">
                  <c:v>Tikroji ūkinė bendrija</c:v>
                </c:pt>
                <c:pt idx="11">
                  <c:v>Tradicinė religinė bendruomenė ar bendrija</c:v>
                </c:pt>
                <c:pt idx="12">
                  <c:v>Uždaroji akcinė bendrovė</c:v>
                </c:pt>
                <c:pt idx="13">
                  <c:v>Valstybės įmonė</c:v>
                </c:pt>
                <c:pt idx="14">
                  <c:v>Viešoji įstaiga</c:v>
                </c:pt>
                <c:pt idx="15">
                  <c:v>Žemės ūkio bendrovė</c:v>
                </c:pt>
                <c:pt idx="16">
                  <c:v>Viso:</c:v>
                </c:pt>
                <c:pt idx="17">
                  <c:v>Verslo liudijimai</c:v>
                </c:pt>
                <c:pt idx="18">
                  <c:v>Individuali veikla pagal pažyma</c:v>
                </c:pt>
                <c:pt idx="19">
                  <c:v>Iš viso</c:v>
                </c:pt>
              </c:strCache>
            </c:strRef>
          </c:cat>
          <c:val>
            <c:numRef>
              <c:f>Sheet8!$D$6:$D$25</c:f>
              <c:numCache>
                <c:formatCode>General</c:formatCode>
                <c:ptCount val="20"/>
                <c:pt idx="1">
                  <c:v>3</c:v>
                </c:pt>
                <c:pt idx="4">
                  <c:v>2</c:v>
                </c:pt>
                <c:pt idx="7">
                  <c:v>15</c:v>
                </c:pt>
                <c:pt idx="12">
                  <c:v>8</c:v>
                </c:pt>
                <c:pt idx="14">
                  <c:v>2</c:v>
                </c:pt>
                <c:pt idx="16">
                  <c:v>30</c:v>
                </c:pt>
                <c:pt idx="17">
                  <c:v>203</c:v>
                </c:pt>
                <c:pt idx="18">
                  <c:v>456</c:v>
                </c:pt>
                <c:pt idx="19">
                  <c:v>689</c:v>
                </c:pt>
              </c:numCache>
            </c:numRef>
          </c:val>
          <c:extLst xmlns:c16r2="http://schemas.microsoft.com/office/drawing/2015/06/chart">
            <c:ext xmlns:c16="http://schemas.microsoft.com/office/drawing/2014/chart" uri="{C3380CC4-5D6E-409C-BE32-E72D297353CC}">
              <c16:uniqueId val="{00000002-CEA6-1A46-80AF-0DEA446D80DA}"/>
            </c:ext>
          </c:extLst>
        </c:ser>
        <c:dLbls>
          <c:showLegendKey val="0"/>
          <c:showVal val="0"/>
          <c:showCatName val="0"/>
          <c:showSerName val="0"/>
          <c:showPercent val="0"/>
          <c:showBubbleSize val="0"/>
        </c:dLbls>
        <c:gapWidth val="150"/>
        <c:axId val="339368960"/>
        <c:axId val="339387136"/>
      </c:barChart>
      <c:catAx>
        <c:axId val="33936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39387136"/>
        <c:crosses val="autoZero"/>
        <c:auto val="1"/>
        <c:lblAlgn val="ctr"/>
        <c:lblOffset val="100"/>
        <c:noMultiLvlLbl val="0"/>
      </c:catAx>
      <c:valAx>
        <c:axId val="339387136"/>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393689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Išregistruotų ūkio subjektų skaičius per</a:t>
            </a:r>
            <a:r>
              <a:rPr lang="en-GB" baseline="0"/>
              <a:t> 2018-2020 m|Rietavo savivaldybė</a:t>
            </a:r>
            <a:endParaRPr lang="en-GB"/>
          </a:p>
        </c:rich>
      </c:tx>
      <c:overlay val="0"/>
      <c:spPr>
        <a:noFill/>
        <a:ln>
          <a:noFill/>
        </a:ln>
        <a:effectLst/>
      </c:spPr>
    </c:title>
    <c:autoTitleDeleted val="0"/>
    <c:plotArea>
      <c:layout/>
      <c:barChart>
        <c:barDir val="col"/>
        <c:grouping val="clustered"/>
        <c:varyColors val="0"/>
        <c:ser>
          <c:idx val="0"/>
          <c:order val="0"/>
          <c:tx>
            <c:strRef>
              <c:f>Sheet9!$B$5</c:f>
              <c:strCache>
                <c:ptCount val="1"/>
                <c:pt idx="0">
                  <c:v>2018 m.</c:v>
                </c:pt>
              </c:strCache>
            </c:strRef>
          </c:tx>
          <c:spPr>
            <a:solidFill>
              <a:schemeClr val="accent6"/>
            </a:solidFill>
            <a:ln>
              <a:noFill/>
            </a:ln>
            <a:effectLst/>
          </c:spPr>
          <c:invertIfNegative val="0"/>
          <c:cat>
            <c:strRef>
              <c:f>Sheet9!$A$6:$A$23</c:f>
              <c:strCache>
                <c:ptCount val="18"/>
                <c:pt idx="0">
                  <c:v>Akcinė bendrovė</c:v>
                </c:pt>
                <c:pt idx="1">
                  <c:v>Asociacija</c:v>
                </c:pt>
                <c:pt idx="2">
                  <c:v>Bendrija</c:v>
                </c:pt>
                <c:pt idx="3">
                  <c:v>Biudžetinė įstaiga</c:v>
                </c:pt>
                <c:pt idx="4">
                  <c:v>Individuali įmonė</c:v>
                </c:pt>
                <c:pt idx="5">
                  <c:v>Kooperatinė bendrovė (kooperatyvas)</c:v>
                </c:pt>
                <c:pt idx="6">
                  <c:v>Labdaros ir paramos fondas</c:v>
                </c:pt>
                <c:pt idx="7">
                  <c:v>Mažoji bendrija</c:v>
                </c:pt>
                <c:pt idx="8">
                  <c:v>Profesinė sąjunga ar susivienijimas</c:v>
                </c:pt>
                <c:pt idx="9">
                  <c:v>Sodininkų bendrija</c:v>
                </c:pt>
                <c:pt idx="10">
                  <c:v>Tikroji ūkinė bendrija</c:v>
                </c:pt>
                <c:pt idx="11">
                  <c:v>Tradicinė religinė bendruomenė ar bendrija</c:v>
                </c:pt>
                <c:pt idx="12">
                  <c:v>Uždaroji akcinė bendrovė</c:v>
                </c:pt>
                <c:pt idx="13">
                  <c:v>Valstybės įmonė</c:v>
                </c:pt>
                <c:pt idx="14">
                  <c:v>Viešoji įstaiga</c:v>
                </c:pt>
                <c:pt idx="15">
                  <c:v>Žemės ūkio bendrovė</c:v>
                </c:pt>
                <c:pt idx="16">
                  <c:v>Viso:</c:v>
                </c:pt>
                <c:pt idx="17">
                  <c:v>Iš viso</c:v>
                </c:pt>
              </c:strCache>
            </c:strRef>
          </c:cat>
          <c:val>
            <c:numRef>
              <c:f>Sheet9!$B$6:$B$23</c:f>
              <c:numCache>
                <c:formatCode>General</c:formatCode>
                <c:ptCount val="18"/>
                <c:pt idx="4">
                  <c:v>2</c:v>
                </c:pt>
                <c:pt idx="12">
                  <c:v>5</c:v>
                </c:pt>
                <c:pt idx="13">
                  <c:v>1</c:v>
                </c:pt>
                <c:pt idx="16">
                  <c:v>8</c:v>
                </c:pt>
                <c:pt idx="17">
                  <c:v>8</c:v>
                </c:pt>
              </c:numCache>
            </c:numRef>
          </c:val>
          <c:extLst xmlns:c16r2="http://schemas.microsoft.com/office/drawing/2015/06/chart">
            <c:ext xmlns:c16="http://schemas.microsoft.com/office/drawing/2014/chart" uri="{C3380CC4-5D6E-409C-BE32-E72D297353CC}">
              <c16:uniqueId val="{00000000-4136-ED4C-8F90-1989F60C150B}"/>
            </c:ext>
          </c:extLst>
        </c:ser>
        <c:ser>
          <c:idx val="1"/>
          <c:order val="1"/>
          <c:tx>
            <c:strRef>
              <c:f>Sheet9!$C$5</c:f>
              <c:strCache>
                <c:ptCount val="1"/>
                <c:pt idx="0">
                  <c:v>2019 m. </c:v>
                </c:pt>
              </c:strCache>
            </c:strRef>
          </c:tx>
          <c:spPr>
            <a:solidFill>
              <a:schemeClr val="accent5"/>
            </a:solidFill>
            <a:ln>
              <a:noFill/>
            </a:ln>
            <a:effectLst/>
          </c:spPr>
          <c:invertIfNegative val="0"/>
          <c:cat>
            <c:strRef>
              <c:f>Sheet9!$A$6:$A$23</c:f>
              <c:strCache>
                <c:ptCount val="18"/>
                <c:pt idx="0">
                  <c:v>Akcinė bendrovė</c:v>
                </c:pt>
                <c:pt idx="1">
                  <c:v>Asociacija</c:v>
                </c:pt>
                <c:pt idx="2">
                  <c:v>Bendrija</c:v>
                </c:pt>
                <c:pt idx="3">
                  <c:v>Biudžetinė įstaiga</c:v>
                </c:pt>
                <c:pt idx="4">
                  <c:v>Individuali įmonė</c:v>
                </c:pt>
                <c:pt idx="5">
                  <c:v>Kooperatinė bendrovė (kooperatyvas)</c:v>
                </c:pt>
                <c:pt idx="6">
                  <c:v>Labdaros ir paramos fondas</c:v>
                </c:pt>
                <c:pt idx="7">
                  <c:v>Mažoji bendrija</c:v>
                </c:pt>
                <c:pt idx="8">
                  <c:v>Profesinė sąjunga ar susivienijimas</c:v>
                </c:pt>
                <c:pt idx="9">
                  <c:v>Sodininkų bendrija</c:v>
                </c:pt>
                <c:pt idx="10">
                  <c:v>Tikroji ūkinė bendrija</c:v>
                </c:pt>
                <c:pt idx="11">
                  <c:v>Tradicinė religinė bendruomenė ar bendrija</c:v>
                </c:pt>
                <c:pt idx="12">
                  <c:v>Uždaroji akcinė bendrovė</c:v>
                </c:pt>
                <c:pt idx="13">
                  <c:v>Valstybės įmonė</c:v>
                </c:pt>
                <c:pt idx="14">
                  <c:v>Viešoji įstaiga</c:v>
                </c:pt>
                <c:pt idx="15">
                  <c:v>Žemės ūkio bendrovė</c:v>
                </c:pt>
                <c:pt idx="16">
                  <c:v>Viso:</c:v>
                </c:pt>
                <c:pt idx="17">
                  <c:v>Iš viso</c:v>
                </c:pt>
              </c:strCache>
            </c:strRef>
          </c:cat>
          <c:val>
            <c:numRef>
              <c:f>Sheet9!$C$6:$C$23</c:f>
              <c:numCache>
                <c:formatCode>General</c:formatCode>
                <c:ptCount val="18"/>
                <c:pt idx="1">
                  <c:v>1</c:v>
                </c:pt>
                <c:pt idx="4">
                  <c:v>1</c:v>
                </c:pt>
                <c:pt idx="7">
                  <c:v>1</c:v>
                </c:pt>
                <c:pt idx="12">
                  <c:v>1</c:v>
                </c:pt>
                <c:pt idx="16">
                  <c:v>4</c:v>
                </c:pt>
                <c:pt idx="17">
                  <c:v>4</c:v>
                </c:pt>
              </c:numCache>
            </c:numRef>
          </c:val>
          <c:extLst xmlns:c16r2="http://schemas.microsoft.com/office/drawing/2015/06/chart">
            <c:ext xmlns:c16="http://schemas.microsoft.com/office/drawing/2014/chart" uri="{C3380CC4-5D6E-409C-BE32-E72D297353CC}">
              <c16:uniqueId val="{00000001-4136-ED4C-8F90-1989F60C150B}"/>
            </c:ext>
          </c:extLst>
        </c:ser>
        <c:ser>
          <c:idx val="2"/>
          <c:order val="2"/>
          <c:tx>
            <c:strRef>
              <c:f>Sheet9!$D$5</c:f>
              <c:strCache>
                <c:ptCount val="1"/>
                <c:pt idx="0">
                  <c:v>2020 m.</c:v>
                </c:pt>
              </c:strCache>
            </c:strRef>
          </c:tx>
          <c:spPr>
            <a:solidFill>
              <a:schemeClr val="accent4"/>
            </a:solidFill>
            <a:ln>
              <a:noFill/>
            </a:ln>
            <a:effectLst/>
          </c:spPr>
          <c:invertIfNegative val="0"/>
          <c:cat>
            <c:strRef>
              <c:f>Sheet9!$A$6:$A$23</c:f>
              <c:strCache>
                <c:ptCount val="18"/>
                <c:pt idx="0">
                  <c:v>Akcinė bendrovė</c:v>
                </c:pt>
                <c:pt idx="1">
                  <c:v>Asociacija</c:v>
                </c:pt>
                <c:pt idx="2">
                  <c:v>Bendrija</c:v>
                </c:pt>
                <c:pt idx="3">
                  <c:v>Biudžetinė įstaiga</c:v>
                </c:pt>
                <c:pt idx="4">
                  <c:v>Individuali įmonė</c:v>
                </c:pt>
                <c:pt idx="5">
                  <c:v>Kooperatinė bendrovė (kooperatyvas)</c:v>
                </c:pt>
                <c:pt idx="6">
                  <c:v>Labdaros ir paramos fondas</c:v>
                </c:pt>
                <c:pt idx="7">
                  <c:v>Mažoji bendrija</c:v>
                </c:pt>
                <c:pt idx="8">
                  <c:v>Profesinė sąjunga ar susivienijimas</c:v>
                </c:pt>
                <c:pt idx="9">
                  <c:v>Sodininkų bendrija</c:v>
                </c:pt>
                <c:pt idx="10">
                  <c:v>Tikroji ūkinė bendrija</c:v>
                </c:pt>
                <c:pt idx="11">
                  <c:v>Tradicinė religinė bendruomenė ar bendrija</c:v>
                </c:pt>
                <c:pt idx="12">
                  <c:v>Uždaroji akcinė bendrovė</c:v>
                </c:pt>
                <c:pt idx="13">
                  <c:v>Valstybės įmonė</c:v>
                </c:pt>
                <c:pt idx="14">
                  <c:v>Viešoji įstaiga</c:v>
                </c:pt>
                <c:pt idx="15">
                  <c:v>Žemės ūkio bendrovė</c:v>
                </c:pt>
                <c:pt idx="16">
                  <c:v>Viso:</c:v>
                </c:pt>
                <c:pt idx="17">
                  <c:v>Iš viso</c:v>
                </c:pt>
              </c:strCache>
            </c:strRef>
          </c:cat>
          <c:val>
            <c:numRef>
              <c:f>Sheet9!$D$6:$D$23</c:f>
              <c:numCache>
                <c:formatCode>General</c:formatCode>
                <c:ptCount val="18"/>
                <c:pt idx="1">
                  <c:v>4</c:v>
                </c:pt>
                <c:pt idx="5">
                  <c:v>2</c:v>
                </c:pt>
                <c:pt idx="7">
                  <c:v>1</c:v>
                </c:pt>
                <c:pt idx="8">
                  <c:v>1</c:v>
                </c:pt>
                <c:pt idx="12">
                  <c:v>3</c:v>
                </c:pt>
                <c:pt idx="15">
                  <c:v>2</c:v>
                </c:pt>
                <c:pt idx="16">
                  <c:v>13</c:v>
                </c:pt>
                <c:pt idx="17">
                  <c:v>13</c:v>
                </c:pt>
              </c:numCache>
            </c:numRef>
          </c:val>
          <c:extLst xmlns:c16r2="http://schemas.microsoft.com/office/drawing/2015/06/chart">
            <c:ext xmlns:c16="http://schemas.microsoft.com/office/drawing/2014/chart" uri="{C3380CC4-5D6E-409C-BE32-E72D297353CC}">
              <c16:uniqueId val="{00000002-4136-ED4C-8F90-1989F60C150B}"/>
            </c:ext>
          </c:extLst>
        </c:ser>
        <c:dLbls>
          <c:showLegendKey val="0"/>
          <c:showVal val="0"/>
          <c:showCatName val="0"/>
          <c:showSerName val="0"/>
          <c:showPercent val="0"/>
          <c:showBubbleSize val="0"/>
        </c:dLbls>
        <c:gapWidth val="150"/>
        <c:axId val="339425536"/>
        <c:axId val="339431424"/>
      </c:barChart>
      <c:catAx>
        <c:axId val="33942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39431424"/>
        <c:crosses val="autoZero"/>
        <c:auto val="1"/>
        <c:lblAlgn val="ctr"/>
        <c:lblOffset val="100"/>
        <c:noMultiLvlLbl val="0"/>
      </c:catAx>
      <c:valAx>
        <c:axId val="339431424"/>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39425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Registruotų juridinių asmenų skaičius </a:t>
            </a:r>
            <a:r>
              <a:rPr lang="lt-LT" baseline="0"/>
              <a:t> 2018-2020 m. pabaigai|Rietavo savivaldybė</a:t>
            </a:r>
            <a:endParaRPr lang="en-GB"/>
          </a:p>
        </c:rich>
      </c:tx>
      <c:overlay val="0"/>
      <c:spPr>
        <a:noFill/>
        <a:ln>
          <a:noFill/>
        </a:ln>
        <a:effectLst/>
      </c:spPr>
    </c:title>
    <c:autoTitleDeleted val="0"/>
    <c:plotArea>
      <c:layout/>
      <c:barChart>
        <c:barDir val="col"/>
        <c:grouping val="clustered"/>
        <c:varyColors val="0"/>
        <c:ser>
          <c:idx val="0"/>
          <c:order val="0"/>
          <c:tx>
            <c:strRef>
              <c:f>Sheet10!$B$6:$B$8</c:f>
              <c:strCache>
                <c:ptCount val="3"/>
                <c:pt idx="2">
                  <c:v>2018 m. </c:v>
                </c:pt>
              </c:strCache>
            </c:strRef>
          </c:tx>
          <c:spPr>
            <a:solidFill>
              <a:schemeClr val="accent6"/>
            </a:solidFill>
            <a:ln>
              <a:noFill/>
            </a:ln>
            <a:effectLst/>
          </c:spPr>
          <c:invertIfNegative val="0"/>
          <c:cat>
            <c:strRef>
              <c:f>Sheet10!$A$9:$A$26</c:f>
              <c:strCache>
                <c:ptCount val="18"/>
                <c:pt idx="0">
                  <c:v>Akcinė bendrovė</c:v>
                </c:pt>
                <c:pt idx="1">
                  <c:v>Asociacija</c:v>
                </c:pt>
                <c:pt idx="2">
                  <c:v>Bendrija</c:v>
                </c:pt>
                <c:pt idx="3">
                  <c:v>Biudžetinė įstaiga</c:v>
                </c:pt>
                <c:pt idx="4">
                  <c:v>Individuali įmonė</c:v>
                </c:pt>
                <c:pt idx="5">
                  <c:v>Kooperatinė bendrovė (kooperatyvas)</c:v>
                </c:pt>
                <c:pt idx="6">
                  <c:v>Labdaros ir paramos fondas</c:v>
                </c:pt>
                <c:pt idx="7">
                  <c:v>Mažoji bendrija</c:v>
                </c:pt>
                <c:pt idx="8">
                  <c:v>Profesinė sąjunga ar susivienijimas</c:v>
                </c:pt>
                <c:pt idx="9">
                  <c:v>Sodininkų bendrija</c:v>
                </c:pt>
                <c:pt idx="10">
                  <c:v>Tikroji ūkinė bendrija</c:v>
                </c:pt>
                <c:pt idx="11">
                  <c:v>Tradicinė religinė bendruomenė ar bendrija</c:v>
                </c:pt>
                <c:pt idx="12">
                  <c:v>Uždaroji akcinė bendrovė</c:v>
                </c:pt>
                <c:pt idx="13">
                  <c:v>Valstybės įmonė</c:v>
                </c:pt>
                <c:pt idx="14">
                  <c:v>Viešoji įstaiga</c:v>
                </c:pt>
                <c:pt idx="15">
                  <c:v>Žemės ūkio bendrovė</c:v>
                </c:pt>
                <c:pt idx="16">
                  <c:v>Viso:</c:v>
                </c:pt>
                <c:pt idx="17">
                  <c:v>Iš viso</c:v>
                </c:pt>
              </c:strCache>
            </c:strRef>
          </c:cat>
          <c:val>
            <c:numRef>
              <c:f>Sheet10!$B$9:$B$26</c:f>
              <c:numCache>
                <c:formatCode>General</c:formatCode>
                <c:ptCount val="18"/>
                <c:pt idx="0">
                  <c:v>1</c:v>
                </c:pt>
                <c:pt idx="1">
                  <c:v>69</c:v>
                </c:pt>
                <c:pt idx="2">
                  <c:v>7</c:v>
                </c:pt>
                <c:pt idx="3">
                  <c:v>13</c:v>
                </c:pt>
                <c:pt idx="4">
                  <c:v>80</c:v>
                </c:pt>
                <c:pt idx="5">
                  <c:v>10</c:v>
                </c:pt>
                <c:pt idx="6">
                  <c:v>2</c:v>
                </c:pt>
                <c:pt idx="7">
                  <c:v>23</c:v>
                </c:pt>
                <c:pt idx="8">
                  <c:v>4</c:v>
                </c:pt>
                <c:pt idx="9">
                  <c:v>2</c:v>
                </c:pt>
                <c:pt idx="10">
                  <c:v>1</c:v>
                </c:pt>
                <c:pt idx="11">
                  <c:v>4</c:v>
                </c:pt>
                <c:pt idx="12">
                  <c:v>137</c:v>
                </c:pt>
                <c:pt idx="14">
                  <c:v>7</c:v>
                </c:pt>
                <c:pt idx="15">
                  <c:v>5</c:v>
                </c:pt>
                <c:pt idx="16">
                  <c:v>365</c:v>
                </c:pt>
                <c:pt idx="17">
                  <c:v>365</c:v>
                </c:pt>
              </c:numCache>
            </c:numRef>
          </c:val>
          <c:extLst xmlns:c16r2="http://schemas.microsoft.com/office/drawing/2015/06/chart">
            <c:ext xmlns:c16="http://schemas.microsoft.com/office/drawing/2014/chart" uri="{C3380CC4-5D6E-409C-BE32-E72D297353CC}">
              <c16:uniqueId val="{00000000-AE09-0E42-8FC8-BEE02414095C}"/>
            </c:ext>
          </c:extLst>
        </c:ser>
        <c:ser>
          <c:idx val="1"/>
          <c:order val="1"/>
          <c:tx>
            <c:strRef>
              <c:f>Sheet10!$C$6:$C$8</c:f>
              <c:strCache>
                <c:ptCount val="3"/>
                <c:pt idx="2">
                  <c:v>2019 m. </c:v>
                </c:pt>
              </c:strCache>
            </c:strRef>
          </c:tx>
          <c:spPr>
            <a:solidFill>
              <a:schemeClr val="accent5"/>
            </a:solidFill>
            <a:ln>
              <a:noFill/>
            </a:ln>
            <a:effectLst/>
          </c:spPr>
          <c:invertIfNegative val="0"/>
          <c:cat>
            <c:strRef>
              <c:f>Sheet10!$A$9:$A$26</c:f>
              <c:strCache>
                <c:ptCount val="18"/>
                <c:pt idx="0">
                  <c:v>Akcinė bendrovė</c:v>
                </c:pt>
                <c:pt idx="1">
                  <c:v>Asociacija</c:v>
                </c:pt>
                <c:pt idx="2">
                  <c:v>Bendrija</c:v>
                </c:pt>
                <c:pt idx="3">
                  <c:v>Biudžetinė įstaiga</c:v>
                </c:pt>
                <c:pt idx="4">
                  <c:v>Individuali įmonė</c:v>
                </c:pt>
                <c:pt idx="5">
                  <c:v>Kooperatinė bendrovė (kooperatyvas)</c:v>
                </c:pt>
                <c:pt idx="6">
                  <c:v>Labdaros ir paramos fondas</c:v>
                </c:pt>
                <c:pt idx="7">
                  <c:v>Mažoji bendrija</c:v>
                </c:pt>
                <c:pt idx="8">
                  <c:v>Profesinė sąjunga ar susivienijimas</c:v>
                </c:pt>
                <c:pt idx="9">
                  <c:v>Sodininkų bendrija</c:v>
                </c:pt>
                <c:pt idx="10">
                  <c:v>Tikroji ūkinė bendrija</c:v>
                </c:pt>
                <c:pt idx="11">
                  <c:v>Tradicinė religinė bendruomenė ar bendrija</c:v>
                </c:pt>
                <c:pt idx="12">
                  <c:v>Uždaroji akcinė bendrovė</c:v>
                </c:pt>
                <c:pt idx="13">
                  <c:v>Valstybės įmonė</c:v>
                </c:pt>
                <c:pt idx="14">
                  <c:v>Viešoji įstaiga</c:v>
                </c:pt>
                <c:pt idx="15">
                  <c:v>Žemės ūkio bendrovė</c:v>
                </c:pt>
                <c:pt idx="16">
                  <c:v>Viso:</c:v>
                </c:pt>
                <c:pt idx="17">
                  <c:v>Iš viso</c:v>
                </c:pt>
              </c:strCache>
            </c:strRef>
          </c:cat>
          <c:val>
            <c:numRef>
              <c:f>Sheet10!$C$9:$C$26</c:f>
              <c:numCache>
                <c:formatCode>General</c:formatCode>
                <c:ptCount val="18"/>
                <c:pt idx="0">
                  <c:v>1</c:v>
                </c:pt>
                <c:pt idx="1">
                  <c:v>68</c:v>
                </c:pt>
                <c:pt idx="2">
                  <c:v>7</c:v>
                </c:pt>
                <c:pt idx="3">
                  <c:v>13</c:v>
                </c:pt>
                <c:pt idx="4">
                  <c:v>78</c:v>
                </c:pt>
                <c:pt idx="5">
                  <c:v>10</c:v>
                </c:pt>
                <c:pt idx="6">
                  <c:v>3</c:v>
                </c:pt>
                <c:pt idx="7">
                  <c:v>27</c:v>
                </c:pt>
                <c:pt idx="8">
                  <c:v>4</c:v>
                </c:pt>
                <c:pt idx="9">
                  <c:v>2</c:v>
                </c:pt>
                <c:pt idx="10">
                  <c:v>1</c:v>
                </c:pt>
                <c:pt idx="11">
                  <c:v>4</c:v>
                </c:pt>
                <c:pt idx="12">
                  <c:v>138</c:v>
                </c:pt>
                <c:pt idx="14">
                  <c:v>8</c:v>
                </c:pt>
                <c:pt idx="15">
                  <c:v>5</c:v>
                </c:pt>
                <c:pt idx="16">
                  <c:v>369</c:v>
                </c:pt>
                <c:pt idx="17">
                  <c:v>369</c:v>
                </c:pt>
              </c:numCache>
            </c:numRef>
          </c:val>
          <c:extLst xmlns:c16r2="http://schemas.microsoft.com/office/drawing/2015/06/chart">
            <c:ext xmlns:c16="http://schemas.microsoft.com/office/drawing/2014/chart" uri="{C3380CC4-5D6E-409C-BE32-E72D297353CC}">
              <c16:uniqueId val="{00000001-AE09-0E42-8FC8-BEE02414095C}"/>
            </c:ext>
          </c:extLst>
        </c:ser>
        <c:ser>
          <c:idx val="2"/>
          <c:order val="2"/>
          <c:tx>
            <c:strRef>
              <c:f>Sheet10!$D$6:$D$8</c:f>
              <c:strCache>
                <c:ptCount val="3"/>
                <c:pt idx="2">
                  <c:v>2020 m.</c:v>
                </c:pt>
              </c:strCache>
            </c:strRef>
          </c:tx>
          <c:spPr>
            <a:solidFill>
              <a:schemeClr val="accent4"/>
            </a:solidFill>
            <a:ln>
              <a:noFill/>
            </a:ln>
            <a:effectLst/>
          </c:spPr>
          <c:invertIfNegative val="0"/>
          <c:cat>
            <c:strRef>
              <c:f>Sheet10!$A$9:$A$26</c:f>
              <c:strCache>
                <c:ptCount val="18"/>
                <c:pt idx="0">
                  <c:v>Akcinė bendrovė</c:v>
                </c:pt>
                <c:pt idx="1">
                  <c:v>Asociacija</c:v>
                </c:pt>
                <c:pt idx="2">
                  <c:v>Bendrija</c:v>
                </c:pt>
                <c:pt idx="3">
                  <c:v>Biudžetinė įstaiga</c:v>
                </c:pt>
                <c:pt idx="4">
                  <c:v>Individuali įmonė</c:v>
                </c:pt>
                <c:pt idx="5">
                  <c:v>Kooperatinė bendrovė (kooperatyvas)</c:v>
                </c:pt>
                <c:pt idx="6">
                  <c:v>Labdaros ir paramos fondas</c:v>
                </c:pt>
                <c:pt idx="7">
                  <c:v>Mažoji bendrija</c:v>
                </c:pt>
                <c:pt idx="8">
                  <c:v>Profesinė sąjunga ar susivienijimas</c:v>
                </c:pt>
                <c:pt idx="9">
                  <c:v>Sodininkų bendrija</c:v>
                </c:pt>
                <c:pt idx="10">
                  <c:v>Tikroji ūkinė bendrija</c:v>
                </c:pt>
                <c:pt idx="11">
                  <c:v>Tradicinė religinė bendruomenė ar bendrija</c:v>
                </c:pt>
                <c:pt idx="12">
                  <c:v>Uždaroji akcinė bendrovė</c:v>
                </c:pt>
                <c:pt idx="13">
                  <c:v>Valstybės įmonė</c:v>
                </c:pt>
                <c:pt idx="14">
                  <c:v>Viešoji įstaiga</c:v>
                </c:pt>
                <c:pt idx="15">
                  <c:v>Žemės ūkio bendrovė</c:v>
                </c:pt>
                <c:pt idx="16">
                  <c:v>Viso:</c:v>
                </c:pt>
                <c:pt idx="17">
                  <c:v>Iš viso</c:v>
                </c:pt>
              </c:strCache>
            </c:strRef>
          </c:cat>
          <c:val>
            <c:numRef>
              <c:f>Sheet10!$D$9:$D$26</c:f>
              <c:numCache>
                <c:formatCode>General</c:formatCode>
                <c:ptCount val="18"/>
                <c:pt idx="1">
                  <c:v>67</c:v>
                </c:pt>
                <c:pt idx="2">
                  <c:v>7</c:v>
                </c:pt>
                <c:pt idx="3">
                  <c:v>13</c:v>
                </c:pt>
                <c:pt idx="4">
                  <c:v>76</c:v>
                </c:pt>
                <c:pt idx="5">
                  <c:v>8</c:v>
                </c:pt>
                <c:pt idx="6">
                  <c:v>2</c:v>
                </c:pt>
                <c:pt idx="7">
                  <c:v>44</c:v>
                </c:pt>
                <c:pt idx="8">
                  <c:v>3</c:v>
                </c:pt>
                <c:pt idx="9">
                  <c:v>2</c:v>
                </c:pt>
                <c:pt idx="11">
                  <c:v>4</c:v>
                </c:pt>
                <c:pt idx="12">
                  <c:v>126</c:v>
                </c:pt>
                <c:pt idx="14">
                  <c:v>10</c:v>
                </c:pt>
                <c:pt idx="15">
                  <c:v>3</c:v>
                </c:pt>
                <c:pt idx="16">
                  <c:v>365</c:v>
                </c:pt>
                <c:pt idx="17">
                  <c:v>365</c:v>
                </c:pt>
              </c:numCache>
            </c:numRef>
          </c:val>
          <c:extLst xmlns:c16r2="http://schemas.microsoft.com/office/drawing/2015/06/chart">
            <c:ext xmlns:c16="http://schemas.microsoft.com/office/drawing/2014/chart" uri="{C3380CC4-5D6E-409C-BE32-E72D297353CC}">
              <c16:uniqueId val="{00000002-AE09-0E42-8FC8-BEE02414095C}"/>
            </c:ext>
          </c:extLst>
        </c:ser>
        <c:dLbls>
          <c:showLegendKey val="0"/>
          <c:showVal val="0"/>
          <c:showCatName val="0"/>
          <c:showSerName val="0"/>
          <c:showPercent val="0"/>
          <c:showBubbleSize val="0"/>
        </c:dLbls>
        <c:gapWidth val="150"/>
        <c:axId val="339465728"/>
        <c:axId val="339467264"/>
      </c:barChart>
      <c:catAx>
        <c:axId val="33946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39467264"/>
        <c:crosses val="autoZero"/>
        <c:auto val="1"/>
        <c:lblAlgn val="ctr"/>
        <c:lblOffset val="100"/>
        <c:noMultiLvlLbl val="0"/>
      </c:catAx>
      <c:valAx>
        <c:axId val="339467264"/>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394657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Bankrutavusių, likviduojamų juridinių asmenų skaičius</a:t>
            </a:r>
            <a:endParaRPr lang="en-GB"/>
          </a:p>
        </c:rich>
      </c:tx>
      <c:overlay val="0"/>
      <c:spPr>
        <a:noFill/>
        <a:ln>
          <a:noFill/>
        </a:ln>
        <a:effectLst/>
      </c:spPr>
    </c:title>
    <c:autoTitleDeleted val="0"/>
    <c:plotArea>
      <c:layout/>
      <c:barChart>
        <c:barDir val="col"/>
        <c:grouping val="clustered"/>
        <c:varyColors val="0"/>
        <c:ser>
          <c:idx val="0"/>
          <c:order val="0"/>
          <c:tx>
            <c:strRef>
              <c:f>Sheet4!$B$4</c:f>
              <c:strCache>
                <c:ptCount val="1"/>
                <c:pt idx="0">
                  <c:v>2018 m.</c:v>
                </c:pt>
              </c:strCache>
            </c:strRef>
          </c:tx>
          <c:spPr>
            <a:solidFill>
              <a:schemeClr val="accent6"/>
            </a:solidFill>
            <a:ln>
              <a:noFill/>
            </a:ln>
            <a:effectLst/>
          </c:spPr>
          <c:invertIfNegative val="0"/>
          <c:cat>
            <c:strRef>
              <c:f>Sheet4!$A$5:$A$24</c:f>
              <c:strCache>
                <c:ptCount val="20"/>
                <c:pt idx="0">
                  <c:v>Akcinė bendrovė</c:v>
                </c:pt>
                <c:pt idx="1">
                  <c:v>Asociacija</c:v>
                </c:pt>
                <c:pt idx="2">
                  <c:v>Bendrija</c:v>
                </c:pt>
                <c:pt idx="3">
                  <c:v>Biudžetinė įstaiga</c:v>
                </c:pt>
                <c:pt idx="4">
                  <c:v>Individuali įmonė</c:v>
                </c:pt>
                <c:pt idx="5">
                  <c:v>Kooperatinė bendrovė (kooperatyvas)</c:v>
                </c:pt>
                <c:pt idx="6">
                  <c:v>Labdaros ir paramos fondas</c:v>
                </c:pt>
                <c:pt idx="7">
                  <c:v>Mažoji bendrija</c:v>
                </c:pt>
                <c:pt idx="8">
                  <c:v>Profesinė sąjunga ar susivienijimas</c:v>
                </c:pt>
                <c:pt idx="9">
                  <c:v>Sodininkų bendrija</c:v>
                </c:pt>
                <c:pt idx="10">
                  <c:v>Tikroji ūkinė bendrija</c:v>
                </c:pt>
                <c:pt idx="11">
                  <c:v>Tradicinė religinė bendruomenė ar bendrija</c:v>
                </c:pt>
                <c:pt idx="12">
                  <c:v>Uždaroji akcinė bendrovė</c:v>
                </c:pt>
                <c:pt idx="13">
                  <c:v>Valstybės įmonė</c:v>
                </c:pt>
                <c:pt idx="14">
                  <c:v>Viešoji įstaiga</c:v>
                </c:pt>
                <c:pt idx="15">
                  <c:v>Žemės ūkio bendrovė</c:v>
                </c:pt>
                <c:pt idx="16">
                  <c:v>Viso:</c:v>
                </c:pt>
                <c:pt idx="17">
                  <c:v>Verslo liudijimai</c:v>
                </c:pt>
                <c:pt idx="18">
                  <c:v>Individuali veikla pagal pažyma</c:v>
                </c:pt>
                <c:pt idx="19">
                  <c:v>Iš viso</c:v>
                </c:pt>
              </c:strCache>
            </c:strRef>
          </c:cat>
          <c:val>
            <c:numRef>
              <c:f>Sheet4!$B$5:$B$24</c:f>
              <c:numCache>
                <c:formatCode>General</c:formatCode>
                <c:ptCount val="20"/>
                <c:pt idx="4">
                  <c:v>1</c:v>
                </c:pt>
                <c:pt idx="12">
                  <c:v>2</c:v>
                </c:pt>
                <c:pt idx="16">
                  <c:v>3</c:v>
                </c:pt>
                <c:pt idx="19">
                  <c:v>3</c:v>
                </c:pt>
              </c:numCache>
            </c:numRef>
          </c:val>
          <c:extLst xmlns:c16r2="http://schemas.microsoft.com/office/drawing/2015/06/chart">
            <c:ext xmlns:c16="http://schemas.microsoft.com/office/drawing/2014/chart" uri="{C3380CC4-5D6E-409C-BE32-E72D297353CC}">
              <c16:uniqueId val="{00000000-030D-9240-A497-9C70CAB072DC}"/>
            </c:ext>
          </c:extLst>
        </c:ser>
        <c:ser>
          <c:idx val="1"/>
          <c:order val="1"/>
          <c:tx>
            <c:strRef>
              <c:f>Sheet4!$C$4</c:f>
              <c:strCache>
                <c:ptCount val="1"/>
                <c:pt idx="0">
                  <c:v>2019 m.</c:v>
                </c:pt>
              </c:strCache>
            </c:strRef>
          </c:tx>
          <c:spPr>
            <a:solidFill>
              <a:schemeClr val="accent5"/>
            </a:solidFill>
            <a:ln>
              <a:noFill/>
            </a:ln>
            <a:effectLst/>
          </c:spPr>
          <c:invertIfNegative val="0"/>
          <c:cat>
            <c:strRef>
              <c:f>Sheet4!$A$5:$A$24</c:f>
              <c:strCache>
                <c:ptCount val="20"/>
                <c:pt idx="0">
                  <c:v>Akcinė bendrovė</c:v>
                </c:pt>
                <c:pt idx="1">
                  <c:v>Asociacija</c:v>
                </c:pt>
                <c:pt idx="2">
                  <c:v>Bendrija</c:v>
                </c:pt>
                <c:pt idx="3">
                  <c:v>Biudžetinė įstaiga</c:v>
                </c:pt>
                <c:pt idx="4">
                  <c:v>Individuali įmonė</c:v>
                </c:pt>
                <c:pt idx="5">
                  <c:v>Kooperatinė bendrovė (kooperatyvas)</c:v>
                </c:pt>
                <c:pt idx="6">
                  <c:v>Labdaros ir paramos fondas</c:v>
                </c:pt>
                <c:pt idx="7">
                  <c:v>Mažoji bendrija</c:v>
                </c:pt>
                <c:pt idx="8">
                  <c:v>Profesinė sąjunga ar susivienijimas</c:v>
                </c:pt>
                <c:pt idx="9">
                  <c:v>Sodininkų bendrija</c:v>
                </c:pt>
                <c:pt idx="10">
                  <c:v>Tikroji ūkinė bendrija</c:v>
                </c:pt>
                <c:pt idx="11">
                  <c:v>Tradicinė religinė bendruomenė ar bendrija</c:v>
                </c:pt>
                <c:pt idx="12">
                  <c:v>Uždaroji akcinė bendrovė</c:v>
                </c:pt>
                <c:pt idx="13">
                  <c:v>Valstybės įmonė</c:v>
                </c:pt>
                <c:pt idx="14">
                  <c:v>Viešoji įstaiga</c:v>
                </c:pt>
                <c:pt idx="15">
                  <c:v>Žemės ūkio bendrovė</c:v>
                </c:pt>
                <c:pt idx="16">
                  <c:v>Viso:</c:v>
                </c:pt>
                <c:pt idx="17">
                  <c:v>Verslo liudijimai</c:v>
                </c:pt>
                <c:pt idx="18">
                  <c:v>Individuali veikla pagal pažyma</c:v>
                </c:pt>
                <c:pt idx="19">
                  <c:v>Iš viso</c:v>
                </c:pt>
              </c:strCache>
            </c:strRef>
          </c:cat>
          <c:val>
            <c:numRef>
              <c:f>Sheet4!$C$5:$C$24</c:f>
              <c:numCache>
                <c:formatCode>General</c:formatCode>
                <c:ptCount val="20"/>
                <c:pt idx="1">
                  <c:v>3</c:v>
                </c:pt>
                <c:pt idx="7">
                  <c:v>1</c:v>
                </c:pt>
                <c:pt idx="12">
                  <c:v>3</c:v>
                </c:pt>
                <c:pt idx="16">
                  <c:v>7</c:v>
                </c:pt>
                <c:pt idx="19">
                  <c:v>7</c:v>
                </c:pt>
              </c:numCache>
            </c:numRef>
          </c:val>
          <c:extLst xmlns:c16r2="http://schemas.microsoft.com/office/drawing/2015/06/chart">
            <c:ext xmlns:c16="http://schemas.microsoft.com/office/drawing/2014/chart" uri="{C3380CC4-5D6E-409C-BE32-E72D297353CC}">
              <c16:uniqueId val="{00000001-030D-9240-A497-9C70CAB072DC}"/>
            </c:ext>
          </c:extLst>
        </c:ser>
        <c:ser>
          <c:idx val="2"/>
          <c:order val="2"/>
          <c:tx>
            <c:strRef>
              <c:f>Sheet4!$D$4</c:f>
              <c:strCache>
                <c:ptCount val="1"/>
                <c:pt idx="0">
                  <c:v>2020 m.</c:v>
                </c:pt>
              </c:strCache>
            </c:strRef>
          </c:tx>
          <c:spPr>
            <a:solidFill>
              <a:schemeClr val="accent4"/>
            </a:solidFill>
            <a:ln>
              <a:noFill/>
            </a:ln>
            <a:effectLst/>
          </c:spPr>
          <c:invertIfNegative val="0"/>
          <c:cat>
            <c:strRef>
              <c:f>Sheet4!$A$5:$A$24</c:f>
              <c:strCache>
                <c:ptCount val="20"/>
                <c:pt idx="0">
                  <c:v>Akcinė bendrovė</c:v>
                </c:pt>
                <c:pt idx="1">
                  <c:v>Asociacija</c:v>
                </c:pt>
                <c:pt idx="2">
                  <c:v>Bendrija</c:v>
                </c:pt>
                <c:pt idx="3">
                  <c:v>Biudžetinė įstaiga</c:v>
                </c:pt>
                <c:pt idx="4">
                  <c:v>Individuali įmonė</c:v>
                </c:pt>
                <c:pt idx="5">
                  <c:v>Kooperatinė bendrovė (kooperatyvas)</c:v>
                </c:pt>
                <c:pt idx="6">
                  <c:v>Labdaros ir paramos fondas</c:v>
                </c:pt>
                <c:pt idx="7">
                  <c:v>Mažoji bendrija</c:v>
                </c:pt>
                <c:pt idx="8">
                  <c:v>Profesinė sąjunga ar susivienijimas</c:v>
                </c:pt>
                <c:pt idx="9">
                  <c:v>Sodininkų bendrija</c:v>
                </c:pt>
                <c:pt idx="10">
                  <c:v>Tikroji ūkinė bendrija</c:v>
                </c:pt>
                <c:pt idx="11">
                  <c:v>Tradicinė religinė bendruomenė ar bendrija</c:v>
                </c:pt>
                <c:pt idx="12">
                  <c:v>Uždaroji akcinė bendrovė</c:v>
                </c:pt>
                <c:pt idx="13">
                  <c:v>Valstybės įmonė</c:v>
                </c:pt>
                <c:pt idx="14">
                  <c:v>Viešoji įstaiga</c:v>
                </c:pt>
                <c:pt idx="15">
                  <c:v>Žemės ūkio bendrovė</c:v>
                </c:pt>
                <c:pt idx="16">
                  <c:v>Viso:</c:v>
                </c:pt>
                <c:pt idx="17">
                  <c:v>Verslo liudijimai</c:v>
                </c:pt>
                <c:pt idx="18">
                  <c:v>Individuali veikla pagal pažyma</c:v>
                </c:pt>
                <c:pt idx="19">
                  <c:v>Iš viso</c:v>
                </c:pt>
              </c:strCache>
            </c:strRef>
          </c:cat>
          <c:val>
            <c:numRef>
              <c:f>Sheet4!$D$5:$D$24</c:f>
              <c:numCache>
                <c:formatCode>General</c:formatCode>
                <c:ptCount val="20"/>
                <c:pt idx="0">
                  <c:v>1</c:v>
                </c:pt>
                <c:pt idx="4">
                  <c:v>3</c:v>
                </c:pt>
                <c:pt idx="6">
                  <c:v>1</c:v>
                </c:pt>
                <c:pt idx="10">
                  <c:v>1</c:v>
                </c:pt>
                <c:pt idx="12">
                  <c:v>18</c:v>
                </c:pt>
                <c:pt idx="16">
                  <c:v>24</c:v>
                </c:pt>
                <c:pt idx="19">
                  <c:v>24</c:v>
                </c:pt>
              </c:numCache>
            </c:numRef>
          </c:val>
          <c:extLst xmlns:c16r2="http://schemas.microsoft.com/office/drawing/2015/06/chart">
            <c:ext xmlns:c16="http://schemas.microsoft.com/office/drawing/2014/chart" uri="{C3380CC4-5D6E-409C-BE32-E72D297353CC}">
              <c16:uniqueId val="{00000002-030D-9240-A497-9C70CAB072DC}"/>
            </c:ext>
          </c:extLst>
        </c:ser>
        <c:dLbls>
          <c:showLegendKey val="0"/>
          <c:showVal val="0"/>
          <c:showCatName val="0"/>
          <c:showSerName val="0"/>
          <c:showPercent val="0"/>
          <c:showBubbleSize val="0"/>
        </c:dLbls>
        <c:gapWidth val="150"/>
        <c:axId val="339514112"/>
        <c:axId val="339515648"/>
      </c:barChart>
      <c:catAx>
        <c:axId val="33951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39515648"/>
        <c:crosses val="autoZero"/>
        <c:auto val="1"/>
        <c:lblAlgn val="ctr"/>
        <c:lblOffset val="100"/>
        <c:noMultiLvlLbl val="0"/>
      </c:catAx>
      <c:valAx>
        <c:axId val="339515648"/>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395141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a:t>Veikiantys ūkio subjektai pagal teisines formas Rietavo sav. | 1 vnt.</a:t>
            </a:r>
          </a:p>
          <a:p>
            <a:pPr>
              <a:defRPr sz="8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a:t>2019-2021 m. prad.</a:t>
            </a:r>
          </a:p>
        </c:rich>
      </c:tx>
      <c:overlay val="0"/>
      <c:spPr>
        <a:noFill/>
        <a:ln>
          <a:noFill/>
        </a:ln>
        <a:effectLst/>
      </c:spPr>
    </c:title>
    <c:autoTitleDeleted val="0"/>
    <c:plotArea>
      <c:layout/>
      <c:barChart>
        <c:barDir val="col"/>
        <c:grouping val="clustered"/>
        <c:varyColors val="0"/>
        <c:ser>
          <c:idx val="0"/>
          <c:order val="0"/>
          <c:tx>
            <c:strRef>
              <c:f>'19 pav.'!$A$2</c:f>
              <c:strCache>
                <c:ptCount val="1"/>
                <c:pt idx="0">
                  <c:v>2021</c:v>
                </c:pt>
              </c:strCache>
            </c:strRef>
          </c:tx>
          <c:spPr>
            <a:solidFill>
              <a:schemeClr val="accent6"/>
            </a:solidFill>
            <a:ln>
              <a:noFill/>
            </a:ln>
            <a:effectLst/>
          </c:spPr>
          <c:invertIfNegative val="0"/>
          <c:cat>
            <c:strRef>
              <c:f>'19 pav.'!$B$1:$J$1</c:f>
              <c:strCache>
                <c:ptCount val="9"/>
                <c:pt idx="0">
                  <c:v>Iš viso pagal teisines formas</c:v>
                </c:pt>
                <c:pt idx="1">
                  <c:v>Uždaroji akcinė bendrovė</c:v>
                </c:pt>
                <c:pt idx="2">
                  <c:v>Žemės ūkio bendrovė</c:v>
                </c:pt>
                <c:pt idx="3">
                  <c:v>Viešoji įstaiga</c:v>
                </c:pt>
                <c:pt idx="4">
                  <c:v>Asociacija</c:v>
                </c:pt>
                <c:pt idx="5">
                  <c:v>Savivaldybės biudžetinė įstaiga</c:v>
                </c:pt>
                <c:pt idx="6">
                  <c:v>Kooperatinė bendrovė</c:v>
                </c:pt>
                <c:pt idx="7">
                  <c:v>Individualioji įmonė</c:v>
                </c:pt>
                <c:pt idx="8">
                  <c:v>Mažoji bendrija</c:v>
                </c:pt>
              </c:strCache>
            </c:strRef>
          </c:cat>
          <c:val>
            <c:numRef>
              <c:f>'19 pav.'!$B$2:$J$2</c:f>
              <c:numCache>
                <c:formatCode>General</c:formatCode>
                <c:ptCount val="9"/>
                <c:pt idx="0">
                  <c:v>191</c:v>
                </c:pt>
                <c:pt idx="1">
                  <c:v>96</c:v>
                </c:pt>
                <c:pt idx="2">
                  <c:v>3</c:v>
                </c:pt>
                <c:pt idx="3">
                  <c:v>5</c:v>
                </c:pt>
                <c:pt idx="4">
                  <c:v>27</c:v>
                </c:pt>
                <c:pt idx="5">
                  <c:v>13</c:v>
                </c:pt>
                <c:pt idx="6">
                  <c:v>1</c:v>
                </c:pt>
                <c:pt idx="7">
                  <c:v>33</c:v>
                </c:pt>
                <c:pt idx="8">
                  <c:v>13</c:v>
                </c:pt>
              </c:numCache>
            </c:numRef>
          </c:val>
          <c:extLst xmlns:c16r2="http://schemas.microsoft.com/office/drawing/2015/06/chart">
            <c:ext xmlns:c16="http://schemas.microsoft.com/office/drawing/2014/chart" uri="{C3380CC4-5D6E-409C-BE32-E72D297353CC}">
              <c16:uniqueId val="{00000000-70A2-7F46-969E-16F862985A58}"/>
            </c:ext>
          </c:extLst>
        </c:ser>
        <c:ser>
          <c:idx val="1"/>
          <c:order val="1"/>
          <c:tx>
            <c:strRef>
              <c:f>'19 pav.'!$A$3</c:f>
              <c:strCache>
                <c:ptCount val="1"/>
                <c:pt idx="0">
                  <c:v>2020</c:v>
                </c:pt>
              </c:strCache>
            </c:strRef>
          </c:tx>
          <c:spPr>
            <a:solidFill>
              <a:schemeClr val="accent5"/>
            </a:solidFill>
            <a:ln>
              <a:noFill/>
            </a:ln>
            <a:effectLst/>
          </c:spPr>
          <c:invertIfNegative val="0"/>
          <c:cat>
            <c:strRef>
              <c:f>'19 pav.'!$B$1:$J$1</c:f>
              <c:strCache>
                <c:ptCount val="9"/>
                <c:pt idx="0">
                  <c:v>Iš viso pagal teisines formas</c:v>
                </c:pt>
                <c:pt idx="1">
                  <c:v>Uždaroji akcinė bendrovė</c:v>
                </c:pt>
                <c:pt idx="2">
                  <c:v>Žemės ūkio bendrovė</c:v>
                </c:pt>
                <c:pt idx="3">
                  <c:v>Viešoji įstaiga</c:v>
                </c:pt>
                <c:pt idx="4">
                  <c:v>Asociacija</c:v>
                </c:pt>
                <c:pt idx="5">
                  <c:v>Savivaldybės biudžetinė įstaiga</c:v>
                </c:pt>
                <c:pt idx="6">
                  <c:v>Kooperatinė bendrovė</c:v>
                </c:pt>
                <c:pt idx="7">
                  <c:v>Individualioji įmonė</c:v>
                </c:pt>
                <c:pt idx="8">
                  <c:v>Mažoji bendrija</c:v>
                </c:pt>
              </c:strCache>
            </c:strRef>
          </c:cat>
          <c:val>
            <c:numRef>
              <c:f>'19 pav.'!$B$3:$J$3</c:f>
              <c:numCache>
                <c:formatCode>General</c:formatCode>
                <c:ptCount val="9"/>
                <c:pt idx="0">
                  <c:v>190</c:v>
                </c:pt>
                <c:pt idx="1">
                  <c:v>99</c:v>
                </c:pt>
                <c:pt idx="2">
                  <c:v>3</c:v>
                </c:pt>
                <c:pt idx="3">
                  <c:v>5</c:v>
                </c:pt>
                <c:pt idx="4">
                  <c:v>27</c:v>
                </c:pt>
                <c:pt idx="5">
                  <c:v>13</c:v>
                </c:pt>
                <c:pt idx="6">
                  <c:v>1</c:v>
                </c:pt>
                <c:pt idx="7">
                  <c:v>35</c:v>
                </c:pt>
                <c:pt idx="8">
                  <c:v>7</c:v>
                </c:pt>
              </c:numCache>
            </c:numRef>
          </c:val>
          <c:extLst xmlns:c16r2="http://schemas.microsoft.com/office/drawing/2015/06/chart">
            <c:ext xmlns:c16="http://schemas.microsoft.com/office/drawing/2014/chart" uri="{C3380CC4-5D6E-409C-BE32-E72D297353CC}">
              <c16:uniqueId val="{00000001-70A2-7F46-969E-16F862985A58}"/>
            </c:ext>
          </c:extLst>
        </c:ser>
        <c:ser>
          <c:idx val="2"/>
          <c:order val="2"/>
          <c:tx>
            <c:strRef>
              <c:f>'19 pav.'!$A$4</c:f>
              <c:strCache>
                <c:ptCount val="1"/>
                <c:pt idx="0">
                  <c:v>2019</c:v>
                </c:pt>
              </c:strCache>
            </c:strRef>
          </c:tx>
          <c:spPr>
            <a:solidFill>
              <a:schemeClr val="accent4"/>
            </a:solidFill>
            <a:ln>
              <a:noFill/>
            </a:ln>
            <a:effectLst/>
          </c:spPr>
          <c:invertIfNegative val="0"/>
          <c:cat>
            <c:strRef>
              <c:f>'19 pav.'!$B$1:$J$1</c:f>
              <c:strCache>
                <c:ptCount val="9"/>
                <c:pt idx="0">
                  <c:v>Iš viso pagal teisines formas</c:v>
                </c:pt>
                <c:pt idx="1">
                  <c:v>Uždaroji akcinė bendrovė</c:v>
                </c:pt>
                <c:pt idx="2">
                  <c:v>Žemės ūkio bendrovė</c:v>
                </c:pt>
                <c:pt idx="3">
                  <c:v>Viešoji įstaiga</c:v>
                </c:pt>
                <c:pt idx="4">
                  <c:v>Asociacija</c:v>
                </c:pt>
                <c:pt idx="5">
                  <c:v>Savivaldybės biudžetinė įstaiga</c:v>
                </c:pt>
                <c:pt idx="6">
                  <c:v>Kooperatinė bendrovė</c:v>
                </c:pt>
                <c:pt idx="7">
                  <c:v>Individualioji įmonė</c:v>
                </c:pt>
                <c:pt idx="8">
                  <c:v>Mažoji bendrija</c:v>
                </c:pt>
              </c:strCache>
            </c:strRef>
          </c:cat>
          <c:val>
            <c:numRef>
              <c:f>'19 pav.'!$B$4:$J$4</c:f>
              <c:numCache>
                <c:formatCode>General</c:formatCode>
                <c:ptCount val="9"/>
                <c:pt idx="0">
                  <c:v>179</c:v>
                </c:pt>
                <c:pt idx="1">
                  <c:v>93</c:v>
                </c:pt>
                <c:pt idx="2">
                  <c:v>3</c:v>
                </c:pt>
                <c:pt idx="3">
                  <c:v>5</c:v>
                </c:pt>
                <c:pt idx="4">
                  <c:v>21</c:v>
                </c:pt>
                <c:pt idx="5">
                  <c:v>13</c:v>
                </c:pt>
                <c:pt idx="6">
                  <c:v>1</c:v>
                </c:pt>
                <c:pt idx="7">
                  <c:v>37</c:v>
                </c:pt>
                <c:pt idx="8">
                  <c:v>6</c:v>
                </c:pt>
              </c:numCache>
            </c:numRef>
          </c:val>
          <c:extLst xmlns:c16r2="http://schemas.microsoft.com/office/drawing/2015/06/chart">
            <c:ext xmlns:c16="http://schemas.microsoft.com/office/drawing/2014/chart" uri="{C3380CC4-5D6E-409C-BE32-E72D297353CC}">
              <c16:uniqueId val="{00000002-70A2-7F46-969E-16F862985A58}"/>
            </c:ext>
          </c:extLst>
        </c:ser>
        <c:dLbls>
          <c:showLegendKey val="0"/>
          <c:showVal val="0"/>
          <c:showCatName val="0"/>
          <c:showSerName val="0"/>
          <c:showPercent val="0"/>
          <c:showBubbleSize val="0"/>
        </c:dLbls>
        <c:gapWidth val="150"/>
        <c:axId val="339566592"/>
        <c:axId val="339568128"/>
      </c:barChart>
      <c:catAx>
        <c:axId val="33956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339568128"/>
        <c:crosses val="autoZero"/>
        <c:auto val="1"/>
        <c:lblAlgn val="ctr"/>
        <c:lblOffset val="100"/>
        <c:noMultiLvlLbl val="0"/>
      </c:catAx>
      <c:valAx>
        <c:axId val="33956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3395665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800"/>
              <a:t>Veikiantys ūkio subjektai pagal darbuotojų skaičių Rietavo sav. | 1 vnt.</a:t>
            </a:r>
          </a:p>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800"/>
              <a:t>2019-2020 m. prad.</a:t>
            </a:r>
          </a:p>
        </c:rich>
      </c:tx>
      <c:overlay val="0"/>
      <c:spPr>
        <a:noFill/>
        <a:ln>
          <a:noFill/>
        </a:ln>
        <a:effectLst/>
      </c:spPr>
    </c:title>
    <c:autoTitleDeleted val="0"/>
    <c:plotArea>
      <c:layout/>
      <c:barChart>
        <c:barDir val="col"/>
        <c:grouping val="clustered"/>
        <c:varyColors val="0"/>
        <c:ser>
          <c:idx val="0"/>
          <c:order val="0"/>
          <c:tx>
            <c:strRef>
              <c:f>'21 pav.'!$A$2</c:f>
              <c:strCache>
                <c:ptCount val="1"/>
                <c:pt idx="0">
                  <c:v>2021</c:v>
                </c:pt>
              </c:strCache>
            </c:strRef>
          </c:tx>
          <c:spPr>
            <a:solidFill>
              <a:schemeClr val="accent6"/>
            </a:solidFill>
            <a:ln>
              <a:noFill/>
            </a:ln>
            <a:effectLst/>
          </c:spPr>
          <c:invertIfNegative val="0"/>
          <c:cat>
            <c:strRef>
              <c:f>'21 pav.'!$B$1:$M$1</c:f>
              <c:strCache>
                <c:ptCount val="11"/>
                <c:pt idx="0">
                  <c:v>Iš viso pagal darbuotojų skaičių</c:v>
                </c:pt>
                <c:pt idx="1">
                  <c:v>0–4 darbuotojai</c:v>
                </c:pt>
                <c:pt idx="2">
                  <c:v>5–9 darbuotojai</c:v>
                </c:pt>
                <c:pt idx="3">
                  <c:v>10–19 darbuotojų</c:v>
                </c:pt>
                <c:pt idx="4">
                  <c:v>20–49 darbuotojai</c:v>
                </c:pt>
                <c:pt idx="5">
                  <c:v>50–99 darbuotojai</c:v>
                </c:pt>
                <c:pt idx="6">
                  <c:v>100–149 darbuotojai</c:v>
                </c:pt>
                <c:pt idx="7">
                  <c:v>150–249 darbuotojai</c:v>
                </c:pt>
                <c:pt idx="8">
                  <c:v>250–499 darbuotojai</c:v>
                </c:pt>
                <c:pt idx="9">
                  <c:v>500–999 darbuotojai</c:v>
                </c:pt>
                <c:pt idx="10">
                  <c:v>1 000 ir daugiau darbuotojų</c:v>
                </c:pt>
              </c:strCache>
            </c:strRef>
          </c:cat>
          <c:val>
            <c:numRef>
              <c:f>'21 pav.'!$B$2:$M$2</c:f>
              <c:numCache>
                <c:formatCode>General</c:formatCode>
                <c:ptCount val="12"/>
                <c:pt idx="0">
                  <c:v>191</c:v>
                </c:pt>
                <c:pt idx="1">
                  <c:v>131</c:v>
                </c:pt>
                <c:pt idx="2">
                  <c:v>21</c:v>
                </c:pt>
                <c:pt idx="3">
                  <c:v>14</c:v>
                </c:pt>
                <c:pt idx="4">
                  <c:v>18</c:v>
                </c:pt>
                <c:pt idx="5">
                  <c:v>5</c:v>
                </c:pt>
                <c:pt idx="6">
                  <c:v>1</c:v>
                </c:pt>
                <c:pt idx="8">
                  <c:v>1</c:v>
                </c:pt>
              </c:numCache>
            </c:numRef>
          </c:val>
          <c:extLst xmlns:c16r2="http://schemas.microsoft.com/office/drawing/2015/06/chart">
            <c:ext xmlns:c16="http://schemas.microsoft.com/office/drawing/2014/chart" uri="{C3380CC4-5D6E-409C-BE32-E72D297353CC}">
              <c16:uniqueId val="{00000000-B8D5-9E43-910A-5F80E8EA9F86}"/>
            </c:ext>
          </c:extLst>
        </c:ser>
        <c:ser>
          <c:idx val="1"/>
          <c:order val="1"/>
          <c:tx>
            <c:strRef>
              <c:f>'21 pav.'!$A$3</c:f>
              <c:strCache>
                <c:ptCount val="1"/>
                <c:pt idx="0">
                  <c:v>2020</c:v>
                </c:pt>
              </c:strCache>
            </c:strRef>
          </c:tx>
          <c:spPr>
            <a:solidFill>
              <a:schemeClr val="accent5"/>
            </a:solidFill>
            <a:ln>
              <a:noFill/>
            </a:ln>
            <a:effectLst/>
          </c:spPr>
          <c:invertIfNegative val="0"/>
          <c:cat>
            <c:strRef>
              <c:f>'21 pav.'!$B$1:$M$1</c:f>
              <c:strCache>
                <c:ptCount val="11"/>
                <c:pt idx="0">
                  <c:v>Iš viso pagal darbuotojų skaičių</c:v>
                </c:pt>
                <c:pt idx="1">
                  <c:v>0–4 darbuotojai</c:v>
                </c:pt>
                <c:pt idx="2">
                  <c:v>5–9 darbuotojai</c:v>
                </c:pt>
                <c:pt idx="3">
                  <c:v>10–19 darbuotojų</c:v>
                </c:pt>
                <c:pt idx="4">
                  <c:v>20–49 darbuotojai</c:v>
                </c:pt>
                <c:pt idx="5">
                  <c:v>50–99 darbuotojai</c:v>
                </c:pt>
                <c:pt idx="6">
                  <c:v>100–149 darbuotojai</c:v>
                </c:pt>
                <c:pt idx="7">
                  <c:v>150–249 darbuotojai</c:v>
                </c:pt>
                <c:pt idx="8">
                  <c:v>250–499 darbuotojai</c:v>
                </c:pt>
                <c:pt idx="9">
                  <c:v>500–999 darbuotojai</c:v>
                </c:pt>
                <c:pt idx="10">
                  <c:v>1 000 ir daugiau darbuotojų</c:v>
                </c:pt>
              </c:strCache>
            </c:strRef>
          </c:cat>
          <c:val>
            <c:numRef>
              <c:f>'21 pav.'!$B$3:$M$3</c:f>
              <c:numCache>
                <c:formatCode>General</c:formatCode>
                <c:ptCount val="12"/>
                <c:pt idx="0">
                  <c:v>190</c:v>
                </c:pt>
                <c:pt idx="1">
                  <c:v>129</c:v>
                </c:pt>
                <c:pt idx="2">
                  <c:v>25</c:v>
                </c:pt>
                <c:pt idx="3">
                  <c:v>12</c:v>
                </c:pt>
                <c:pt idx="4">
                  <c:v>16</c:v>
                </c:pt>
                <c:pt idx="5">
                  <c:v>4</c:v>
                </c:pt>
                <c:pt idx="6">
                  <c:v>3</c:v>
                </c:pt>
                <c:pt idx="8">
                  <c:v>1</c:v>
                </c:pt>
              </c:numCache>
            </c:numRef>
          </c:val>
          <c:extLst xmlns:c16r2="http://schemas.microsoft.com/office/drawing/2015/06/chart">
            <c:ext xmlns:c16="http://schemas.microsoft.com/office/drawing/2014/chart" uri="{C3380CC4-5D6E-409C-BE32-E72D297353CC}">
              <c16:uniqueId val="{00000001-B8D5-9E43-910A-5F80E8EA9F86}"/>
            </c:ext>
          </c:extLst>
        </c:ser>
        <c:ser>
          <c:idx val="2"/>
          <c:order val="2"/>
          <c:tx>
            <c:strRef>
              <c:f>'21 pav.'!$A$4</c:f>
              <c:strCache>
                <c:ptCount val="1"/>
                <c:pt idx="0">
                  <c:v>2019</c:v>
                </c:pt>
              </c:strCache>
            </c:strRef>
          </c:tx>
          <c:spPr>
            <a:solidFill>
              <a:schemeClr val="accent4"/>
            </a:solidFill>
            <a:ln>
              <a:noFill/>
            </a:ln>
            <a:effectLst/>
          </c:spPr>
          <c:invertIfNegative val="0"/>
          <c:cat>
            <c:strRef>
              <c:f>'21 pav.'!$B$1:$M$1</c:f>
              <c:strCache>
                <c:ptCount val="11"/>
                <c:pt idx="0">
                  <c:v>Iš viso pagal darbuotojų skaičių</c:v>
                </c:pt>
                <c:pt idx="1">
                  <c:v>0–4 darbuotojai</c:v>
                </c:pt>
                <c:pt idx="2">
                  <c:v>5–9 darbuotojai</c:v>
                </c:pt>
                <c:pt idx="3">
                  <c:v>10–19 darbuotojų</c:v>
                </c:pt>
                <c:pt idx="4">
                  <c:v>20–49 darbuotojai</c:v>
                </c:pt>
                <c:pt idx="5">
                  <c:v>50–99 darbuotojai</c:v>
                </c:pt>
                <c:pt idx="6">
                  <c:v>100–149 darbuotojai</c:v>
                </c:pt>
                <c:pt idx="7">
                  <c:v>150–249 darbuotojai</c:v>
                </c:pt>
                <c:pt idx="8">
                  <c:v>250–499 darbuotojai</c:v>
                </c:pt>
                <c:pt idx="9">
                  <c:v>500–999 darbuotojai</c:v>
                </c:pt>
                <c:pt idx="10">
                  <c:v>1 000 ir daugiau darbuotojų</c:v>
                </c:pt>
              </c:strCache>
            </c:strRef>
          </c:cat>
          <c:val>
            <c:numRef>
              <c:f>'21 pav.'!$B$4:$M$4</c:f>
              <c:numCache>
                <c:formatCode>General</c:formatCode>
                <c:ptCount val="12"/>
                <c:pt idx="0">
                  <c:v>179</c:v>
                </c:pt>
                <c:pt idx="1">
                  <c:v>117</c:v>
                </c:pt>
                <c:pt idx="2">
                  <c:v>25</c:v>
                </c:pt>
                <c:pt idx="3">
                  <c:v>15</c:v>
                </c:pt>
                <c:pt idx="4">
                  <c:v>15</c:v>
                </c:pt>
                <c:pt idx="5">
                  <c:v>4</c:v>
                </c:pt>
                <c:pt idx="6">
                  <c:v>2</c:v>
                </c:pt>
                <c:pt idx="7">
                  <c:v>1</c:v>
                </c:pt>
              </c:numCache>
            </c:numRef>
          </c:val>
          <c:extLst xmlns:c16r2="http://schemas.microsoft.com/office/drawing/2015/06/chart">
            <c:ext xmlns:c16="http://schemas.microsoft.com/office/drawing/2014/chart" uri="{C3380CC4-5D6E-409C-BE32-E72D297353CC}">
              <c16:uniqueId val="{00000002-B8D5-9E43-910A-5F80E8EA9F86}"/>
            </c:ext>
          </c:extLst>
        </c:ser>
        <c:dLbls>
          <c:showLegendKey val="0"/>
          <c:showVal val="0"/>
          <c:showCatName val="0"/>
          <c:showSerName val="0"/>
          <c:showPercent val="0"/>
          <c:showBubbleSize val="0"/>
        </c:dLbls>
        <c:gapWidth val="150"/>
        <c:axId val="339614336"/>
        <c:axId val="339616128"/>
      </c:barChart>
      <c:catAx>
        <c:axId val="33961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339616128"/>
        <c:crosses val="autoZero"/>
        <c:auto val="1"/>
        <c:lblAlgn val="ctr"/>
        <c:lblOffset val="100"/>
        <c:noMultiLvlLbl val="0"/>
      </c:catAx>
      <c:valAx>
        <c:axId val="339616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3396143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6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a:defRPr/>
            </a:pPr>
            <a:r>
              <a:rPr lang="lt-LT"/>
              <a:t>RIETAVO SAVIVALDYBĖS 2018 ─ 2020 M. BIUDŽETO PAJAMŲ ĮVYKDYMAS</a:t>
            </a:r>
          </a:p>
        </c:rich>
      </c:tx>
      <c:layout>
        <c:manualLayout>
          <c:xMode val="edge"/>
          <c:yMode val="edge"/>
          <c:x val="0.146131794594378"/>
          <c:y val="3.4384026604004338E-2"/>
        </c:manualLayout>
      </c:layout>
      <c:overlay val="0"/>
    </c:title>
    <c:autoTitleDeleted val="0"/>
    <c:plotArea>
      <c:layout>
        <c:manualLayout>
          <c:layoutTarget val="inner"/>
          <c:xMode val="edge"/>
          <c:yMode val="edge"/>
          <c:x val="0.3452722063037249"/>
          <c:y val="0.25788001695695439"/>
          <c:w val="0.63467048710601748"/>
          <c:h val="0.38108935839194358"/>
        </c:manualLayout>
      </c:layout>
      <c:barChart>
        <c:barDir val="col"/>
        <c:grouping val="clustered"/>
        <c:varyColors val="0"/>
        <c:ser>
          <c:idx val="0"/>
          <c:order val="0"/>
          <c:tx>
            <c:strRef>
              <c:f>pajam!$C$14</c:f>
              <c:strCache>
                <c:ptCount val="1"/>
                <c:pt idx="0">
                  <c:v>Patvirtinto biudžeto Pl.</c:v>
                </c:pt>
              </c:strCache>
            </c:strRef>
          </c:tx>
          <c:invertIfNegative val="0"/>
          <c:cat>
            <c:strRef>
              <c:f>pajam!$D$13:$F$13</c:f>
              <c:strCache>
                <c:ptCount val="3"/>
                <c:pt idx="0">
                  <c:v>2018 m.</c:v>
                </c:pt>
                <c:pt idx="1">
                  <c:v>2019 m.</c:v>
                </c:pt>
                <c:pt idx="2">
                  <c:v>2020 m.</c:v>
                </c:pt>
              </c:strCache>
            </c:strRef>
          </c:cat>
          <c:val>
            <c:numRef>
              <c:f>pajam!$D$14:$F$14</c:f>
              <c:numCache>
                <c:formatCode>General</c:formatCode>
                <c:ptCount val="3"/>
                <c:pt idx="0">
                  <c:v>7410.4</c:v>
                </c:pt>
                <c:pt idx="1">
                  <c:v>9216.7000000000007</c:v>
                </c:pt>
                <c:pt idx="2">
                  <c:v>9517.1</c:v>
                </c:pt>
              </c:numCache>
            </c:numRef>
          </c:val>
          <c:extLst xmlns:c16r2="http://schemas.microsoft.com/office/drawing/2015/06/chart">
            <c:ext xmlns:c16="http://schemas.microsoft.com/office/drawing/2014/chart" uri="{C3380CC4-5D6E-409C-BE32-E72D297353CC}">
              <c16:uniqueId val="{00000000-C8AD-4875-9D00-5FE808BC53CB}"/>
            </c:ext>
          </c:extLst>
        </c:ser>
        <c:ser>
          <c:idx val="1"/>
          <c:order val="1"/>
          <c:tx>
            <c:strRef>
              <c:f>pajam!$C$15</c:f>
              <c:strCache>
                <c:ptCount val="1"/>
                <c:pt idx="0">
                  <c:v>Patikslinto biudžeto Pl. </c:v>
                </c:pt>
              </c:strCache>
            </c:strRef>
          </c:tx>
          <c:invertIfNegative val="0"/>
          <c:cat>
            <c:strRef>
              <c:f>pajam!$D$13:$F$13</c:f>
              <c:strCache>
                <c:ptCount val="3"/>
                <c:pt idx="0">
                  <c:v>2018 m.</c:v>
                </c:pt>
                <c:pt idx="1">
                  <c:v>2019 m.</c:v>
                </c:pt>
                <c:pt idx="2">
                  <c:v>2020 m.</c:v>
                </c:pt>
              </c:strCache>
            </c:strRef>
          </c:cat>
          <c:val>
            <c:numRef>
              <c:f>pajam!$D$15:$F$15</c:f>
              <c:numCache>
                <c:formatCode>0.0</c:formatCode>
                <c:ptCount val="3"/>
                <c:pt idx="0" formatCode="General">
                  <c:v>10089.200000000001</c:v>
                </c:pt>
                <c:pt idx="1">
                  <c:v>9932.7000000000007</c:v>
                </c:pt>
                <c:pt idx="2">
                  <c:v>14076</c:v>
                </c:pt>
              </c:numCache>
            </c:numRef>
          </c:val>
          <c:extLst xmlns:c16r2="http://schemas.microsoft.com/office/drawing/2015/06/chart">
            <c:ext xmlns:c16="http://schemas.microsoft.com/office/drawing/2014/chart" uri="{C3380CC4-5D6E-409C-BE32-E72D297353CC}">
              <c16:uniqueId val="{00000001-C8AD-4875-9D00-5FE808BC53CB}"/>
            </c:ext>
          </c:extLst>
        </c:ser>
        <c:ser>
          <c:idx val="2"/>
          <c:order val="2"/>
          <c:tx>
            <c:strRef>
              <c:f>pajam!$C$16</c:f>
              <c:strCache>
                <c:ptCount val="1"/>
                <c:pt idx="0">
                  <c:v>Biudžeto įvykdymas </c:v>
                </c:pt>
              </c:strCache>
            </c:strRef>
          </c:tx>
          <c:invertIfNegative val="0"/>
          <c:cat>
            <c:strRef>
              <c:f>pajam!$D$13:$F$13</c:f>
              <c:strCache>
                <c:ptCount val="3"/>
                <c:pt idx="0">
                  <c:v>2018 m.</c:v>
                </c:pt>
                <c:pt idx="1">
                  <c:v>2019 m.</c:v>
                </c:pt>
                <c:pt idx="2">
                  <c:v>2020 m.</c:v>
                </c:pt>
              </c:strCache>
            </c:strRef>
          </c:cat>
          <c:val>
            <c:numRef>
              <c:f>pajam!$D$16:$F$16</c:f>
              <c:numCache>
                <c:formatCode>0.0</c:formatCode>
                <c:ptCount val="3"/>
                <c:pt idx="0">
                  <c:v>9866.9</c:v>
                </c:pt>
                <c:pt idx="1">
                  <c:v>9813.6</c:v>
                </c:pt>
                <c:pt idx="2">
                  <c:v>13681.6</c:v>
                </c:pt>
              </c:numCache>
            </c:numRef>
          </c:val>
          <c:extLst xmlns:c16r2="http://schemas.microsoft.com/office/drawing/2015/06/chart">
            <c:ext xmlns:c16="http://schemas.microsoft.com/office/drawing/2014/chart" uri="{C3380CC4-5D6E-409C-BE32-E72D297353CC}">
              <c16:uniqueId val="{00000002-C8AD-4875-9D00-5FE808BC53CB}"/>
            </c:ext>
          </c:extLst>
        </c:ser>
        <c:ser>
          <c:idx val="3"/>
          <c:order val="3"/>
          <c:tx>
            <c:strRef>
              <c:f>pajam!$C$17</c:f>
              <c:strCache>
                <c:ptCount val="1"/>
                <c:pt idx="0">
                  <c:v>Skolintos lėšos</c:v>
                </c:pt>
              </c:strCache>
            </c:strRef>
          </c:tx>
          <c:invertIfNegative val="0"/>
          <c:cat>
            <c:strRef>
              <c:f>pajam!$D$13:$F$13</c:f>
              <c:strCache>
                <c:ptCount val="3"/>
                <c:pt idx="0">
                  <c:v>2018 m.</c:v>
                </c:pt>
                <c:pt idx="1">
                  <c:v>2019 m.</c:v>
                </c:pt>
                <c:pt idx="2">
                  <c:v>2020 m.</c:v>
                </c:pt>
              </c:strCache>
            </c:strRef>
          </c:cat>
          <c:val>
            <c:numRef>
              <c:f>pajam!$D$17:$F$17</c:f>
              <c:numCache>
                <c:formatCode>0.0</c:formatCode>
                <c:ptCount val="3"/>
                <c:pt idx="0">
                  <c:v>210.9</c:v>
                </c:pt>
                <c:pt idx="1">
                  <c:v>167.6</c:v>
                </c:pt>
                <c:pt idx="2">
                  <c:v>238</c:v>
                </c:pt>
              </c:numCache>
            </c:numRef>
          </c:val>
          <c:extLst xmlns:c16r2="http://schemas.microsoft.com/office/drawing/2015/06/chart">
            <c:ext xmlns:c16="http://schemas.microsoft.com/office/drawing/2014/chart" uri="{C3380CC4-5D6E-409C-BE32-E72D297353CC}">
              <c16:uniqueId val="{00000003-C8AD-4875-9D00-5FE808BC53CB}"/>
            </c:ext>
          </c:extLst>
        </c:ser>
        <c:ser>
          <c:idx val="4"/>
          <c:order val="4"/>
          <c:tx>
            <c:strRef>
              <c:f>pajam!$C$18</c:f>
              <c:strCache>
                <c:ptCount val="1"/>
                <c:pt idx="0">
                  <c:v>Likučiai M. Pr.</c:v>
                </c:pt>
              </c:strCache>
            </c:strRef>
          </c:tx>
          <c:invertIfNegative val="0"/>
          <c:cat>
            <c:strRef>
              <c:f>pajam!$D$13:$F$13</c:f>
              <c:strCache>
                <c:ptCount val="3"/>
                <c:pt idx="0">
                  <c:v>2018 m.</c:v>
                </c:pt>
                <c:pt idx="1">
                  <c:v>2019 m.</c:v>
                </c:pt>
                <c:pt idx="2">
                  <c:v>2020 m.</c:v>
                </c:pt>
              </c:strCache>
            </c:strRef>
          </c:cat>
          <c:val>
            <c:numRef>
              <c:f>pajam!$D$18:$F$18</c:f>
              <c:numCache>
                <c:formatCode>General</c:formatCode>
                <c:ptCount val="3"/>
                <c:pt idx="0">
                  <c:v>253.8</c:v>
                </c:pt>
                <c:pt idx="1">
                  <c:v>498.3</c:v>
                </c:pt>
                <c:pt idx="2">
                  <c:v>344.30399999999997</c:v>
                </c:pt>
              </c:numCache>
            </c:numRef>
          </c:val>
          <c:extLst xmlns:c16r2="http://schemas.microsoft.com/office/drawing/2015/06/chart">
            <c:ext xmlns:c16="http://schemas.microsoft.com/office/drawing/2014/chart" uri="{C3380CC4-5D6E-409C-BE32-E72D297353CC}">
              <c16:uniqueId val="{00000004-C8AD-4875-9D00-5FE808BC53CB}"/>
            </c:ext>
          </c:extLst>
        </c:ser>
        <c:dLbls>
          <c:showLegendKey val="0"/>
          <c:showVal val="0"/>
          <c:showCatName val="0"/>
          <c:showSerName val="0"/>
          <c:showPercent val="0"/>
          <c:showBubbleSize val="0"/>
        </c:dLbls>
        <c:gapWidth val="150"/>
        <c:axId val="337074816"/>
        <c:axId val="339640704"/>
      </c:barChart>
      <c:catAx>
        <c:axId val="337074816"/>
        <c:scaling>
          <c:orientation val="minMax"/>
        </c:scaling>
        <c:delete val="0"/>
        <c:axPos val="b"/>
        <c:numFmt formatCode="General" sourceLinked="1"/>
        <c:majorTickMark val="out"/>
        <c:minorTickMark val="none"/>
        <c:tickLblPos val="nextTo"/>
        <c:txPr>
          <a:bodyPr rot="0" vert="horz"/>
          <a:lstStyle/>
          <a:p>
            <a:pPr>
              <a:defRPr/>
            </a:pPr>
            <a:endParaRPr lang="lt-LT"/>
          </a:p>
        </c:txPr>
        <c:crossAx val="339640704"/>
        <c:crosses val="autoZero"/>
        <c:auto val="1"/>
        <c:lblAlgn val="ctr"/>
        <c:lblOffset val="100"/>
        <c:tickMarkSkip val="1"/>
        <c:noMultiLvlLbl val="0"/>
      </c:catAx>
      <c:valAx>
        <c:axId val="339640704"/>
        <c:scaling>
          <c:orientation val="minMax"/>
        </c:scaling>
        <c:delete val="0"/>
        <c:axPos val="l"/>
        <c:majorGridlines/>
        <c:numFmt formatCode="General" sourceLinked="1"/>
        <c:majorTickMark val="out"/>
        <c:minorTickMark val="none"/>
        <c:tickLblPos val="nextTo"/>
        <c:txPr>
          <a:bodyPr rot="0" vert="horz"/>
          <a:lstStyle/>
          <a:p>
            <a:pPr>
              <a:defRPr/>
            </a:pPr>
            <a:endParaRPr lang="lt-LT"/>
          </a:p>
        </c:txPr>
        <c:crossAx val="33707481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0496864975211426E-2"/>
          <c:y val="0.18567085364329458"/>
          <c:w val="0.57621682706328381"/>
          <c:h val="0.71586082989626298"/>
        </c:manualLayout>
      </c:layout>
      <c:pie3DChart>
        <c:varyColors val="1"/>
        <c:ser>
          <c:idx val="0"/>
          <c:order val="0"/>
          <c:tx>
            <c:strRef>
              <c:f>Lapas1!$B$1</c:f>
              <c:strCache>
                <c:ptCount val="1"/>
                <c:pt idx="0">
                  <c:v>2020 m. gautų pajamų struktūra</c:v>
                </c:pt>
              </c:strCache>
            </c:strRef>
          </c:tx>
          <c:explosion val="25"/>
          <c:dLbls>
            <c:dLblPos val="bestFit"/>
            <c:showLegendKey val="0"/>
            <c:showVal val="1"/>
            <c:showCatName val="0"/>
            <c:showSerName val="0"/>
            <c:showPercent val="1"/>
            <c:showBubbleSize val="0"/>
            <c:showLeaderLines val="1"/>
          </c:dLbls>
          <c:cat>
            <c:strRef>
              <c:f>Lapas1!$A$2:$A$6</c:f>
              <c:strCache>
                <c:ptCount val="5"/>
                <c:pt idx="0">
                  <c:v>Gyventojų pajamų mokestis</c:v>
                </c:pt>
                <c:pt idx="1">
                  <c:v>Dotacijos</c:v>
                </c:pt>
                <c:pt idx="2">
                  <c:v>Turto realizavimo pajamos</c:v>
                </c:pt>
                <c:pt idx="3">
                  <c:v>Kitos pajamos</c:v>
                </c:pt>
                <c:pt idx="4">
                  <c:v>Mokesčiai</c:v>
                </c:pt>
              </c:strCache>
            </c:strRef>
          </c:cat>
          <c:val>
            <c:numRef>
              <c:f>Lapas1!$B$2:$B$6</c:f>
              <c:numCache>
                <c:formatCode>General</c:formatCode>
                <c:ptCount val="5"/>
                <c:pt idx="0">
                  <c:v>4310.5</c:v>
                </c:pt>
                <c:pt idx="1">
                  <c:v>7714.5</c:v>
                </c:pt>
                <c:pt idx="2">
                  <c:v>207.4</c:v>
                </c:pt>
                <c:pt idx="3">
                  <c:v>454.8</c:v>
                </c:pt>
                <c:pt idx="4">
                  <c:v>226.6</c:v>
                </c:pt>
              </c:numCache>
            </c:numRef>
          </c:val>
        </c:ser>
        <c:ser>
          <c:idx val="1"/>
          <c:order val="1"/>
          <c:tx>
            <c:strRef>
              <c:f>Lapas1!$C$1</c:f>
              <c:strCache>
                <c:ptCount val="1"/>
                <c:pt idx="0">
                  <c:v>2021 m. gautų pajamų struktūra</c:v>
                </c:pt>
              </c:strCache>
            </c:strRef>
          </c:tx>
          <c:cat>
            <c:strRef>
              <c:f>Lapas1!$A$2:$A$6</c:f>
              <c:strCache>
                <c:ptCount val="5"/>
                <c:pt idx="0">
                  <c:v>Gyventojų pajamų mokestis</c:v>
                </c:pt>
                <c:pt idx="1">
                  <c:v>Dotacijos</c:v>
                </c:pt>
                <c:pt idx="2">
                  <c:v>Turto realizavimo pajamos</c:v>
                </c:pt>
                <c:pt idx="3">
                  <c:v>Kitos pajamos</c:v>
                </c:pt>
                <c:pt idx="4">
                  <c:v>Mokesčiai</c:v>
                </c:pt>
              </c:strCache>
            </c:strRef>
          </c:cat>
          <c:val>
            <c:numRef>
              <c:f>Lapas1!$C$2:$C$6</c:f>
              <c:numCache>
                <c:formatCode>General</c:formatCode>
                <c:ptCount val="5"/>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a:pPr>
            <a:r>
              <a:rPr lang="lt-LT"/>
              <a:t>Rietavo savivaldybės administracijos ir biudžetinių įstaigų darbuotojų darbo užmokesčio dinamika 2018-2020 m. Eur       (skaičiuojant 1 etatui)</a:t>
            </a:r>
          </a:p>
          <a:p>
            <a:pPr>
              <a:defRPr/>
            </a:pPr>
            <a:r>
              <a:rPr lang="lt-LT"/>
              <a:t> </a:t>
            </a:r>
          </a:p>
        </c:rich>
      </c:tx>
      <c:overlay val="0"/>
    </c:title>
    <c:autoTitleDeleted val="0"/>
    <c:view3D>
      <c:rotX val="20"/>
      <c:rotY val="10"/>
      <c:depthPercent val="100"/>
      <c:rAngAx val="0"/>
      <c:perspective val="30"/>
    </c:view3D>
    <c:floor>
      <c:thickness val="0"/>
    </c:floor>
    <c:sideWall>
      <c:thickness val="0"/>
    </c:sideWall>
    <c:backWall>
      <c:thickness val="0"/>
    </c:backWall>
    <c:plotArea>
      <c:layout>
        <c:manualLayout>
          <c:layoutTarget val="inner"/>
          <c:xMode val="edge"/>
          <c:yMode val="edge"/>
          <c:x val="0.11668742252281926"/>
          <c:y val="0.29683453389542502"/>
          <c:w val="0.70027955254779184"/>
          <c:h val="0.62138512342870023"/>
        </c:manualLayout>
      </c:layout>
      <c:bar3DChart>
        <c:barDir val="col"/>
        <c:grouping val="standard"/>
        <c:varyColors val="0"/>
        <c:ser>
          <c:idx val="0"/>
          <c:order val="0"/>
          <c:invertIfNegative val="0"/>
          <c:dLbls>
            <c:dLbl>
              <c:idx val="0"/>
              <c:layout>
                <c:manualLayout>
                  <c:x val="8.3203328133125334E-3"/>
                  <c:y val="-3.7037037037037035E-2"/>
                </c:manualLayout>
              </c:layout>
              <c:showLegendKey val="0"/>
              <c:showVal val="1"/>
              <c:showCatName val="0"/>
              <c:showSerName val="0"/>
              <c:showPercent val="0"/>
              <c:showBubbleSize val="0"/>
            </c:dLbl>
            <c:dLbl>
              <c:idx val="1"/>
              <c:layout>
                <c:manualLayout>
                  <c:x val="0"/>
                  <c:y val="-4.9382716049382713E-2"/>
                </c:manualLayout>
              </c:layout>
              <c:showLegendKey val="0"/>
              <c:showVal val="1"/>
              <c:showCatName val="0"/>
              <c:showSerName val="0"/>
              <c:showPercent val="0"/>
              <c:showBubbleSize val="0"/>
            </c:dLbl>
            <c:dLbl>
              <c:idx val="2"/>
              <c:layout>
                <c:manualLayout>
                  <c:x val="7.6268836391258615E-17"/>
                  <c:y val="-3.703703703703703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'[Diagramos 2020-2022 m. SVP.xls]SVP 2018-2020 m.'!$B$191:$B$193</c:f>
              <c:strCache>
                <c:ptCount val="3"/>
                <c:pt idx="0">
                  <c:v>2018 m.</c:v>
                </c:pt>
                <c:pt idx="1">
                  <c:v>2019 m.</c:v>
                </c:pt>
                <c:pt idx="2">
                  <c:v>2020 m.</c:v>
                </c:pt>
              </c:strCache>
            </c:strRef>
          </c:cat>
          <c:val>
            <c:numRef>
              <c:f>'[Diagramos 2020-2022 m. SVP.xls]SVP 2018-2020 m.'!$C$191:$C$193</c:f>
              <c:numCache>
                <c:formatCode>General</c:formatCode>
                <c:ptCount val="3"/>
                <c:pt idx="0">
                  <c:v>897</c:v>
                </c:pt>
                <c:pt idx="1">
                  <c:v>1014</c:v>
                </c:pt>
                <c:pt idx="2">
                  <c:v>1117</c:v>
                </c:pt>
              </c:numCache>
            </c:numRef>
          </c:val>
        </c:ser>
        <c:dLbls>
          <c:showLegendKey val="0"/>
          <c:showVal val="0"/>
          <c:showCatName val="0"/>
          <c:showSerName val="0"/>
          <c:showPercent val="0"/>
          <c:showBubbleSize val="0"/>
        </c:dLbls>
        <c:gapWidth val="150"/>
        <c:shape val="box"/>
        <c:axId val="347096960"/>
        <c:axId val="347098496"/>
        <c:axId val="339551104"/>
      </c:bar3DChart>
      <c:catAx>
        <c:axId val="347096960"/>
        <c:scaling>
          <c:orientation val="minMax"/>
        </c:scaling>
        <c:delete val="0"/>
        <c:axPos val="b"/>
        <c:numFmt formatCode="General" sourceLinked="1"/>
        <c:majorTickMark val="out"/>
        <c:minorTickMark val="none"/>
        <c:tickLblPos val="nextTo"/>
        <c:crossAx val="347098496"/>
        <c:crosses val="autoZero"/>
        <c:auto val="1"/>
        <c:lblAlgn val="ctr"/>
        <c:lblOffset val="100"/>
        <c:noMultiLvlLbl val="0"/>
      </c:catAx>
      <c:valAx>
        <c:axId val="347098496"/>
        <c:scaling>
          <c:orientation val="minMax"/>
        </c:scaling>
        <c:delete val="1"/>
        <c:axPos val="l"/>
        <c:numFmt formatCode="General" sourceLinked="1"/>
        <c:majorTickMark val="out"/>
        <c:minorTickMark val="none"/>
        <c:tickLblPos val="nextTo"/>
        <c:crossAx val="347096960"/>
        <c:crosses val="autoZero"/>
        <c:crossBetween val="between"/>
      </c:valAx>
      <c:serAx>
        <c:axId val="339551104"/>
        <c:scaling>
          <c:orientation val="minMax"/>
        </c:scaling>
        <c:delete val="1"/>
        <c:axPos val="b"/>
        <c:majorTickMark val="out"/>
        <c:minorTickMark val="none"/>
        <c:tickLblPos val="nextTo"/>
        <c:crossAx val="347098496"/>
        <c:crosses val="autoZero"/>
      </c:ser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50" b="1" i="0" u="none" strike="noStrike" baseline="0">
                <a:solidFill>
                  <a:srgbClr val="000000"/>
                </a:solidFill>
                <a:latin typeface="Times New Roman"/>
                <a:ea typeface="Times New Roman"/>
                <a:cs typeface="Times New Roman"/>
              </a:defRPr>
            </a:pPr>
            <a:r>
              <a:rPr lang="lt-LT"/>
              <a:t>Gimstamumas</a:t>
            </a:r>
          </a:p>
        </c:rich>
      </c:tx>
      <c:layout>
        <c:manualLayout>
          <c:xMode val="edge"/>
          <c:yMode val="edge"/>
          <c:x val="0.41336116910229648"/>
          <c:y val="2.0833333333333332E-2"/>
        </c:manualLayout>
      </c:layout>
      <c:overlay val="0"/>
      <c:spPr>
        <a:noFill/>
        <a:ln w="25400">
          <a:noFill/>
        </a:ln>
      </c:spPr>
    </c:title>
    <c:autoTitleDeleted val="0"/>
    <c:plotArea>
      <c:layout>
        <c:manualLayout>
          <c:layoutTarget val="inner"/>
          <c:xMode val="edge"/>
          <c:yMode val="edge"/>
          <c:x val="6.889352818371608E-2"/>
          <c:y val="0.23511904761904762"/>
          <c:w val="0.91231732776617958"/>
          <c:h val="0.61011904761904767"/>
        </c:manualLayout>
      </c:layout>
      <c:barChart>
        <c:barDir val="col"/>
        <c:grouping val="clustered"/>
        <c:varyColors val="0"/>
        <c:ser>
          <c:idx val="0"/>
          <c:order val="0"/>
          <c:tx>
            <c:strRef>
              <c:f>Sheet1!$A$2</c:f>
              <c:strCache>
                <c:ptCount val="1"/>
                <c:pt idx="0">
                  <c:v>Gimimai</c:v>
                </c:pt>
              </c:strCache>
            </c:strRef>
          </c:tx>
          <c:spPr>
            <a:solidFill>
              <a:srgbClr val="9999FF"/>
            </a:solidFill>
            <a:ln w="12700">
              <a:solidFill>
                <a:srgbClr val="000000"/>
              </a:solidFill>
              <a:prstDash val="solid"/>
            </a:ln>
          </c:spPr>
          <c:invertIfNegative val="0"/>
          <c:dLbls>
            <c:dLbl>
              <c:idx val="0"/>
              <c:tx>
                <c:rich>
                  <a:bodyPr/>
                  <a:lstStyle/>
                  <a:p>
                    <a:pPr>
                      <a:defRPr sz="800" b="1" i="1" u="none" strike="noStrike" baseline="0">
                        <a:solidFill>
                          <a:srgbClr val="000000"/>
                        </a:solidFill>
                        <a:latin typeface="Times New Roman"/>
                        <a:ea typeface="Times New Roman"/>
                        <a:cs typeface="Times New Roman"/>
                      </a:defRPr>
                    </a:pPr>
                    <a:r>
                      <a:rPr lang="en-US"/>
                      <a:t>81</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3BDE-4497-B9EA-5E104D895FE1}"/>
                </c:ext>
              </c:extLst>
            </c:dLbl>
            <c:dLbl>
              <c:idx val="1"/>
              <c:tx>
                <c:rich>
                  <a:bodyPr/>
                  <a:lstStyle/>
                  <a:p>
                    <a:pPr>
                      <a:defRPr sz="800" b="1" i="1" u="none" strike="noStrike" baseline="0">
                        <a:solidFill>
                          <a:srgbClr val="000000"/>
                        </a:solidFill>
                        <a:latin typeface="Times New Roman"/>
                        <a:ea typeface="Times New Roman"/>
                        <a:cs typeface="Times New Roman"/>
                      </a:defRPr>
                    </a:pPr>
                    <a:r>
                      <a:rPr lang="en-US"/>
                      <a:t>66</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3BDE-4497-B9EA-5E104D895FE1}"/>
                </c:ext>
              </c:extLst>
            </c:dLbl>
            <c:dLbl>
              <c:idx val="2"/>
              <c:tx>
                <c:rich>
                  <a:bodyPr/>
                  <a:lstStyle/>
                  <a:p>
                    <a:pPr>
                      <a:defRPr sz="800" b="1" i="1" u="none" strike="noStrike" baseline="0">
                        <a:solidFill>
                          <a:srgbClr val="000000"/>
                        </a:solidFill>
                        <a:latin typeface="Times New Roman"/>
                        <a:ea typeface="Times New Roman"/>
                        <a:cs typeface="Times New Roman"/>
                      </a:defRPr>
                    </a:pPr>
                    <a:r>
                      <a:rPr lang="en-US"/>
                      <a:t>61</a:t>
                    </a:r>
                  </a:p>
                </c:rich>
              </c:tx>
              <c:spPr>
                <a:noFill/>
                <a:ln w="25400">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3BDE-4497-B9EA-5E104D895FE1}"/>
                </c:ext>
              </c:extLst>
            </c:dLbl>
            <c:spPr>
              <a:noFill/>
              <a:ln w="25400">
                <a:noFill/>
              </a:ln>
            </c:spPr>
            <c:txPr>
              <a:bodyPr wrap="square" lIns="38100" tIns="19050" rIns="38100" bIns="19050" anchor="ctr">
                <a:spAutoFit/>
              </a:bodyPr>
              <a:lstStyle/>
              <a:p>
                <a:pPr>
                  <a:defRPr sz="8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Sheet1!$B$2:$D$2</c:f>
              <c:numCache>
                <c:formatCode>General</c:formatCode>
                <c:ptCount val="3"/>
                <c:pt idx="0">
                  <c:v>81</c:v>
                </c:pt>
                <c:pt idx="1">
                  <c:v>66</c:v>
                </c:pt>
                <c:pt idx="2">
                  <c:v>61</c:v>
                </c:pt>
              </c:numCache>
            </c:numRef>
          </c:val>
          <c:extLst xmlns:c16r2="http://schemas.microsoft.com/office/drawing/2015/06/chart">
            <c:ext xmlns:c16="http://schemas.microsoft.com/office/drawing/2014/chart" uri="{C3380CC4-5D6E-409C-BE32-E72D297353CC}">
              <c16:uniqueId val="{00000003-3BDE-4497-B9EA-5E104D895FE1}"/>
            </c:ext>
          </c:extLst>
        </c:ser>
        <c:ser>
          <c:idx val="1"/>
          <c:order val="1"/>
          <c:tx>
            <c:strRef>
              <c:f>Sheet1!$A$3</c:f>
              <c:strCache>
                <c:ptCount val="1"/>
                <c:pt idx="0">
                  <c:v>Berniukai</c:v>
                </c:pt>
              </c:strCache>
            </c:strRef>
          </c:tx>
          <c:spPr>
            <a:solidFill>
              <a:srgbClr val="9933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Sheet1!$B$3:$D$3</c:f>
              <c:numCache>
                <c:formatCode>General</c:formatCode>
                <c:ptCount val="3"/>
                <c:pt idx="0">
                  <c:v>37</c:v>
                </c:pt>
                <c:pt idx="1">
                  <c:v>32</c:v>
                </c:pt>
                <c:pt idx="2">
                  <c:v>36</c:v>
                </c:pt>
              </c:numCache>
            </c:numRef>
          </c:val>
          <c:extLst xmlns:c16r2="http://schemas.microsoft.com/office/drawing/2015/06/chart">
            <c:ext xmlns:c16="http://schemas.microsoft.com/office/drawing/2014/chart" uri="{C3380CC4-5D6E-409C-BE32-E72D297353CC}">
              <c16:uniqueId val="{00000004-3BDE-4497-B9EA-5E104D895FE1}"/>
            </c:ext>
          </c:extLst>
        </c:ser>
        <c:ser>
          <c:idx val="2"/>
          <c:order val="2"/>
          <c:tx>
            <c:strRef>
              <c:f>Sheet1!$A$4</c:f>
              <c:strCache>
                <c:ptCount val="1"/>
                <c:pt idx="0">
                  <c:v>Mergaitės</c:v>
                </c:pt>
              </c:strCache>
            </c:strRef>
          </c:tx>
          <c:spPr>
            <a:solidFill>
              <a:srgbClr val="FF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Sheet1!$B$4:$D$4</c:f>
              <c:numCache>
                <c:formatCode>General</c:formatCode>
                <c:ptCount val="3"/>
                <c:pt idx="0">
                  <c:v>44</c:v>
                </c:pt>
                <c:pt idx="1">
                  <c:v>34</c:v>
                </c:pt>
                <c:pt idx="2">
                  <c:v>25</c:v>
                </c:pt>
              </c:numCache>
            </c:numRef>
          </c:val>
          <c:extLst xmlns:c16r2="http://schemas.microsoft.com/office/drawing/2015/06/chart">
            <c:ext xmlns:c16="http://schemas.microsoft.com/office/drawing/2014/chart" uri="{C3380CC4-5D6E-409C-BE32-E72D297353CC}">
              <c16:uniqueId val="{00000005-3BDE-4497-B9EA-5E104D895FE1}"/>
            </c:ext>
          </c:extLst>
        </c:ser>
        <c:dLbls>
          <c:showLegendKey val="0"/>
          <c:showVal val="1"/>
          <c:showCatName val="0"/>
          <c:showSerName val="0"/>
          <c:showPercent val="0"/>
          <c:showBubbleSize val="0"/>
        </c:dLbls>
        <c:gapWidth val="150"/>
        <c:axId val="293601664"/>
        <c:axId val="293603584"/>
      </c:barChart>
      <c:catAx>
        <c:axId val="293601664"/>
        <c:scaling>
          <c:orientation val="minMax"/>
        </c:scaling>
        <c:delete val="0"/>
        <c:axPos val="b"/>
        <c:title>
          <c:tx>
            <c:rich>
              <a:bodyPr/>
              <a:lstStyle/>
              <a:p>
                <a:pPr>
                  <a:defRPr sz="800" b="1" i="0" u="none" strike="noStrike" baseline="0">
                    <a:solidFill>
                      <a:srgbClr val="000000"/>
                    </a:solidFill>
                    <a:latin typeface="Times New Roman"/>
                    <a:ea typeface="Times New Roman"/>
                    <a:cs typeface="Times New Roman"/>
                  </a:defRPr>
                </a:pPr>
                <a:r>
                  <a:rPr lang="lt-LT"/>
                  <a:t>metai</a:t>
                </a:r>
              </a:p>
            </c:rich>
          </c:tx>
          <c:layout>
            <c:manualLayout>
              <c:xMode val="edge"/>
              <c:yMode val="edge"/>
              <c:x val="0.48643006263048016"/>
              <c:y val="0.9136904761904761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lt-LT"/>
          </a:p>
        </c:txPr>
        <c:crossAx val="293603584"/>
        <c:crosses val="autoZero"/>
        <c:auto val="1"/>
        <c:lblAlgn val="ctr"/>
        <c:lblOffset val="100"/>
        <c:tickLblSkip val="1"/>
        <c:tickMarkSkip val="1"/>
        <c:noMultiLvlLbl val="0"/>
      </c:catAx>
      <c:valAx>
        <c:axId val="29360358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lt-LT"/>
          </a:p>
        </c:txPr>
        <c:crossAx val="293601664"/>
        <c:crosses val="autoZero"/>
        <c:crossBetween val="between"/>
        <c:majorUnit val="10"/>
        <c:minorUnit val="1"/>
      </c:valAx>
      <c:spPr>
        <a:solidFill>
          <a:srgbClr val="FFFFFF"/>
        </a:solidFill>
        <a:ln w="12700">
          <a:solidFill>
            <a:srgbClr val="808080"/>
          </a:solidFill>
          <a:prstDash val="solid"/>
        </a:ln>
      </c:spPr>
    </c:plotArea>
    <c:legend>
      <c:legendPos val="t"/>
      <c:layout>
        <c:manualLayout>
          <c:xMode val="edge"/>
          <c:yMode val="edge"/>
          <c:x val="0.31106471816283926"/>
          <c:y val="0.11607142857142858"/>
          <c:w val="0.42379958246346555"/>
          <c:h val="5.6547619047619048E-2"/>
        </c:manualLayout>
      </c:layout>
      <c:overlay val="0"/>
      <c:spPr>
        <a:noFill/>
        <a:ln w="3175">
          <a:solidFill>
            <a:srgbClr val="000000"/>
          </a:solidFill>
          <a:prstDash val="solid"/>
        </a:ln>
      </c:spPr>
      <c:txPr>
        <a:bodyPr/>
        <a:lstStyle/>
        <a:p>
          <a:pPr>
            <a:defRPr sz="735"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lt-L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2020 m. programų finansavimas iš biudžeto</a:t>
            </a:r>
            <a:r>
              <a:rPr lang="lt-LT" sz="1400" baseline="0">
                <a:latin typeface="Times New Roman" panose="02020603050405020304" pitchFamily="18" charset="0"/>
                <a:cs typeface="Times New Roman" panose="02020603050405020304" pitchFamily="18" charset="0"/>
              </a:rPr>
              <a:t> lėšų tūkst. Eur</a:t>
            </a:r>
            <a:endParaRPr lang="en-US" sz="1400">
              <a:latin typeface="Times New Roman" panose="02020603050405020304" pitchFamily="18" charset="0"/>
              <a:cs typeface="Times New Roman" panose="02020603050405020304" pitchFamily="18" charset="0"/>
            </a:endParaRPr>
          </a:p>
        </c:rich>
      </c:tx>
      <c:layout>
        <c:manualLayout>
          <c:xMode val="edge"/>
          <c:yMode val="edge"/>
          <c:x val="0.15636720667648502"/>
          <c:y val="1.871158760522166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4349530448982026"/>
          <c:y val="8.6364406614296479E-2"/>
          <c:w val="0.46244477172312226"/>
          <c:h val="0.71984435797665369"/>
        </c:manualLayout>
      </c:layout>
      <c:pie3DChart>
        <c:varyColors val="1"/>
        <c:ser>
          <c:idx val="0"/>
          <c:order val="0"/>
          <c:explosion val="25"/>
          <c:dPt>
            <c:idx val="0"/>
            <c:bubble3D val="0"/>
            <c:spPr>
              <a:solidFill>
                <a:schemeClr val="tx2">
                  <a:lumMod val="40000"/>
                  <a:lumOff val="60000"/>
                </a:schemeClr>
              </a:solidFill>
            </c:spPr>
          </c:dPt>
          <c:dPt>
            <c:idx val="1"/>
            <c:bubble3D val="0"/>
            <c:spPr>
              <a:solidFill>
                <a:schemeClr val="accent2">
                  <a:lumMod val="50000"/>
                </a:schemeClr>
              </a:solidFill>
            </c:spPr>
          </c:dPt>
          <c:dPt>
            <c:idx val="2"/>
            <c:bubble3D val="0"/>
            <c:spPr>
              <a:solidFill>
                <a:srgbClr val="FFC000"/>
              </a:solidFill>
            </c:spPr>
          </c:dPt>
          <c:dPt>
            <c:idx val="3"/>
            <c:bubble3D val="0"/>
          </c:dPt>
          <c:dPt>
            <c:idx val="4"/>
            <c:bubble3D val="0"/>
            <c:spPr>
              <a:solidFill>
                <a:schemeClr val="accent4">
                  <a:lumMod val="40000"/>
                  <a:lumOff val="60000"/>
                </a:schemeClr>
              </a:solidFill>
            </c:spPr>
          </c:dPt>
          <c:dPt>
            <c:idx val="5"/>
            <c:bubble3D val="0"/>
          </c:dPt>
          <c:dPt>
            <c:idx val="6"/>
            <c:bubble3D val="0"/>
            <c:spPr>
              <a:solidFill>
                <a:schemeClr val="tx2">
                  <a:lumMod val="75000"/>
                </a:schemeClr>
              </a:solidFill>
            </c:spPr>
          </c:dPt>
          <c:dPt>
            <c:idx val="7"/>
            <c:bubble3D val="0"/>
            <c:spPr>
              <a:solidFill>
                <a:schemeClr val="bg1">
                  <a:lumMod val="95000"/>
                </a:schemeClr>
              </a:solidFill>
            </c:spPr>
          </c:dPt>
          <c:dPt>
            <c:idx val="8"/>
            <c:bubble3D val="0"/>
            <c:spPr>
              <a:solidFill>
                <a:srgbClr val="CC0000"/>
              </a:solidFill>
            </c:spPr>
          </c:dPt>
          <c:dPt>
            <c:idx val="9"/>
            <c:bubble3D val="0"/>
          </c:dPt>
          <c:dLbls>
            <c:dLbl>
              <c:idx val="0"/>
              <c:layout>
                <c:manualLayout>
                  <c:x val="4.4264106161987483E-2"/>
                  <c:y val="-8.318255992648807E-3"/>
                </c:manualLayout>
              </c:layout>
              <c:dLblPos val="bestFit"/>
              <c:showLegendKey val="0"/>
              <c:showVal val="1"/>
              <c:showCatName val="0"/>
              <c:showSerName val="0"/>
              <c:showPercent val="0"/>
              <c:showBubbleSize val="0"/>
            </c:dLbl>
            <c:dLbl>
              <c:idx val="1"/>
              <c:layout>
                <c:manualLayout>
                  <c:x val="0.13143738475989469"/>
                  <c:y val="-1.5944956033038242E-2"/>
                </c:manualLayout>
              </c:layout>
              <c:dLblPos val="bestFit"/>
              <c:showLegendKey val="0"/>
              <c:showVal val="1"/>
              <c:showCatName val="0"/>
              <c:showSerName val="0"/>
              <c:showPercent val="0"/>
              <c:showBubbleSize val="0"/>
            </c:dLbl>
            <c:dLbl>
              <c:idx val="2"/>
              <c:layout>
                <c:manualLayout>
                  <c:x val="0.20157897788549628"/>
                  <c:y val="-2.4523908195686066E-3"/>
                </c:manualLayout>
              </c:layout>
              <c:dLblPos val="bestFit"/>
              <c:showLegendKey val="0"/>
              <c:showVal val="1"/>
              <c:showCatName val="0"/>
              <c:showSerName val="0"/>
              <c:showPercent val="0"/>
              <c:showBubbleSize val="0"/>
            </c:dLbl>
            <c:dLbl>
              <c:idx val="3"/>
              <c:layout>
                <c:manualLayout>
                  <c:x val="-8.4566542584238832E-2"/>
                  <c:y val="-1.5447306374838739E-2"/>
                </c:manualLayout>
              </c:layout>
              <c:dLblPos val="bestFit"/>
              <c:showLegendKey val="0"/>
              <c:showVal val="1"/>
              <c:showCatName val="0"/>
              <c:showSerName val="0"/>
              <c:showPercent val="0"/>
              <c:showBubbleSize val="0"/>
            </c:dLbl>
            <c:dLbl>
              <c:idx val="4"/>
              <c:layout>
                <c:manualLayout>
                  <c:x val="-6.4981155706052202E-2"/>
                  <c:y val="1.0073401841718939E-2"/>
                </c:manualLayout>
              </c:layout>
              <c:dLblPos val="bestFit"/>
              <c:showLegendKey val="0"/>
              <c:showVal val="1"/>
              <c:showCatName val="0"/>
              <c:showSerName val="0"/>
              <c:showPercent val="0"/>
              <c:showBubbleSize val="0"/>
            </c:dLbl>
            <c:dLbl>
              <c:idx val="5"/>
              <c:layout>
                <c:manualLayout>
                  <c:x val="-0.1689869694123286"/>
                  <c:y val="-6.4471870593640582E-2"/>
                </c:manualLayout>
              </c:layout>
              <c:dLblPos val="bestFit"/>
              <c:showLegendKey val="0"/>
              <c:showVal val="1"/>
              <c:showCatName val="0"/>
              <c:showSerName val="0"/>
              <c:showPercent val="0"/>
              <c:showBubbleSize val="0"/>
            </c:dLbl>
            <c:dLbl>
              <c:idx val="6"/>
              <c:layout>
                <c:manualLayout>
                  <c:x val="-0.11217020552843265"/>
                  <c:y val="-8.857597025723897E-2"/>
                </c:manualLayout>
              </c:layout>
              <c:dLblPos val="bestFit"/>
              <c:showLegendKey val="0"/>
              <c:showVal val="1"/>
              <c:showCatName val="0"/>
              <c:showSerName val="0"/>
              <c:showPercent val="0"/>
              <c:showBubbleSize val="0"/>
            </c:dLbl>
            <c:dLbl>
              <c:idx val="7"/>
              <c:layout>
                <c:manualLayout>
                  <c:x val="-1.9472359769461808E-2"/>
                  <c:y val="-8.6345263180130652E-2"/>
                </c:manualLayout>
              </c:layout>
              <c:dLblPos val="bestFit"/>
              <c:showLegendKey val="0"/>
              <c:showVal val="1"/>
              <c:showCatName val="0"/>
              <c:showSerName val="0"/>
              <c:showPercent val="0"/>
              <c:showBubbleSize val="0"/>
            </c:dLbl>
            <c:dLbl>
              <c:idx val="8"/>
              <c:layout>
                <c:manualLayout>
                  <c:x val="7.7627513055713401E-2"/>
                  <c:y val="-8.6464614458403963E-2"/>
                </c:manualLayout>
              </c:layout>
              <c:dLblPos val="bestFit"/>
              <c:showLegendKey val="0"/>
              <c:showVal val="1"/>
              <c:showCatName val="0"/>
              <c:showSerName val="0"/>
              <c:showPercent val="0"/>
              <c:showBubbleSize val="0"/>
            </c:dLbl>
            <c:dLbl>
              <c:idx val="9"/>
              <c:layout>
                <c:manualLayout>
                  <c:x val="0.148253220924704"/>
                  <c:y val="-7.7497003015468136E-2"/>
                </c:manualLayout>
              </c:layout>
              <c:dLblPos val="bestFit"/>
              <c:showLegendKey val="0"/>
              <c:showVal val="1"/>
              <c:showCatName val="0"/>
              <c:showSerName val="0"/>
              <c:showPercent val="0"/>
              <c:showBubbleSize val="0"/>
            </c:dLbl>
            <c:dLbl>
              <c:idx val="10"/>
              <c:layout>
                <c:manualLayout>
                  <c:x val="0.21140290453384047"/>
                  <c:y val="-6.6133071394244736E-2"/>
                </c:manualLayout>
              </c:layout>
              <c:dLblPos val="bestFit"/>
              <c:showLegendKey val="0"/>
              <c:showVal val="1"/>
              <c:showCatName val="0"/>
              <c:showSerName val="0"/>
              <c:showPercent val="0"/>
              <c:showBubbleSize val="0"/>
            </c:dLbl>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lt-LT"/>
              </a:p>
            </c:txPr>
            <c:dLblPos val="bestFit"/>
            <c:showLegendKey val="0"/>
            <c:showVal val="1"/>
            <c:showCatName val="0"/>
            <c:showSerName val="0"/>
            <c:showPercent val="0"/>
            <c:showBubbleSize val="0"/>
            <c:showLeaderLines val="1"/>
          </c:dLbls>
          <c:cat>
            <c:strRef>
              <c:f>'[Diagramos 2020-2022 m. SVP.xls]SVP 2018-2020 m.'!$B$34:$B$43</c:f>
              <c:strCache>
                <c:ptCount val="10"/>
                <c:pt idx="0">
                  <c:v>01 ─ Visuomenės ugdymo programa (4785,553)</c:v>
                </c:pt>
                <c:pt idx="1">
                  <c:v>02 ─ Sveikatos, socialinės paramos ir paslaugų įgyvendinimo programa (1514,354)</c:v>
                </c:pt>
                <c:pt idx="2">
                  <c:v>03 ─ Savivaldybės veiklos funkcijų vykdymo, strategijos formavimo ir įgyvendinimo programa (1839,876)</c:v>
                </c:pt>
                <c:pt idx="3">
                  <c:v>04 ─ Teritorijos planavimo ir turizmo plėtros programa (119,649)</c:v>
                </c:pt>
                <c:pt idx="4">
                  <c:v>05 ─ Ekonominės plėtros programa (5522,26)</c:v>
                </c:pt>
                <c:pt idx="5">
                  <c:v>06 ─ Paskolų valdymo programa (264,042)</c:v>
                </c:pt>
                <c:pt idx="6">
                  <c:v>07 ─ Kaimo teritorijos vystymo ir žemės ūkio plėtros programa (295,3)</c:v>
                </c:pt>
                <c:pt idx="7">
                  <c:v>08 ─ Užimtumo didinimo programa (19,90)</c:v>
                </c:pt>
                <c:pt idx="8">
                  <c:v>09 ─ Aplinkos apsaugos rėmimo programa (79,374)</c:v>
                </c:pt>
                <c:pt idx="9">
                  <c:v>10 ─ Komunalinių atliekų surinkimo ir tvarkymo programa (221,00)</c:v>
                </c:pt>
              </c:strCache>
            </c:strRef>
          </c:cat>
          <c:val>
            <c:numRef>
              <c:f>'[Diagramos 2020-2022 m. SVP.xls]SVP 2018-2020 m.'!$C$34:$C$43</c:f>
              <c:numCache>
                <c:formatCode>0.000</c:formatCode>
                <c:ptCount val="10"/>
                <c:pt idx="0">
                  <c:v>4785.5529999999999</c:v>
                </c:pt>
                <c:pt idx="1">
                  <c:v>1514.354</c:v>
                </c:pt>
                <c:pt idx="2">
                  <c:v>1839.876</c:v>
                </c:pt>
                <c:pt idx="3">
                  <c:v>119.649</c:v>
                </c:pt>
                <c:pt idx="4">
                  <c:v>5522.26</c:v>
                </c:pt>
                <c:pt idx="5">
                  <c:v>264.04199999999997</c:v>
                </c:pt>
                <c:pt idx="6" formatCode="0.00">
                  <c:v>295.3</c:v>
                </c:pt>
                <c:pt idx="7" formatCode="0.00">
                  <c:v>19.899999999999999</c:v>
                </c:pt>
                <c:pt idx="8">
                  <c:v>79.373999999999995</c:v>
                </c:pt>
                <c:pt idx="9" formatCode="0.00">
                  <c:v>221</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9.3566654683628469E-3"/>
          <c:y val="0.64323284448201035"/>
          <c:w val="0.97660818170924502"/>
          <c:h val="0.33416828546149246"/>
        </c:manualLayout>
      </c:layout>
      <c:overlay val="0"/>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legend>
    <c:plotVisOnly val="1"/>
    <c:dispBlanksAs val="zero"/>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w="15875"/>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0032568662340759E-2"/>
          <c:y val="0.13955937326016066"/>
          <c:w val="0.77159893712976291"/>
          <c:h val="0.75043438641074511"/>
        </c:manualLayout>
      </c:layout>
      <c:bar3DChart>
        <c:barDir val="col"/>
        <c:grouping val="clustered"/>
        <c:varyColors val="0"/>
        <c:ser>
          <c:idx val="0"/>
          <c:order val="0"/>
          <c:tx>
            <c:strRef>
              <c:f>išlaidos!$B$10</c:f>
              <c:strCache>
                <c:ptCount val="1"/>
                <c:pt idx="0">
                  <c:v>2018 m.</c:v>
                </c:pt>
              </c:strCache>
            </c:strRef>
          </c:tx>
          <c:invertIfNegative val="0"/>
          <c:dLbls>
            <c:dLbl>
              <c:idx val="0"/>
              <c:layout>
                <c:manualLayout>
                  <c:x val="-3.5087719298245605E-2"/>
                  <c:y val="3.4013605442176878E-3"/>
                </c:manualLayout>
              </c:layout>
              <c:spPr/>
              <c:txPr>
                <a:bodyPr/>
                <a:lstStyle/>
                <a:p>
                  <a:pPr>
                    <a:defRPr/>
                  </a:pPr>
                  <a:endParaRPr lang="lt-L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C5A-46A1-92D7-EF36D493CEF1}"/>
                </c:ext>
              </c:extLst>
            </c:dLbl>
            <c:dLbl>
              <c:idx val="1"/>
              <c:layout>
                <c:manualLayout>
                  <c:x val="-5.0126616446286567E-3"/>
                  <c:y val="-7.7524465920977476E-2"/>
                </c:manualLayout>
              </c:layout>
              <c:spPr/>
              <c:txPr>
                <a:bodyPr/>
                <a:lstStyle/>
                <a:p>
                  <a:pPr>
                    <a:defRPr/>
                  </a:pPr>
                  <a:endParaRPr lang="lt-L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C5A-46A1-92D7-EF36D493CEF1}"/>
                </c:ext>
              </c:extLst>
            </c:dLbl>
            <c:dLbl>
              <c:idx val="2"/>
              <c:layout>
                <c:manualLayout>
                  <c:x val="0"/>
                  <c:y val="-1.6299918500407497E-2"/>
                </c:manualLayout>
              </c:layout>
              <c:spPr/>
              <c:txPr>
                <a:bodyPr/>
                <a:lstStyle/>
                <a:p>
                  <a:pPr>
                    <a:defRPr/>
                  </a:pPr>
                  <a:endParaRPr lang="lt-L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C5A-46A1-92D7-EF36D493CEF1}"/>
                </c:ext>
              </c:extLst>
            </c:dLbl>
            <c:dLbl>
              <c:idx val="3"/>
              <c:layout>
                <c:manualLayout>
                  <c:x val="-1.4433919711321606E-2"/>
                  <c:y val="-1.3039934800325998E-2"/>
                </c:manualLayout>
              </c:layout>
              <c:spPr/>
              <c:txPr>
                <a:bodyPr/>
                <a:lstStyle/>
                <a:p>
                  <a:pPr>
                    <a:defRPr/>
                  </a:pPr>
                  <a:endParaRPr lang="lt-L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C5A-46A1-92D7-EF36D493CEF1}"/>
                </c:ext>
              </c:extLst>
            </c:dLbl>
            <c:dLbl>
              <c:idx val="4"/>
              <c:layout>
                <c:manualLayout>
                  <c:x val="-7.3563218390804595E-3"/>
                  <c:y val="5.9765677416621972E-17"/>
                </c:manualLayout>
              </c:layout>
              <c:spPr/>
              <c:txPr>
                <a:bodyPr/>
                <a:lstStyle/>
                <a:p>
                  <a:pPr>
                    <a:defRPr/>
                  </a:pPr>
                  <a:endParaRPr lang="lt-L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C5A-46A1-92D7-EF36D493CEF1}"/>
                </c:ext>
              </c:extLst>
            </c:dLb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išlaidos!$C$9:$H$9</c:f>
              <c:strCache>
                <c:ptCount val="6"/>
                <c:pt idx="0">
                  <c:v>DU+SODRA</c:v>
                </c:pt>
                <c:pt idx="1">
                  <c:v>Soc. išmokos</c:v>
                </c:pt>
                <c:pt idx="2">
                  <c:v>Paskolų ir palūk. grąž.</c:v>
                </c:pt>
                <c:pt idx="3">
                  <c:v>Ilgalakis turtas</c:v>
                </c:pt>
                <c:pt idx="4">
                  <c:v>Kitos išlaidos</c:v>
                </c:pt>
                <c:pt idx="5">
                  <c:v>iš viso</c:v>
                </c:pt>
              </c:strCache>
            </c:strRef>
          </c:cat>
          <c:val>
            <c:numRef>
              <c:f>išlaidos!$C$10:$H$10</c:f>
              <c:numCache>
                <c:formatCode>0.0</c:formatCode>
                <c:ptCount val="6"/>
                <c:pt idx="0">
                  <c:v>4618.3999999999996</c:v>
                </c:pt>
                <c:pt idx="1">
                  <c:v>575</c:v>
                </c:pt>
                <c:pt idx="2" formatCode="General">
                  <c:v>268.2</c:v>
                </c:pt>
                <c:pt idx="3" formatCode="General">
                  <c:v>2648.4</c:v>
                </c:pt>
                <c:pt idx="4" formatCode="General">
                  <c:v>1723.3</c:v>
                </c:pt>
                <c:pt idx="5">
                  <c:v>9833.2999999999993</c:v>
                </c:pt>
              </c:numCache>
            </c:numRef>
          </c:val>
          <c:extLst xmlns:c16r2="http://schemas.microsoft.com/office/drawing/2015/06/chart">
            <c:ext xmlns:c16="http://schemas.microsoft.com/office/drawing/2014/chart" uri="{C3380CC4-5D6E-409C-BE32-E72D297353CC}">
              <c16:uniqueId val="{00000005-7C5A-46A1-92D7-EF36D493CEF1}"/>
            </c:ext>
          </c:extLst>
        </c:ser>
        <c:ser>
          <c:idx val="1"/>
          <c:order val="1"/>
          <c:tx>
            <c:strRef>
              <c:f>išlaidos!$B$11</c:f>
              <c:strCache>
                <c:ptCount val="1"/>
                <c:pt idx="0">
                  <c:v>2019 m.</c:v>
                </c:pt>
              </c:strCache>
            </c:strRef>
          </c:tx>
          <c:invertIfNegative val="0"/>
          <c:dLbls>
            <c:dLbl>
              <c:idx val="0"/>
              <c:layout>
                <c:manualLayout>
                  <c:x val="1.0962273194111607E-2"/>
                  <c:y val="-1.7006802721088437E-2"/>
                </c:manualLayout>
              </c:layout>
              <c:spPr/>
              <c:txPr>
                <a:bodyPr/>
                <a:lstStyle/>
                <a:p>
                  <a:pPr>
                    <a:defRPr/>
                  </a:pPr>
                  <a:endParaRPr lang="lt-L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C5A-46A1-92D7-EF36D493CEF1}"/>
                </c:ext>
              </c:extLst>
            </c:dLbl>
            <c:dLbl>
              <c:idx val="1"/>
              <c:layout>
                <c:manualLayout>
                  <c:x val="0"/>
                  <c:y val="-2.3809523809523812E-2"/>
                </c:manualLayout>
              </c:layout>
              <c:spPr/>
              <c:txPr>
                <a:bodyPr/>
                <a:lstStyle/>
                <a:p>
                  <a:pPr>
                    <a:defRPr/>
                  </a:pPr>
                  <a:endParaRPr lang="lt-L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C5A-46A1-92D7-EF36D493CEF1}"/>
                </c:ext>
              </c:extLst>
            </c:dLbl>
            <c:dLbl>
              <c:idx val="2"/>
              <c:layout>
                <c:manualLayout>
                  <c:x val="1.9846639603067272E-2"/>
                  <c:y val="-2.4657797970852664E-2"/>
                </c:manualLayout>
              </c:layout>
              <c:spPr/>
              <c:txPr>
                <a:bodyPr/>
                <a:lstStyle/>
                <a:p>
                  <a:pPr>
                    <a:defRPr/>
                  </a:pPr>
                  <a:endParaRPr lang="lt-L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C5A-46A1-92D7-EF36D493CEF1}"/>
                </c:ext>
              </c:extLst>
            </c:dLbl>
            <c:dLbl>
              <c:idx val="3"/>
              <c:layout>
                <c:manualLayout>
                  <c:x val="-1.6238301741375697E-2"/>
                  <c:y val="-1.6299918500407497E-2"/>
                </c:manualLayout>
              </c:layout>
              <c:spPr/>
              <c:txPr>
                <a:bodyPr/>
                <a:lstStyle/>
                <a:p>
                  <a:pPr>
                    <a:defRPr/>
                  </a:pPr>
                  <a:endParaRPr lang="lt-L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C5A-46A1-92D7-EF36D493CEF1}"/>
                </c:ext>
              </c:extLst>
            </c:dLbl>
            <c:dLbl>
              <c:idx val="4"/>
              <c:layout>
                <c:manualLayout>
                  <c:x val="5.5172413793103444E-3"/>
                  <c:y val="-3.2599837000814993E-2"/>
                </c:manualLayout>
              </c:layout>
              <c:spPr/>
              <c:txPr>
                <a:bodyPr/>
                <a:lstStyle/>
                <a:p>
                  <a:pPr>
                    <a:defRPr/>
                  </a:pPr>
                  <a:endParaRPr lang="lt-L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C5A-46A1-92D7-EF36D493CEF1}"/>
                </c:ext>
              </c:extLst>
            </c:dLbl>
            <c:dLbl>
              <c:idx val="5"/>
              <c:layout>
                <c:manualLayout>
                  <c:x val="-9.0211998195760031E-3"/>
                  <c:y val="-2.3088023088023088E-2"/>
                </c:manualLayout>
              </c:layout>
              <c:spPr/>
              <c:txPr>
                <a:bodyPr/>
                <a:lstStyle/>
                <a:p>
                  <a:pPr>
                    <a:defRPr/>
                  </a:pPr>
                  <a:endParaRPr lang="lt-L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C5A-46A1-92D7-EF36D493CEF1}"/>
                </c:ext>
              </c:extLst>
            </c:dLb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išlaidos!$C$9:$H$9</c:f>
              <c:strCache>
                <c:ptCount val="6"/>
                <c:pt idx="0">
                  <c:v>DU+SODRA</c:v>
                </c:pt>
                <c:pt idx="1">
                  <c:v>Soc. išmokos</c:v>
                </c:pt>
                <c:pt idx="2">
                  <c:v>Paskolų ir palūk. grąž.</c:v>
                </c:pt>
                <c:pt idx="3">
                  <c:v>Ilgalakis turtas</c:v>
                </c:pt>
                <c:pt idx="4">
                  <c:v>Kitos išlaidos</c:v>
                </c:pt>
                <c:pt idx="5">
                  <c:v>iš viso</c:v>
                </c:pt>
              </c:strCache>
            </c:strRef>
          </c:cat>
          <c:val>
            <c:numRef>
              <c:f>išlaidos!$C$11:$H$11</c:f>
              <c:numCache>
                <c:formatCode>0.0</c:formatCode>
                <c:ptCount val="6"/>
                <c:pt idx="0">
                  <c:v>5344.1</c:v>
                </c:pt>
                <c:pt idx="1">
                  <c:v>597.9</c:v>
                </c:pt>
                <c:pt idx="2" formatCode="General">
                  <c:v>243.9</c:v>
                </c:pt>
                <c:pt idx="3" formatCode="General">
                  <c:v>1972.1</c:v>
                </c:pt>
                <c:pt idx="4" formatCode="General">
                  <c:v>1977.2</c:v>
                </c:pt>
                <c:pt idx="5">
                  <c:v>10135.200000000001</c:v>
                </c:pt>
              </c:numCache>
            </c:numRef>
          </c:val>
          <c:extLst xmlns:c16r2="http://schemas.microsoft.com/office/drawing/2015/06/chart">
            <c:ext xmlns:c16="http://schemas.microsoft.com/office/drawing/2014/chart" uri="{C3380CC4-5D6E-409C-BE32-E72D297353CC}">
              <c16:uniqueId val="{0000000C-7C5A-46A1-92D7-EF36D493CEF1}"/>
            </c:ext>
          </c:extLst>
        </c:ser>
        <c:ser>
          <c:idx val="2"/>
          <c:order val="2"/>
          <c:tx>
            <c:strRef>
              <c:f>išlaidos!$B$12</c:f>
              <c:strCache>
                <c:ptCount val="1"/>
                <c:pt idx="0">
                  <c:v>2020 m.</c:v>
                </c:pt>
              </c:strCache>
            </c:strRef>
          </c:tx>
          <c:invertIfNegative val="0"/>
          <c:dLbls>
            <c:dLbl>
              <c:idx val="0"/>
              <c:layout>
                <c:manualLayout>
                  <c:x val="5.626237589866484E-2"/>
                  <c:y val="1.0204081632653062E-2"/>
                </c:manualLayout>
              </c:layout>
              <c:spPr/>
              <c:txPr>
                <a:bodyPr/>
                <a:lstStyle/>
                <a:p>
                  <a:pPr>
                    <a:defRPr/>
                  </a:pPr>
                  <a:endParaRPr lang="lt-L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C5A-46A1-92D7-EF36D493CEF1}"/>
                </c:ext>
              </c:extLst>
            </c:dLbl>
            <c:dLbl>
              <c:idx val="1"/>
              <c:layout>
                <c:manualLayout>
                  <c:x val="1.4735810256464896E-2"/>
                  <c:y val="-5.080524025405915E-2"/>
                </c:manualLayout>
              </c:layout>
              <c:spPr/>
              <c:txPr>
                <a:bodyPr/>
                <a:lstStyle/>
                <a:p>
                  <a:pPr>
                    <a:defRPr/>
                  </a:pPr>
                  <a:endParaRPr lang="lt-L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C5A-46A1-92D7-EF36D493CEF1}"/>
                </c:ext>
              </c:extLst>
            </c:dLbl>
            <c:dLbl>
              <c:idx val="2"/>
              <c:layout>
                <c:manualLayout>
                  <c:x val="1.9846639603067272E-2"/>
                  <c:y val="0"/>
                </c:manualLayout>
              </c:layout>
              <c:spPr/>
              <c:txPr>
                <a:bodyPr/>
                <a:lstStyle/>
                <a:p>
                  <a:pPr>
                    <a:defRPr/>
                  </a:pPr>
                  <a:endParaRPr lang="lt-L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C5A-46A1-92D7-EF36D493CEF1}"/>
                </c:ext>
              </c:extLst>
            </c:dLbl>
            <c:dLbl>
              <c:idx val="3"/>
              <c:layout>
                <c:manualLayout>
                  <c:x val="7.2169598556608029E-3"/>
                  <c:y val="-2.0202020202020204E-2"/>
                </c:manualLayout>
              </c:layout>
              <c:spPr/>
              <c:txPr>
                <a:bodyPr/>
                <a:lstStyle/>
                <a:p>
                  <a:pPr>
                    <a:defRPr/>
                  </a:pPr>
                  <a:endParaRPr lang="lt-L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7C5A-46A1-92D7-EF36D493CEF1}"/>
                </c:ext>
              </c:extLst>
            </c:dLbl>
            <c:dLbl>
              <c:idx val="4"/>
              <c:layout>
                <c:manualLayout>
                  <c:x val="3.6781609195402298E-2"/>
                  <c:y val="6.5199674001629989E-3"/>
                </c:manualLayout>
              </c:layout>
              <c:spPr/>
              <c:txPr>
                <a:bodyPr/>
                <a:lstStyle/>
                <a:p>
                  <a:pPr>
                    <a:defRPr/>
                  </a:pPr>
                  <a:endParaRPr lang="lt-L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7C5A-46A1-92D7-EF36D493CEF1}"/>
                </c:ext>
              </c:extLst>
            </c:dLbl>
            <c:dLbl>
              <c:idx val="5"/>
              <c:layout>
                <c:manualLayout>
                  <c:x val="3.7889039242219216E-2"/>
                  <c:y val="-2.0202020202020204E-2"/>
                </c:manualLayout>
              </c:layout>
              <c:spPr/>
              <c:txPr>
                <a:bodyPr/>
                <a:lstStyle/>
                <a:p>
                  <a:pPr>
                    <a:defRPr/>
                  </a:pPr>
                  <a:endParaRPr lang="lt-L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7C5A-46A1-92D7-EF36D493CEF1}"/>
                </c:ext>
              </c:extLst>
            </c:dLb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išlaidos!$C$9:$H$9</c:f>
              <c:strCache>
                <c:ptCount val="6"/>
                <c:pt idx="0">
                  <c:v>DU+SODRA</c:v>
                </c:pt>
                <c:pt idx="1">
                  <c:v>Soc. išmokos</c:v>
                </c:pt>
                <c:pt idx="2">
                  <c:v>Paskolų ir palūk. grąž.</c:v>
                </c:pt>
                <c:pt idx="3">
                  <c:v>Ilgalakis turtas</c:v>
                </c:pt>
                <c:pt idx="4">
                  <c:v>Kitos išlaidos</c:v>
                </c:pt>
                <c:pt idx="5">
                  <c:v>iš viso</c:v>
                </c:pt>
              </c:strCache>
            </c:strRef>
          </c:cat>
          <c:val>
            <c:numRef>
              <c:f>išlaidos!$C$12:$H$12</c:f>
              <c:numCache>
                <c:formatCode>0.0</c:formatCode>
                <c:ptCount val="6"/>
                <c:pt idx="0">
                  <c:v>5903.3</c:v>
                </c:pt>
                <c:pt idx="1">
                  <c:v>595.20000000000005</c:v>
                </c:pt>
                <c:pt idx="2" formatCode="General">
                  <c:v>258.10000000000002</c:v>
                </c:pt>
                <c:pt idx="3" formatCode="General">
                  <c:v>2376.6999999999998</c:v>
                </c:pt>
                <c:pt idx="4">
                  <c:v>3939</c:v>
                </c:pt>
                <c:pt idx="5">
                  <c:v>13072.3</c:v>
                </c:pt>
              </c:numCache>
            </c:numRef>
          </c:val>
          <c:extLst xmlns:c16r2="http://schemas.microsoft.com/office/drawing/2015/06/chart">
            <c:ext xmlns:c16="http://schemas.microsoft.com/office/drawing/2014/chart" uri="{C3380CC4-5D6E-409C-BE32-E72D297353CC}">
              <c16:uniqueId val="{00000013-7C5A-46A1-92D7-EF36D493CEF1}"/>
            </c:ext>
          </c:extLst>
        </c:ser>
        <c:dLbls>
          <c:showLegendKey val="0"/>
          <c:showVal val="0"/>
          <c:showCatName val="0"/>
          <c:showSerName val="0"/>
          <c:showPercent val="0"/>
          <c:showBubbleSize val="0"/>
        </c:dLbls>
        <c:gapWidth val="150"/>
        <c:shape val="cylinder"/>
        <c:axId val="347245952"/>
        <c:axId val="347251840"/>
        <c:axId val="0"/>
      </c:bar3DChart>
      <c:catAx>
        <c:axId val="347245952"/>
        <c:scaling>
          <c:orientation val="minMax"/>
        </c:scaling>
        <c:delete val="0"/>
        <c:axPos val="b"/>
        <c:numFmt formatCode="General" sourceLinked="1"/>
        <c:majorTickMark val="out"/>
        <c:minorTickMark val="none"/>
        <c:tickLblPos val="nextTo"/>
        <c:crossAx val="347251840"/>
        <c:crosses val="autoZero"/>
        <c:auto val="1"/>
        <c:lblAlgn val="ctr"/>
        <c:lblOffset val="100"/>
        <c:noMultiLvlLbl val="0"/>
      </c:catAx>
      <c:valAx>
        <c:axId val="347251840"/>
        <c:scaling>
          <c:orientation val="minMax"/>
        </c:scaling>
        <c:delete val="0"/>
        <c:axPos val="l"/>
        <c:numFmt formatCode="0.0" sourceLinked="1"/>
        <c:majorTickMark val="out"/>
        <c:minorTickMark val="none"/>
        <c:tickLblPos val="nextTo"/>
        <c:crossAx val="347245952"/>
        <c:crosses val="autoZero"/>
        <c:crossBetween val="between"/>
      </c:valAx>
      <c:dTable>
        <c:showHorzBorder val="1"/>
        <c:showVertBorder val="1"/>
        <c:showOutline val="1"/>
        <c:showKeys val="1"/>
      </c:dTable>
    </c:plotArea>
    <c:legend>
      <c:legendPos val="r"/>
      <c:overlay val="0"/>
    </c:legend>
    <c:plotVisOnly val="1"/>
    <c:dispBlanksAs val="gap"/>
    <c:showDLblsOverMax val="0"/>
  </c:chart>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vert="horz"/>
          <a:lstStyle/>
          <a:p>
            <a:pPr>
              <a:defRPr/>
            </a:pPr>
            <a:r>
              <a:rPr lang="lt-LT"/>
              <a:t>Paskolų likutis</a:t>
            </a:r>
            <a:endParaRPr lang="en-US"/>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Sheet1!$B$3</c:f>
              <c:strCache>
                <c:ptCount val="1"/>
                <c:pt idx="0">
                  <c:v>Paskolų likutis metu pradžioje</c:v>
                </c:pt>
              </c:strCache>
            </c:strRef>
          </c:tx>
          <c:invertIfNegative val="0"/>
          <c:dLbls>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Sheet1!$A$4:$A$6</c:f>
              <c:strCache>
                <c:ptCount val="3"/>
                <c:pt idx="0">
                  <c:v>2018  m.</c:v>
                </c:pt>
                <c:pt idx="1">
                  <c:v>2019 m.</c:v>
                </c:pt>
                <c:pt idx="2">
                  <c:v>2020 m.</c:v>
                </c:pt>
              </c:strCache>
            </c:strRef>
          </c:cat>
          <c:val>
            <c:numRef>
              <c:f>Sheet1!$B$4:$B$6</c:f>
              <c:numCache>
                <c:formatCode>General</c:formatCode>
                <c:ptCount val="3"/>
                <c:pt idx="0" formatCode="0.0">
                  <c:v>1412</c:v>
                </c:pt>
                <c:pt idx="1">
                  <c:v>1376.1</c:v>
                </c:pt>
                <c:pt idx="2" formatCode="0.0">
                  <c:v>1315.6</c:v>
                </c:pt>
              </c:numCache>
            </c:numRef>
          </c:val>
          <c:extLst xmlns:c16r2="http://schemas.microsoft.com/office/drawing/2015/06/chart">
            <c:ext xmlns:c16="http://schemas.microsoft.com/office/drawing/2014/chart" uri="{C3380CC4-5D6E-409C-BE32-E72D297353CC}">
              <c16:uniqueId val="{00000000-3798-42CB-A601-E90C8DB71031}"/>
            </c:ext>
          </c:extLst>
        </c:ser>
        <c:ser>
          <c:idx val="1"/>
          <c:order val="1"/>
          <c:tx>
            <c:strRef>
              <c:f>Sheet1!$C$3</c:f>
              <c:strCache>
                <c:ptCount val="1"/>
                <c:pt idx="0">
                  <c:v>Paskolų likutis metu pabaigoje</c:v>
                </c:pt>
              </c:strCache>
            </c:strRef>
          </c:tx>
          <c:invertIfNegative val="0"/>
          <c:dLbls>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Sheet1!$A$4:$A$6</c:f>
              <c:strCache>
                <c:ptCount val="3"/>
                <c:pt idx="0">
                  <c:v>2018  m.</c:v>
                </c:pt>
                <c:pt idx="1">
                  <c:v>2019 m.</c:v>
                </c:pt>
                <c:pt idx="2">
                  <c:v>2020 m.</c:v>
                </c:pt>
              </c:strCache>
            </c:strRef>
          </c:cat>
          <c:val>
            <c:numRef>
              <c:f>Sheet1!$C$4:$C$6</c:f>
              <c:numCache>
                <c:formatCode>General</c:formatCode>
                <c:ptCount val="3"/>
                <c:pt idx="0">
                  <c:v>1376.1</c:v>
                </c:pt>
                <c:pt idx="1">
                  <c:v>1315.6</c:v>
                </c:pt>
                <c:pt idx="2">
                  <c:v>1302.7</c:v>
                </c:pt>
              </c:numCache>
            </c:numRef>
          </c:val>
          <c:extLst xmlns:c16r2="http://schemas.microsoft.com/office/drawing/2015/06/chart">
            <c:ext xmlns:c16="http://schemas.microsoft.com/office/drawing/2014/chart" uri="{C3380CC4-5D6E-409C-BE32-E72D297353CC}">
              <c16:uniqueId val="{00000001-3798-42CB-A601-E90C8DB71031}"/>
            </c:ext>
          </c:extLst>
        </c:ser>
        <c:dLbls>
          <c:showLegendKey val="0"/>
          <c:showVal val="1"/>
          <c:showCatName val="0"/>
          <c:showSerName val="0"/>
          <c:showPercent val="0"/>
          <c:showBubbleSize val="0"/>
        </c:dLbls>
        <c:gapWidth val="150"/>
        <c:shape val="box"/>
        <c:axId val="347322624"/>
        <c:axId val="347344896"/>
        <c:axId val="0"/>
      </c:bar3DChart>
      <c:catAx>
        <c:axId val="347322624"/>
        <c:scaling>
          <c:orientation val="minMax"/>
        </c:scaling>
        <c:delete val="0"/>
        <c:axPos val="b"/>
        <c:numFmt formatCode="General" sourceLinked="1"/>
        <c:majorTickMark val="none"/>
        <c:minorTickMark val="none"/>
        <c:tickLblPos val="nextTo"/>
        <c:txPr>
          <a:bodyPr rot="-60000000" vert="horz"/>
          <a:lstStyle/>
          <a:p>
            <a:pPr>
              <a:defRPr/>
            </a:pPr>
            <a:endParaRPr lang="lt-LT"/>
          </a:p>
        </c:txPr>
        <c:crossAx val="347344896"/>
        <c:crosses val="autoZero"/>
        <c:auto val="1"/>
        <c:lblAlgn val="ctr"/>
        <c:lblOffset val="100"/>
        <c:noMultiLvlLbl val="0"/>
      </c:catAx>
      <c:valAx>
        <c:axId val="347344896"/>
        <c:scaling>
          <c:orientation val="minMax"/>
        </c:scaling>
        <c:delete val="0"/>
        <c:axPos val="l"/>
        <c:majorGridlines/>
        <c:numFmt formatCode="0.0" sourceLinked="1"/>
        <c:majorTickMark val="none"/>
        <c:minorTickMark val="none"/>
        <c:tickLblPos val="nextTo"/>
        <c:txPr>
          <a:bodyPr rot="-60000000" vert="horz"/>
          <a:lstStyle/>
          <a:p>
            <a:pPr>
              <a:defRPr/>
            </a:pPr>
            <a:endParaRPr lang="lt-LT"/>
          </a:p>
        </c:txPr>
        <c:crossAx val="347322624"/>
        <c:crosses val="autoZero"/>
        <c:crossBetween val="between"/>
      </c:valAx>
    </c:plotArea>
    <c:legend>
      <c:legendPos val="b"/>
      <c:overlay val="0"/>
      <c:txPr>
        <a:bodyPr rot="0" vert="horz"/>
        <a:lstStyle/>
        <a:p>
          <a:pPr>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en-GB" sz="1400" b="1" i="0" baseline="0">
                <a:effectLst/>
                <a:latin typeface="Times New Roman" panose="02020603050405020304" pitchFamily="18" charset="0"/>
                <a:cs typeface="Times New Roman" panose="02020603050405020304" pitchFamily="18" charset="0"/>
              </a:rPr>
              <a:t>2020 metų programų finansavimas iš visų finansavimo šaltinių lyginant asignavimus metų pradžioje ir metų pabaigoje tūkst. Eur</a:t>
            </a:r>
            <a:endParaRPr lang="lt-LT" sz="1400">
              <a:effectLst/>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43043495662748898"/>
          <c:y val="0.20148260313614644"/>
          <c:w val="0.37969704666682058"/>
          <c:h val="0.76376225407721465"/>
        </c:manualLayout>
      </c:layout>
      <c:barChart>
        <c:barDir val="bar"/>
        <c:grouping val="clustered"/>
        <c:varyColors val="0"/>
        <c:ser>
          <c:idx val="0"/>
          <c:order val="0"/>
          <c:tx>
            <c:strRef>
              <c:f>'SVP 2018-2020 m.'!$B$245</c:f>
              <c:strCache>
                <c:ptCount val="1"/>
                <c:pt idx="0">
                  <c:v>Programų asignavimai metų pradžioje 12344,192 tūkst. Eur</c:v>
                </c:pt>
              </c:strCache>
            </c:strRef>
          </c:tx>
          <c:spPr>
            <a:solidFill>
              <a:schemeClr val="accent6">
                <a:lumMod val="75000"/>
              </a:schemeClr>
            </a:solidFill>
          </c:spPr>
          <c:invertIfNegative val="0"/>
          <c:dLbls>
            <c:dLbl>
              <c:idx val="0"/>
              <c:layout>
                <c:manualLayout>
                  <c:x val="0"/>
                  <c:y val="5.6980056980056983E-3"/>
                </c:manualLayout>
              </c:layout>
              <c:showLegendKey val="0"/>
              <c:showVal val="1"/>
              <c:showCatName val="0"/>
              <c:showSerName val="0"/>
              <c:showPercent val="0"/>
              <c:showBubbleSize val="0"/>
            </c:dLbl>
            <c:dLbl>
              <c:idx val="1"/>
              <c:layout>
                <c:manualLayout>
                  <c:x val="0"/>
                  <c:y val="8.5470085470085479E-3"/>
                </c:manualLayout>
              </c:layout>
              <c:showLegendKey val="0"/>
              <c:showVal val="1"/>
              <c:showCatName val="0"/>
              <c:showSerName val="0"/>
              <c:showPercent val="0"/>
              <c:showBubbleSize val="0"/>
            </c:dLbl>
            <c:dLbl>
              <c:idx val="2"/>
              <c:layout>
                <c:manualLayout>
                  <c:x val="0"/>
                  <c:y val="5.6980056980056983E-3"/>
                </c:manualLayout>
              </c:layout>
              <c:showLegendKey val="0"/>
              <c:showVal val="1"/>
              <c:showCatName val="0"/>
              <c:showSerName val="0"/>
              <c:showPercent val="0"/>
              <c:showBubbleSize val="0"/>
            </c:dLbl>
            <c:dLbl>
              <c:idx val="3"/>
              <c:layout>
                <c:manualLayout>
                  <c:x val="0"/>
                  <c:y val="5.6980056980056983E-3"/>
                </c:manualLayout>
              </c:layout>
              <c:showLegendKey val="0"/>
              <c:showVal val="1"/>
              <c:showCatName val="0"/>
              <c:showSerName val="0"/>
              <c:showPercent val="0"/>
              <c:showBubbleSize val="0"/>
            </c:dLbl>
            <c:dLbl>
              <c:idx val="4"/>
              <c:layout>
                <c:manualLayout>
                  <c:x val="0"/>
                  <c:y val="5.6980056980056983E-3"/>
                </c:manualLayout>
              </c:layout>
              <c:showLegendKey val="0"/>
              <c:showVal val="1"/>
              <c:showCatName val="0"/>
              <c:showSerName val="0"/>
              <c:showPercent val="0"/>
              <c:showBubbleSize val="0"/>
            </c:dLbl>
            <c:dLbl>
              <c:idx val="5"/>
              <c:layout>
                <c:manualLayout>
                  <c:x val="7.8201368523949169E-3"/>
                  <c:y val="8.5470085470085479E-3"/>
                </c:manualLayout>
              </c:layout>
              <c:showLegendKey val="0"/>
              <c:showVal val="1"/>
              <c:showCatName val="0"/>
              <c:showSerName val="0"/>
              <c:showPercent val="0"/>
              <c:showBubbleSize val="0"/>
            </c:dLbl>
            <c:dLbl>
              <c:idx val="7"/>
              <c:layout>
                <c:manualLayout>
                  <c:x val="0"/>
                  <c:y val="8.5470085470085999E-3"/>
                </c:manualLayout>
              </c:layout>
              <c:showLegendKey val="0"/>
              <c:showVal val="1"/>
              <c:showCatName val="0"/>
              <c:showSerName val="0"/>
              <c:showPercent val="0"/>
              <c:showBubbleSize val="0"/>
            </c:dLbl>
            <c:txPr>
              <a:bodyPr/>
              <a:lstStyle/>
              <a:p>
                <a:pPr>
                  <a:defRPr sz="900"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dLbls>
          <c:cat>
            <c:strRef>
              <c:f>'SVP 2018-2020 m.'!$A$246:$A$255</c:f>
              <c:strCache>
                <c:ptCount val="10"/>
                <c:pt idx="0">
                  <c:v>10 Komunalinių atliekų surinkimo ir tvarkymo programa</c:v>
                </c:pt>
                <c:pt idx="1">
                  <c:v>09 Aplinkos apsaugos rėmimo programa</c:v>
                </c:pt>
                <c:pt idx="2">
                  <c:v>08 Užimtumo didinimo programa</c:v>
                </c:pt>
                <c:pt idx="3">
                  <c:v>07 Kaimo teritorijos vystymo ir žemės ūkio plėtros programa</c:v>
                </c:pt>
                <c:pt idx="4">
                  <c:v>06 Paskolų valdymo programa</c:v>
                </c:pt>
                <c:pt idx="5">
                  <c:v>05 Ekonominės plėtros programa</c:v>
                </c:pt>
                <c:pt idx="6">
                  <c:v>04 Teritorijos planavimo ir turizmo plėtros programa</c:v>
                </c:pt>
                <c:pt idx="7">
                  <c:v>03 Savivaldybės veiklos funkcijų vykdymo, strategijos fomavimo ir įgyvendinimo programa</c:v>
                </c:pt>
                <c:pt idx="8">
                  <c:v>02 Sveikatos, socialinės paramos ir paslaugų įgyvendinimoprograma</c:v>
                </c:pt>
                <c:pt idx="9">
                  <c:v>01 Visuomenės ugdymo programa</c:v>
                </c:pt>
              </c:strCache>
            </c:strRef>
          </c:cat>
          <c:val>
            <c:numRef>
              <c:f>'SVP 2018-2020 m.'!$B$246:$B$255</c:f>
              <c:numCache>
                <c:formatCode>General</c:formatCode>
                <c:ptCount val="10"/>
                <c:pt idx="0" formatCode="0.00">
                  <c:v>191</c:v>
                </c:pt>
                <c:pt idx="1">
                  <c:v>79.373999999999995</c:v>
                </c:pt>
                <c:pt idx="2" formatCode="0.00">
                  <c:v>19.899999999999999</c:v>
                </c:pt>
                <c:pt idx="3" formatCode="0.00">
                  <c:v>183.5</c:v>
                </c:pt>
                <c:pt idx="4" formatCode="0.00">
                  <c:v>292</c:v>
                </c:pt>
                <c:pt idx="5">
                  <c:v>1310.549</c:v>
                </c:pt>
                <c:pt idx="6">
                  <c:v>117.149</c:v>
                </c:pt>
                <c:pt idx="7">
                  <c:v>1810.046</c:v>
                </c:pt>
                <c:pt idx="8">
                  <c:v>3602.1849999999999</c:v>
                </c:pt>
                <c:pt idx="9">
                  <c:v>4738.4889999999996</c:v>
                </c:pt>
              </c:numCache>
            </c:numRef>
          </c:val>
        </c:ser>
        <c:ser>
          <c:idx val="1"/>
          <c:order val="1"/>
          <c:tx>
            <c:strRef>
              <c:f>'SVP 2018-2020 m.'!$C$245</c:f>
              <c:strCache>
                <c:ptCount val="1"/>
                <c:pt idx="0">
                  <c:v>Programų asignavimai metų pabaigoje 17245,604 tūkst. Eur</c:v>
                </c:pt>
              </c:strCache>
            </c:strRef>
          </c:tx>
          <c:spPr>
            <a:solidFill>
              <a:srgbClr val="4D2403"/>
            </a:solidFill>
          </c:spPr>
          <c:invertIfNegative val="0"/>
          <c:dLbls>
            <c:dLbl>
              <c:idx val="6"/>
              <c:layout>
                <c:manualLayout>
                  <c:x val="0"/>
                  <c:y val="-5.6980056980056454E-3"/>
                </c:manualLayout>
              </c:layout>
              <c:showLegendKey val="0"/>
              <c:showVal val="1"/>
              <c:showCatName val="0"/>
              <c:showSerName val="0"/>
              <c:showPercent val="0"/>
              <c:showBubbleSize val="0"/>
            </c:dLbl>
            <c:dLbl>
              <c:idx val="8"/>
              <c:layout>
                <c:manualLayout>
                  <c:x val="-7.1683759716710806E-17"/>
                  <c:y val="-5.6980056980056983E-3"/>
                </c:manualLayout>
              </c:layout>
              <c:showLegendKey val="0"/>
              <c:showVal val="1"/>
              <c:showCatName val="0"/>
              <c:showSerName val="0"/>
              <c:showPercent val="0"/>
              <c:showBubbleSize val="0"/>
            </c:dLbl>
            <c:dLbl>
              <c:idx val="9"/>
              <c:layout>
                <c:manualLayout>
                  <c:x val="1.5640273704789834E-2"/>
                  <c:y val="-8.5470085470085479E-3"/>
                </c:manualLayout>
              </c:layout>
              <c:showLegendKey val="0"/>
              <c:showVal val="1"/>
              <c:showCatName val="0"/>
              <c:showSerName val="0"/>
              <c:showPercent val="0"/>
              <c:showBubbleSize val="0"/>
            </c:dLbl>
            <c:txPr>
              <a:bodyPr/>
              <a:lstStyle/>
              <a:p>
                <a:pPr>
                  <a:defRPr sz="900"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dLbls>
          <c:cat>
            <c:strRef>
              <c:f>'SVP 2018-2020 m.'!$A$246:$A$255</c:f>
              <c:strCache>
                <c:ptCount val="10"/>
                <c:pt idx="0">
                  <c:v>10 Komunalinių atliekų surinkimo ir tvarkymo programa</c:v>
                </c:pt>
                <c:pt idx="1">
                  <c:v>09 Aplinkos apsaugos rėmimo programa</c:v>
                </c:pt>
                <c:pt idx="2">
                  <c:v>08 Užimtumo didinimo programa</c:v>
                </c:pt>
                <c:pt idx="3">
                  <c:v>07 Kaimo teritorijos vystymo ir žemės ūkio plėtros programa</c:v>
                </c:pt>
                <c:pt idx="4">
                  <c:v>06 Paskolų valdymo programa</c:v>
                </c:pt>
                <c:pt idx="5">
                  <c:v>05 Ekonominės plėtros programa</c:v>
                </c:pt>
                <c:pt idx="6">
                  <c:v>04 Teritorijos planavimo ir turizmo plėtros programa</c:v>
                </c:pt>
                <c:pt idx="7">
                  <c:v>03 Savivaldybės veiklos funkcijų vykdymo, strategijos fomavimo ir įgyvendinimo programa</c:v>
                </c:pt>
                <c:pt idx="8">
                  <c:v>02 Sveikatos, socialinės paramos ir paslaugų įgyvendinimoprograma</c:v>
                </c:pt>
                <c:pt idx="9">
                  <c:v>01 Visuomenės ugdymo programa</c:v>
                </c:pt>
              </c:strCache>
            </c:strRef>
          </c:cat>
          <c:val>
            <c:numRef>
              <c:f>'SVP 2018-2020 m.'!$C$246:$C$255</c:f>
              <c:numCache>
                <c:formatCode>General</c:formatCode>
                <c:ptCount val="10"/>
                <c:pt idx="0" formatCode="0.00">
                  <c:v>221</c:v>
                </c:pt>
                <c:pt idx="1">
                  <c:v>79.373999999999995</c:v>
                </c:pt>
                <c:pt idx="2" formatCode="0.00">
                  <c:v>19.899999999999999</c:v>
                </c:pt>
                <c:pt idx="3" formatCode="0.00">
                  <c:v>295.3</c:v>
                </c:pt>
                <c:pt idx="4" formatCode="0.000">
                  <c:v>264.04199999999997</c:v>
                </c:pt>
                <c:pt idx="5">
                  <c:v>5522.26</c:v>
                </c:pt>
                <c:pt idx="6">
                  <c:v>119.649</c:v>
                </c:pt>
                <c:pt idx="7">
                  <c:v>1849.9559999999999</c:v>
                </c:pt>
                <c:pt idx="8">
                  <c:v>3888.1460000000002</c:v>
                </c:pt>
                <c:pt idx="9">
                  <c:v>4985.9769999999999</c:v>
                </c:pt>
              </c:numCache>
            </c:numRef>
          </c:val>
        </c:ser>
        <c:dLbls>
          <c:showLegendKey val="0"/>
          <c:showVal val="0"/>
          <c:showCatName val="0"/>
          <c:showSerName val="0"/>
          <c:showPercent val="0"/>
          <c:showBubbleSize val="0"/>
        </c:dLbls>
        <c:gapWidth val="150"/>
        <c:axId val="347375104"/>
        <c:axId val="347376640"/>
      </c:barChart>
      <c:catAx>
        <c:axId val="347375104"/>
        <c:scaling>
          <c:orientation val="minMax"/>
        </c:scaling>
        <c:delete val="0"/>
        <c:axPos val="l"/>
        <c:majorTickMark val="out"/>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lt-LT"/>
          </a:p>
        </c:txPr>
        <c:crossAx val="347376640"/>
        <c:crosses val="autoZero"/>
        <c:auto val="1"/>
        <c:lblAlgn val="ctr"/>
        <c:lblOffset val="100"/>
        <c:noMultiLvlLbl val="0"/>
      </c:catAx>
      <c:valAx>
        <c:axId val="347376640"/>
        <c:scaling>
          <c:orientation val="minMax"/>
        </c:scaling>
        <c:delete val="1"/>
        <c:axPos val="b"/>
        <c:numFmt formatCode="0.00" sourceLinked="1"/>
        <c:majorTickMark val="out"/>
        <c:minorTickMark val="none"/>
        <c:tickLblPos val="nextTo"/>
        <c:crossAx val="347375104"/>
        <c:crosses val="autoZero"/>
        <c:crossBetween val="between"/>
      </c:valAx>
      <c:spPr>
        <a:solidFill>
          <a:schemeClr val="accent6">
            <a:lumMod val="40000"/>
            <a:lumOff val="60000"/>
          </a:schemeClr>
        </a:solidFill>
      </c:spPr>
    </c:plotArea>
    <c:legend>
      <c:legendPos val="r"/>
      <c:layout>
        <c:manualLayout>
          <c:xMode val="edge"/>
          <c:yMode val="edge"/>
          <c:x val="0.83945751649079059"/>
          <c:y val="0.42043206137694328"/>
          <c:w val="0.14881227823061707"/>
          <c:h val="0.52380824191847819"/>
        </c:manualLayout>
      </c:layout>
      <c:overlay val="0"/>
      <c:txPr>
        <a:bodyPr/>
        <a:lstStyle/>
        <a:p>
          <a:pPr>
            <a:defRPr sz="900">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spPr>
    <a:solidFill>
      <a:schemeClr val="accent6">
        <a:lumMod val="40000"/>
        <a:lumOff val="60000"/>
      </a:schemeClr>
    </a:solidFill>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sz="1400"/>
              <a:t>2020 metų programų finansavimas iš Savivaldybės biudžeto lėšų lyginant asignavimus metų pradžioje ir metų pabaigoje  tūkst. Eur</a:t>
            </a:r>
            <a:endParaRPr lang="lt-LT" sz="1400"/>
          </a:p>
        </c:rich>
      </c:tx>
      <c:overlay val="0"/>
    </c:title>
    <c:autoTitleDeleted val="0"/>
    <c:plotArea>
      <c:layout>
        <c:manualLayout>
          <c:layoutTarget val="inner"/>
          <c:xMode val="edge"/>
          <c:yMode val="edge"/>
          <c:x val="0.42772411180561193"/>
          <c:y val="0.19833357283311043"/>
          <c:w val="0.37664590895210265"/>
          <c:h val="0.72736917478202445"/>
        </c:manualLayout>
      </c:layout>
      <c:barChart>
        <c:barDir val="bar"/>
        <c:grouping val="clustered"/>
        <c:varyColors val="0"/>
        <c:ser>
          <c:idx val="0"/>
          <c:order val="0"/>
          <c:tx>
            <c:strRef>
              <c:f>'SVP 2018-2020 m.'!$B$219</c:f>
              <c:strCache>
                <c:ptCount val="1"/>
                <c:pt idx="0">
                  <c:v>Programų asignavimai metų pradžioje 9905,472 tūkst. Eur</c:v>
                </c:pt>
              </c:strCache>
            </c:strRef>
          </c:tx>
          <c:spPr>
            <a:solidFill>
              <a:schemeClr val="accent6">
                <a:lumMod val="75000"/>
              </a:schemeClr>
            </a:solidFill>
          </c:spPr>
          <c:invertIfNegative val="0"/>
          <c:dLbls>
            <c:dLbl>
              <c:idx val="0"/>
              <c:layout>
                <c:manualLayout>
                  <c:x val="0"/>
                  <c:y val="6.3191153238546603E-3"/>
                </c:manualLayout>
              </c:layout>
              <c:dLblPos val="outEnd"/>
              <c:showLegendKey val="0"/>
              <c:showVal val="1"/>
              <c:showCatName val="0"/>
              <c:showSerName val="0"/>
              <c:showPercent val="0"/>
              <c:showBubbleSize val="0"/>
            </c:dLbl>
            <c:dLbl>
              <c:idx val="1"/>
              <c:layout>
                <c:manualLayout>
                  <c:x val="0"/>
                  <c:y val="6.3191153238546603E-3"/>
                </c:manualLayout>
              </c:layout>
              <c:dLblPos val="outEnd"/>
              <c:showLegendKey val="0"/>
              <c:showVal val="1"/>
              <c:showCatName val="0"/>
              <c:showSerName val="0"/>
              <c:showPercent val="0"/>
              <c:showBubbleSize val="0"/>
            </c:dLbl>
            <c:dLbl>
              <c:idx val="2"/>
              <c:layout>
                <c:manualLayout>
                  <c:x val="5.8910162002945507E-3"/>
                  <c:y val="9.4786729857819912E-3"/>
                </c:manualLayout>
              </c:layout>
              <c:dLblPos val="outEnd"/>
              <c:showLegendKey val="0"/>
              <c:showVal val="1"/>
              <c:showCatName val="0"/>
              <c:showSerName val="0"/>
              <c:showPercent val="0"/>
              <c:showBubbleSize val="0"/>
            </c:dLbl>
            <c:dLbl>
              <c:idx val="3"/>
              <c:layout>
                <c:manualLayout>
                  <c:x val="1.9636720667648502E-3"/>
                  <c:y val="9.4786729857819912E-3"/>
                </c:manualLayout>
              </c:layout>
              <c:dLblPos val="outEnd"/>
              <c:showLegendKey val="0"/>
              <c:showVal val="1"/>
              <c:showCatName val="0"/>
              <c:showSerName val="0"/>
              <c:showPercent val="0"/>
              <c:showBubbleSize val="0"/>
            </c:dLbl>
            <c:dLbl>
              <c:idx val="4"/>
              <c:layout>
                <c:manualLayout>
                  <c:x val="7.8546882670594009E-3"/>
                  <c:y val="3.1595576619273301E-3"/>
                </c:manualLayout>
              </c:layout>
              <c:dLblPos val="outEnd"/>
              <c:showLegendKey val="0"/>
              <c:showVal val="1"/>
              <c:showCatName val="0"/>
              <c:showSerName val="0"/>
              <c:showPercent val="0"/>
              <c:showBubbleSize val="0"/>
            </c:dLbl>
            <c:dLbl>
              <c:idx val="5"/>
              <c:layout>
                <c:manualLayout>
                  <c:x val="1.1782032400589101E-2"/>
                  <c:y val="1.579778830963665E-2"/>
                </c:manualLayout>
              </c:layout>
              <c:dLblPos val="outEnd"/>
              <c:showLegendKey val="0"/>
              <c:showVal val="1"/>
              <c:showCatName val="0"/>
              <c:showSerName val="0"/>
              <c:showPercent val="0"/>
              <c:showBubbleSize val="0"/>
            </c:dLbl>
            <c:dLbl>
              <c:idx val="6"/>
              <c:layout>
                <c:manualLayout>
                  <c:x val="5.8910162002945507E-3"/>
                  <c:y val="9.4786729857819912E-3"/>
                </c:manualLayout>
              </c:layout>
              <c:dLblPos val="outEnd"/>
              <c:showLegendKey val="0"/>
              <c:showVal val="1"/>
              <c:showCatName val="0"/>
              <c:showSerName val="0"/>
              <c:showPercent val="0"/>
              <c:showBubbleSize val="0"/>
            </c:dLbl>
            <c:dLbl>
              <c:idx val="7"/>
              <c:layout>
                <c:manualLayout>
                  <c:x val="7.8546882670594738E-3"/>
                  <c:y val="9.4786729857819912E-3"/>
                </c:manualLayout>
              </c:layout>
              <c:dLblPos val="outEnd"/>
              <c:showLegendKey val="0"/>
              <c:showVal val="1"/>
              <c:showCatName val="0"/>
              <c:showSerName val="0"/>
              <c:showPercent val="0"/>
              <c:showBubbleSize val="0"/>
            </c:dLbl>
            <c:dLbl>
              <c:idx val="8"/>
              <c:layout>
                <c:manualLayout>
                  <c:x val="5.8910162002945507E-3"/>
                  <c:y val="9.4786729857819618E-3"/>
                </c:manualLayout>
              </c:layout>
              <c:dLblPos val="outEnd"/>
              <c:showLegendKey val="0"/>
              <c:showVal val="1"/>
              <c:showCatName val="0"/>
              <c:showSerName val="0"/>
              <c:showPercent val="0"/>
              <c:showBubbleSize val="0"/>
            </c:dLbl>
            <c:dLbl>
              <c:idx val="9"/>
              <c:layout>
                <c:manualLayout>
                  <c:x val="5.8910162002945507E-3"/>
                  <c:y val="1.579778830963665E-2"/>
                </c:manualLayout>
              </c:layout>
              <c:dLblPos val="outEnd"/>
              <c:showLegendKey val="0"/>
              <c:showVal val="1"/>
              <c:showCatName val="0"/>
              <c:showSerName val="0"/>
              <c:showPercent val="0"/>
              <c:showBubbleSize val="0"/>
            </c:dLbl>
            <c:txPr>
              <a:bodyPr/>
              <a:lstStyle/>
              <a:p>
                <a:pPr>
                  <a:defRPr sz="900" b="1"/>
                </a:pPr>
                <a:endParaRPr lang="lt-LT"/>
              </a:p>
            </c:txPr>
            <c:showLegendKey val="0"/>
            <c:showVal val="1"/>
            <c:showCatName val="0"/>
            <c:showSerName val="0"/>
            <c:showPercent val="0"/>
            <c:showBubbleSize val="0"/>
            <c:showLeaderLines val="0"/>
          </c:dLbls>
          <c:cat>
            <c:strRef>
              <c:f>'SVP 2018-2020 m.'!$A$220:$A$229</c:f>
              <c:strCache>
                <c:ptCount val="10"/>
                <c:pt idx="0">
                  <c:v>10 Komunalinių atliekų surinkimo ir tvarkymo programa</c:v>
                </c:pt>
                <c:pt idx="1">
                  <c:v>09 Aplinkos apsaugos rėmimo programa</c:v>
                </c:pt>
                <c:pt idx="2">
                  <c:v>08 Užimtumo didinimo programa</c:v>
                </c:pt>
                <c:pt idx="3">
                  <c:v>07 Kaimo teritorijos vystymo ir žemės ūkio plėtros programa</c:v>
                </c:pt>
                <c:pt idx="4">
                  <c:v>06 Paskolų valdymo programa</c:v>
                </c:pt>
                <c:pt idx="5">
                  <c:v>05 Ekonominės plėtros programa</c:v>
                </c:pt>
                <c:pt idx="6">
                  <c:v>04 Teritorijos planavimo ir turizmo plėtros programa</c:v>
                </c:pt>
                <c:pt idx="7">
                  <c:v>03 Savivaldybės veiklos funkcijų vykdymo, strategijos fomavimo ir įgyvendinimo programa</c:v>
                </c:pt>
                <c:pt idx="8">
                  <c:v>02 Sveikatos, socialinės paramos ir paslaugų įgyvendinimoprograma</c:v>
                </c:pt>
                <c:pt idx="9">
                  <c:v>01 Visuomenės ugdymo programa</c:v>
                </c:pt>
              </c:strCache>
            </c:strRef>
          </c:cat>
          <c:val>
            <c:numRef>
              <c:f>'SVP 2018-2020 m.'!$B$220:$B$229</c:f>
              <c:numCache>
                <c:formatCode>General</c:formatCode>
                <c:ptCount val="10"/>
                <c:pt idx="0" formatCode="0.00">
                  <c:v>191</c:v>
                </c:pt>
                <c:pt idx="1">
                  <c:v>79.373999999999995</c:v>
                </c:pt>
                <c:pt idx="2" formatCode="0.00">
                  <c:v>19.899999999999999</c:v>
                </c:pt>
                <c:pt idx="3" formatCode="0.00">
                  <c:v>183.5</c:v>
                </c:pt>
                <c:pt idx="4" formatCode="0.00">
                  <c:v>292</c:v>
                </c:pt>
                <c:pt idx="5">
                  <c:v>1310.549</c:v>
                </c:pt>
                <c:pt idx="6">
                  <c:v>117.149</c:v>
                </c:pt>
                <c:pt idx="7">
                  <c:v>1790.046</c:v>
                </c:pt>
                <c:pt idx="8">
                  <c:v>1333.5719999999999</c:v>
                </c:pt>
                <c:pt idx="9">
                  <c:v>4588.3819999999996</c:v>
                </c:pt>
              </c:numCache>
            </c:numRef>
          </c:val>
        </c:ser>
        <c:ser>
          <c:idx val="1"/>
          <c:order val="1"/>
          <c:tx>
            <c:strRef>
              <c:f>'SVP 2018-2020 m.'!$C$219</c:f>
              <c:strCache>
                <c:ptCount val="1"/>
                <c:pt idx="0">
                  <c:v>Programų asignavimai metų pabaigoje 14661,266 tūkst. Eur</c:v>
                </c:pt>
              </c:strCache>
            </c:strRef>
          </c:tx>
          <c:spPr>
            <a:solidFill>
              <a:schemeClr val="accent2">
                <a:lumMod val="50000"/>
              </a:schemeClr>
            </a:solidFill>
          </c:spPr>
          <c:invertIfNegative val="0"/>
          <c:dLbls>
            <c:dLbl>
              <c:idx val="0"/>
              <c:layout>
                <c:manualLayout>
                  <c:x val="5.8910162002945507E-3"/>
                  <c:y val="-3.1595576619274459E-3"/>
                </c:manualLayout>
              </c:layout>
              <c:dLblPos val="outEnd"/>
              <c:showLegendKey val="0"/>
              <c:showVal val="1"/>
              <c:showCatName val="0"/>
              <c:showSerName val="0"/>
              <c:showPercent val="0"/>
              <c:showBubbleSize val="0"/>
            </c:dLbl>
            <c:dLbl>
              <c:idx val="3"/>
              <c:layout>
                <c:manualLayout>
                  <c:x val="5.8910162002945507E-3"/>
                  <c:y val="-6.3191153238546603E-3"/>
                </c:manualLayout>
              </c:layout>
              <c:dLblPos val="outEnd"/>
              <c:showLegendKey val="0"/>
              <c:showVal val="1"/>
              <c:showCatName val="0"/>
              <c:showSerName val="0"/>
              <c:showPercent val="0"/>
              <c:showBubbleSize val="0"/>
            </c:dLbl>
            <c:dLbl>
              <c:idx val="4"/>
              <c:layout>
                <c:manualLayout>
                  <c:x val="9.8183603338242512E-3"/>
                  <c:y val="-1.2638230647709321E-2"/>
                </c:manualLayout>
              </c:layout>
              <c:dLblPos val="outEnd"/>
              <c:showLegendKey val="0"/>
              <c:showVal val="1"/>
              <c:showCatName val="0"/>
              <c:showSerName val="0"/>
              <c:showPercent val="0"/>
              <c:showBubbleSize val="0"/>
            </c:dLbl>
            <c:dLbl>
              <c:idx val="6"/>
              <c:layout>
                <c:manualLayout>
                  <c:x val="0"/>
                  <c:y val="-6.3191153238546603E-3"/>
                </c:manualLayout>
              </c:layout>
              <c:dLblPos val="outEnd"/>
              <c:showLegendKey val="0"/>
              <c:showVal val="1"/>
              <c:showCatName val="0"/>
              <c:showSerName val="0"/>
              <c:showPercent val="0"/>
              <c:showBubbleSize val="0"/>
            </c:dLbl>
            <c:dLbl>
              <c:idx val="7"/>
              <c:layout>
                <c:manualLayout>
                  <c:x val="1.1782032400589174E-2"/>
                  <c:y val="-6.3191153238546603E-3"/>
                </c:manualLayout>
              </c:layout>
              <c:dLblPos val="outEnd"/>
              <c:showLegendKey val="0"/>
              <c:showVal val="1"/>
              <c:showCatName val="0"/>
              <c:showSerName val="0"/>
              <c:showPercent val="0"/>
              <c:showBubbleSize val="0"/>
            </c:dLbl>
            <c:dLbl>
              <c:idx val="8"/>
              <c:layout>
                <c:manualLayout>
                  <c:x val="3.9273441335296285E-3"/>
                  <c:y val="-3.1595576619273301E-3"/>
                </c:manualLayout>
              </c:layout>
              <c:dLblPos val="outEnd"/>
              <c:showLegendKey val="0"/>
              <c:showVal val="1"/>
              <c:showCatName val="0"/>
              <c:showSerName val="0"/>
              <c:showPercent val="0"/>
              <c:showBubbleSize val="0"/>
            </c:dLbl>
            <c:dLbl>
              <c:idx val="9"/>
              <c:layout>
                <c:manualLayout>
                  <c:x val="1.1782032400589101E-2"/>
                  <c:y val="-6.3191153238546603E-3"/>
                </c:manualLayout>
              </c:layout>
              <c:dLblPos val="outEnd"/>
              <c:showLegendKey val="0"/>
              <c:showVal val="1"/>
              <c:showCatName val="0"/>
              <c:showSerName val="0"/>
              <c:showPercent val="0"/>
              <c:showBubbleSize val="0"/>
            </c:dLbl>
            <c:txPr>
              <a:bodyPr/>
              <a:lstStyle/>
              <a:p>
                <a:pPr>
                  <a:defRPr sz="900" b="1"/>
                </a:pPr>
                <a:endParaRPr lang="lt-LT"/>
              </a:p>
            </c:txPr>
            <c:showLegendKey val="0"/>
            <c:showVal val="1"/>
            <c:showCatName val="0"/>
            <c:showSerName val="0"/>
            <c:showPercent val="0"/>
            <c:showBubbleSize val="0"/>
            <c:showLeaderLines val="0"/>
          </c:dLbls>
          <c:cat>
            <c:strRef>
              <c:f>'SVP 2018-2020 m.'!$A$220:$A$229</c:f>
              <c:strCache>
                <c:ptCount val="10"/>
                <c:pt idx="0">
                  <c:v>10 Komunalinių atliekų surinkimo ir tvarkymo programa</c:v>
                </c:pt>
                <c:pt idx="1">
                  <c:v>09 Aplinkos apsaugos rėmimo programa</c:v>
                </c:pt>
                <c:pt idx="2">
                  <c:v>08 Užimtumo didinimo programa</c:v>
                </c:pt>
                <c:pt idx="3">
                  <c:v>07 Kaimo teritorijos vystymo ir žemės ūkio plėtros programa</c:v>
                </c:pt>
                <c:pt idx="4">
                  <c:v>06 Paskolų valdymo programa</c:v>
                </c:pt>
                <c:pt idx="5">
                  <c:v>05 Ekonominės plėtros programa</c:v>
                </c:pt>
                <c:pt idx="6">
                  <c:v>04 Teritorijos planavimo ir turizmo plėtros programa</c:v>
                </c:pt>
                <c:pt idx="7">
                  <c:v>03 Savivaldybės veiklos funkcijų vykdymo, strategijos fomavimo ir įgyvendinimo programa</c:v>
                </c:pt>
                <c:pt idx="8">
                  <c:v>02 Sveikatos, socialinės paramos ir paslaugų įgyvendinimoprograma</c:v>
                </c:pt>
                <c:pt idx="9">
                  <c:v>01 Visuomenės ugdymo programa</c:v>
                </c:pt>
              </c:strCache>
            </c:strRef>
          </c:cat>
          <c:val>
            <c:numRef>
              <c:f>'SVP 2018-2020 m.'!$C$220:$C$229</c:f>
              <c:numCache>
                <c:formatCode>General</c:formatCode>
                <c:ptCount val="10"/>
                <c:pt idx="0" formatCode="0.00">
                  <c:v>221</c:v>
                </c:pt>
                <c:pt idx="1">
                  <c:v>79.373999999999995</c:v>
                </c:pt>
                <c:pt idx="2" formatCode="0.00">
                  <c:v>19.899999999999999</c:v>
                </c:pt>
                <c:pt idx="3" formatCode="0.00">
                  <c:v>295.3</c:v>
                </c:pt>
                <c:pt idx="4" formatCode="0.000">
                  <c:v>264.04199999999997</c:v>
                </c:pt>
                <c:pt idx="5">
                  <c:v>5522.26</c:v>
                </c:pt>
                <c:pt idx="6">
                  <c:v>119.649</c:v>
                </c:pt>
                <c:pt idx="7">
                  <c:v>1839.876</c:v>
                </c:pt>
                <c:pt idx="8">
                  <c:v>1514.354</c:v>
                </c:pt>
                <c:pt idx="9">
                  <c:v>4785.5529999999999</c:v>
                </c:pt>
              </c:numCache>
            </c:numRef>
          </c:val>
        </c:ser>
        <c:dLbls>
          <c:showLegendKey val="0"/>
          <c:showVal val="0"/>
          <c:showCatName val="0"/>
          <c:showSerName val="0"/>
          <c:showPercent val="0"/>
          <c:showBubbleSize val="0"/>
        </c:dLbls>
        <c:gapWidth val="150"/>
        <c:axId val="295273216"/>
        <c:axId val="295274752"/>
      </c:barChart>
      <c:catAx>
        <c:axId val="295273216"/>
        <c:scaling>
          <c:orientation val="minMax"/>
        </c:scaling>
        <c:delete val="0"/>
        <c:axPos val="l"/>
        <c:numFmt formatCode="General" sourceLinked="1"/>
        <c:majorTickMark val="out"/>
        <c:minorTickMark val="none"/>
        <c:tickLblPos val="nextTo"/>
        <c:txPr>
          <a:bodyPr/>
          <a:lstStyle/>
          <a:p>
            <a:pPr>
              <a:defRPr sz="900" b="1"/>
            </a:pPr>
            <a:endParaRPr lang="lt-LT"/>
          </a:p>
        </c:txPr>
        <c:crossAx val="295274752"/>
        <c:crosses val="autoZero"/>
        <c:auto val="1"/>
        <c:lblAlgn val="ctr"/>
        <c:lblOffset val="100"/>
        <c:noMultiLvlLbl val="0"/>
      </c:catAx>
      <c:valAx>
        <c:axId val="295274752"/>
        <c:scaling>
          <c:orientation val="minMax"/>
        </c:scaling>
        <c:delete val="1"/>
        <c:axPos val="b"/>
        <c:numFmt formatCode="0.00" sourceLinked="1"/>
        <c:majorTickMark val="out"/>
        <c:minorTickMark val="none"/>
        <c:tickLblPos val="nextTo"/>
        <c:crossAx val="295273216"/>
        <c:crosses val="autoZero"/>
        <c:crossBetween val="between"/>
      </c:valAx>
      <c:spPr>
        <a:solidFill>
          <a:schemeClr val="accent6">
            <a:lumMod val="40000"/>
            <a:lumOff val="60000"/>
          </a:schemeClr>
        </a:solidFill>
      </c:spPr>
    </c:plotArea>
    <c:legend>
      <c:legendPos val="r"/>
      <c:layout>
        <c:manualLayout>
          <c:xMode val="edge"/>
          <c:yMode val="edge"/>
          <c:x val="0.84761565673855988"/>
          <c:y val="0.38964193257164043"/>
          <c:w val="0.14018928068774017"/>
          <c:h val="0.45621485241451881"/>
        </c:manualLayout>
      </c:layout>
      <c:overlay val="0"/>
      <c:txPr>
        <a:bodyPr/>
        <a:lstStyle/>
        <a:p>
          <a:pPr>
            <a:defRPr sz="900"/>
          </a:pPr>
          <a:endParaRPr lang="lt-LT"/>
        </a:p>
      </c:txPr>
    </c:legend>
    <c:plotVisOnly val="1"/>
    <c:dispBlanksAs val="gap"/>
    <c:showDLblsOverMax val="0"/>
  </c:chart>
  <c:spPr>
    <a:solidFill>
      <a:schemeClr val="accent6">
        <a:lumMod val="40000"/>
        <a:lumOff val="60000"/>
      </a:schemeClr>
    </a:solidFill>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Savivaldybės  turto struktūra 
20</a:t>
            </a:r>
            <a:r>
              <a:rPr lang="en-US"/>
              <a:t>20</a:t>
            </a:r>
            <a:r>
              <a:rPr lang="lt-LT"/>
              <a:t> m. gruodžio  31 d. (balansinė vertė tūkst. Eur)</a:t>
            </a:r>
          </a:p>
        </c:rich>
      </c:tx>
      <c:layout>
        <c:manualLayout>
          <c:xMode val="edge"/>
          <c:yMode val="edge"/>
          <c:x val="0.21742293664593851"/>
          <c:y val="3.8685620884215892E-2"/>
        </c:manualLayout>
      </c:layout>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16788094744735854"/>
          <c:y val="0.22778223081396262"/>
          <c:w val="0.37256192783038145"/>
          <c:h val="0.61456555095140519"/>
        </c:manualLayout>
      </c:layout>
      <c:pie3DChart>
        <c:varyColors val="1"/>
        <c:ser>
          <c:idx val="0"/>
          <c:order val="0"/>
          <c:explosion val="24"/>
          <c:dLbls>
            <c:dLbl>
              <c:idx val="0"/>
              <c:layout>
                <c:manualLayout>
                  <c:x val="8.1449923158731188E-2"/>
                  <c:y val="-0.10852019739220774"/>
                </c:manualLayout>
              </c:layout>
              <c:dLblPos val="bestFit"/>
              <c:showLegendKey val="1"/>
              <c:showVal val="1"/>
              <c:showCatName val="0"/>
              <c:showSerName val="0"/>
              <c:showPercent val="0"/>
              <c:showBubbleSize val="0"/>
            </c:dLbl>
            <c:dLbl>
              <c:idx val="1"/>
              <c:layout>
                <c:manualLayout>
                  <c:x val="0.11652163862366566"/>
                  <c:y val="-4.1776773928131811E-2"/>
                </c:manualLayout>
              </c:layout>
              <c:dLblPos val="bestFit"/>
              <c:showLegendKey val="1"/>
              <c:showVal val="1"/>
              <c:showCatName val="0"/>
              <c:showSerName val="0"/>
              <c:showPercent val="0"/>
              <c:showBubbleSize val="0"/>
            </c:dLbl>
            <c:dLbl>
              <c:idx val="4"/>
              <c:layout>
                <c:manualLayout>
                  <c:x val="-0.10183290790293052"/>
                  <c:y val="0.10058608301476345"/>
                </c:manualLayout>
              </c:layout>
              <c:dLblPos val="bestFit"/>
              <c:showLegendKey val="1"/>
              <c:showVal val="1"/>
              <c:showCatName val="0"/>
              <c:showSerName val="0"/>
              <c:showPercent val="0"/>
              <c:showBubbleSize val="0"/>
            </c:dLbl>
            <c:dLbl>
              <c:idx val="5"/>
              <c:layout>
                <c:manualLayout>
                  <c:x val="-0.10941548959184254"/>
                  <c:y val="2.3716410389575671E-2"/>
                </c:manualLayout>
              </c:layout>
              <c:dLblPos val="bestFit"/>
              <c:showLegendKey val="1"/>
              <c:showVal val="1"/>
              <c:showCatName val="0"/>
              <c:showSerName val="0"/>
              <c:showPercent val="0"/>
              <c:showBubbleSize val="0"/>
            </c:dLbl>
            <c:dLbl>
              <c:idx val="6"/>
              <c:layout>
                <c:manualLayout>
                  <c:x val="-0.12669508682346844"/>
                  <c:y val="-4.5304119883750264E-2"/>
                </c:manualLayout>
              </c:layout>
              <c:dLblPos val="bestFit"/>
              <c:showLegendKey val="1"/>
              <c:showVal val="1"/>
              <c:showCatName val="0"/>
              <c:showSerName val="0"/>
              <c:showPercent val="0"/>
              <c:showBubbleSize val="0"/>
            </c:dLbl>
            <c:dLbl>
              <c:idx val="7"/>
              <c:layout>
                <c:manualLayout>
                  <c:x val="-0.11695828777093092"/>
                  <c:y val="-0.11867146463234785"/>
                </c:manualLayout>
              </c:layout>
              <c:dLblPos val="bestFit"/>
              <c:showLegendKey val="1"/>
              <c:showVal val="1"/>
              <c:showCatName val="0"/>
              <c:showSerName val="0"/>
              <c:showPercent val="0"/>
              <c:showBubbleSize val="0"/>
            </c:dLbl>
            <c:dLbl>
              <c:idx val="8"/>
              <c:layout>
                <c:manualLayout>
                  <c:x val="-0.12139039835933996"/>
                  <c:y val="-0.18398772855052944"/>
                </c:manualLayout>
              </c:layout>
              <c:dLblPos val="bestFit"/>
              <c:showLegendKey val="1"/>
              <c:showVal val="1"/>
              <c:showCatName val="0"/>
              <c:showSerName val="0"/>
              <c:showPercent val="0"/>
              <c:showBubbleSize val="0"/>
            </c:dLbl>
            <c:dLbl>
              <c:idx val="9"/>
              <c:layout>
                <c:manualLayout>
                  <c:x val="-5.1636180482261318E-2"/>
                  <c:y val="-0.2063589338380544"/>
                </c:manualLayout>
              </c:layout>
              <c:dLblPos val="bestFit"/>
              <c:showLegendKey val="1"/>
              <c:showVal val="1"/>
              <c:showCatName val="0"/>
              <c:showSerName val="0"/>
              <c:showPercent val="0"/>
              <c:showBubbleSize val="0"/>
            </c:dLbl>
            <c:dLbl>
              <c:idx val="10"/>
              <c:layout>
                <c:manualLayout>
                  <c:x val="2.5413252948010251E-2"/>
                  <c:y val="-0.17464864004018171"/>
                </c:manualLayout>
              </c:layout>
              <c:dLblPos val="bestFit"/>
              <c:showLegendKey val="1"/>
              <c:showVal val="1"/>
              <c:showCatName val="0"/>
              <c:showSerName val="0"/>
              <c:showPercent val="0"/>
              <c:showBubbleSize val="0"/>
            </c:dLbl>
            <c:showLegendKey val="1"/>
            <c:showVal val="1"/>
            <c:showCatName val="0"/>
            <c:showSerName val="0"/>
            <c:showPercent val="0"/>
            <c:showBubbleSize val="0"/>
            <c:showLeaderLines val="1"/>
          </c:dLbls>
          <c:cat>
            <c:strRef>
              <c:f>'2020'!$A$3:$A$16</c:f>
              <c:strCache>
                <c:ptCount val="14"/>
                <c:pt idx="0">
                  <c:v>Žemė                                               73,9</c:v>
                </c:pt>
                <c:pt idx="1">
                  <c:v>Gyvenamieji pastatai                 1093,4</c:v>
                </c:pt>
                <c:pt idx="2">
                  <c:v>Kiti pastatai                                 4942,7</c:v>
                </c:pt>
                <c:pt idx="3">
                  <c:v>Infrastruktūros statiniai             11999,2</c:v>
                </c:pt>
                <c:pt idx="4">
                  <c:v>Nekilnoj. kultūros vertybės         472,1</c:v>
                </c:pt>
                <c:pt idx="5">
                  <c:v>Mašinos ir įrenginiai                    207,8 </c:v>
                </c:pt>
                <c:pt idx="6">
                  <c:v>Transporto priemonės                184,9 </c:v>
                </c:pt>
                <c:pt idx="7">
                  <c:v>Kilnojamosios vertybės                 40,9 </c:v>
                </c:pt>
                <c:pt idx="8">
                  <c:v>Baldai ir biuro įranga                   160,1</c:v>
                </c:pt>
                <c:pt idx="9">
                  <c:v>Kitas materialusis turtas             530,6</c:v>
                </c:pt>
                <c:pt idx="10">
                  <c:v>Nebaigta statyba                          6728,7</c:v>
                </c:pt>
                <c:pt idx="11">
                  <c:v>Nematerialusis turtas                    78,6 </c:v>
                </c:pt>
                <c:pt idx="12">
                  <c:v>Biologinis turtas                            145,3</c:v>
                </c:pt>
                <c:pt idx="13">
                  <c:v>Atsargos                                        398,9</c:v>
                </c:pt>
              </c:strCache>
            </c:strRef>
          </c:cat>
          <c:val>
            <c:numRef>
              <c:f>'2020'!$B$3:$B$16</c:f>
              <c:numCache>
                <c:formatCode>0.0</c:formatCode>
                <c:ptCount val="14"/>
                <c:pt idx="0">
                  <c:v>73.900000000000006</c:v>
                </c:pt>
                <c:pt idx="1">
                  <c:v>1093.4000000000001</c:v>
                </c:pt>
                <c:pt idx="2">
                  <c:v>4942.7</c:v>
                </c:pt>
                <c:pt idx="3">
                  <c:v>11999.2</c:v>
                </c:pt>
                <c:pt idx="4">
                  <c:v>472.1</c:v>
                </c:pt>
                <c:pt idx="5">
                  <c:v>207.8</c:v>
                </c:pt>
                <c:pt idx="6">
                  <c:v>184.9</c:v>
                </c:pt>
                <c:pt idx="7">
                  <c:v>40.9</c:v>
                </c:pt>
                <c:pt idx="8">
                  <c:v>160.1</c:v>
                </c:pt>
                <c:pt idx="9">
                  <c:v>530.6</c:v>
                </c:pt>
                <c:pt idx="10">
                  <c:v>6728.7</c:v>
                </c:pt>
                <c:pt idx="11">
                  <c:v>78.599999999999994</c:v>
                </c:pt>
                <c:pt idx="12">
                  <c:v>145.30000000000001</c:v>
                </c:pt>
                <c:pt idx="13" formatCode="General">
                  <c:v>398.9</c:v>
                </c:pt>
              </c:numCache>
            </c:numRef>
          </c:val>
        </c:ser>
        <c:dLbls>
          <c:showLegendKey val="1"/>
          <c:showVal val="1"/>
          <c:showCatName val="0"/>
          <c:showSerName val="0"/>
          <c:showPercent val="0"/>
          <c:showBubbleSize val="0"/>
          <c:showLeaderLines val="1"/>
        </c:dLbls>
      </c:pie3DChart>
    </c:plotArea>
    <c:legend>
      <c:legendPos val="r"/>
      <c:layout>
        <c:manualLayout>
          <c:xMode val="edge"/>
          <c:yMode val="edge"/>
          <c:x val="0.55934567966853899"/>
          <c:y val="0.29684105268638339"/>
          <c:w val="0.37833494053359046"/>
          <c:h val="0.63220123301390285"/>
        </c:manualLayout>
      </c:layout>
      <c:overlay val="0"/>
      <c:txPr>
        <a:bodyPr/>
        <a:lstStyle/>
        <a:p>
          <a:pPr>
            <a:defRPr sz="1100"/>
          </a:pPr>
          <a:endParaRPr lang="lt-LT"/>
        </a:p>
      </c:txPr>
    </c:legend>
    <c:plotVisOnly val="1"/>
    <c:dispBlanksAs val="zero"/>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lt-LT" sz="1200" baseline="0">
                <a:latin typeface="Times New Roman" pitchFamily="18" charset="0"/>
                <a:cs typeface="Times New Roman" pitchFamily="18" charset="0"/>
              </a:rPr>
              <a:t>Parduota savivaldybės nekilnojamojo turto </a:t>
            </a:r>
          </a:p>
          <a:p>
            <a:pPr>
              <a:defRPr>
                <a:latin typeface="Times New Roman" pitchFamily="18" charset="0"/>
                <a:cs typeface="Times New Roman" pitchFamily="18" charset="0"/>
              </a:defRPr>
            </a:pPr>
            <a:r>
              <a:rPr lang="lt-LT" sz="1200" baseline="0">
                <a:latin typeface="Times New Roman" pitchFamily="18" charset="0"/>
                <a:cs typeface="Times New Roman" pitchFamily="18" charset="0"/>
              </a:rPr>
              <a:t>201</a:t>
            </a:r>
            <a:r>
              <a:rPr lang="en-US" sz="1200" baseline="0">
                <a:latin typeface="Times New Roman" pitchFamily="18" charset="0"/>
                <a:cs typeface="Times New Roman" pitchFamily="18" charset="0"/>
              </a:rPr>
              <a:t>8</a:t>
            </a:r>
            <a:r>
              <a:rPr lang="lt-LT" sz="1200" baseline="0">
                <a:latin typeface="Times New Roman" pitchFamily="18" charset="0"/>
                <a:cs typeface="Times New Roman" pitchFamily="18" charset="0"/>
              </a:rPr>
              <a:t>-20</a:t>
            </a:r>
            <a:r>
              <a:rPr lang="en-US" sz="1200" baseline="0">
                <a:latin typeface="Times New Roman" pitchFamily="18" charset="0"/>
                <a:cs typeface="Times New Roman" pitchFamily="18" charset="0"/>
              </a:rPr>
              <a:t>20</a:t>
            </a:r>
            <a:r>
              <a:rPr lang="lt-LT" sz="1200" baseline="0">
                <a:latin typeface="Times New Roman" pitchFamily="18" charset="0"/>
                <a:cs typeface="Times New Roman" pitchFamily="18" charset="0"/>
              </a:rPr>
              <a:t> m. (tūkst. Eur )</a:t>
            </a:r>
            <a:endParaRPr lang="lt-LT" sz="1200">
              <a:latin typeface="Times New Roman" pitchFamily="18" charset="0"/>
              <a:cs typeface="Times New Roman" pitchFamily="18" charset="0"/>
            </a:endParaRP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4488407699037621E-2"/>
          <c:y val="0.17833692762672737"/>
          <c:w val="0.671915791776028"/>
          <c:h val="0.66950634365592476"/>
        </c:manualLayout>
      </c:layout>
      <c:bar3DChart>
        <c:barDir val="col"/>
        <c:grouping val="clustered"/>
        <c:varyColors val="0"/>
        <c:ser>
          <c:idx val="0"/>
          <c:order val="0"/>
          <c:tx>
            <c:strRef>
              <c:f>verslas!$B$30:$B$31</c:f>
              <c:strCache>
                <c:ptCount val="1"/>
                <c:pt idx="0">
                  <c:v>objektų skaičius</c:v>
                </c:pt>
              </c:strCache>
            </c:strRef>
          </c:tx>
          <c:spPr>
            <a:solidFill>
              <a:srgbClr val="1F497D">
                <a:lumMod val="60000"/>
                <a:lumOff val="40000"/>
              </a:srgbClr>
            </a:solidFill>
          </c:spPr>
          <c:invertIfNegative val="0"/>
          <c:dLbls>
            <c:txPr>
              <a:bodyPr/>
              <a:lstStyle/>
              <a:p>
                <a:pPr>
                  <a:defRPr sz="1100">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dLbls>
          <c:cat>
            <c:strRef>
              <c:f>verslas!$A$32:$A$34</c:f>
              <c:strCache>
                <c:ptCount val="3"/>
                <c:pt idx="0">
                  <c:v>2018 m.</c:v>
                </c:pt>
                <c:pt idx="1">
                  <c:v>2019 m.</c:v>
                </c:pt>
                <c:pt idx="2">
                  <c:v>2020 m.</c:v>
                </c:pt>
              </c:strCache>
            </c:strRef>
          </c:cat>
          <c:val>
            <c:numRef>
              <c:f>verslas!$B$32:$B$34</c:f>
              <c:numCache>
                <c:formatCode>General</c:formatCode>
                <c:ptCount val="3"/>
                <c:pt idx="0">
                  <c:v>4</c:v>
                </c:pt>
                <c:pt idx="1">
                  <c:v>8</c:v>
                </c:pt>
                <c:pt idx="2">
                  <c:v>5</c:v>
                </c:pt>
              </c:numCache>
            </c:numRef>
          </c:val>
        </c:ser>
        <c:ser>
          <c:idx val="1"/>
          <c:order val="1"/>
          <c:tx>
            <c:strRef>
              <c:f>verslas!$C$30:$C$31</c:f>
              <c:strCache>
                <c:ptCount val="1"/>
                <c:pt idx="0">
                  <c:v>gauta lėšų</c:v>
                </c:pt>
              </c:strCache>
            </c:strRef>
          </c:tx>
          <c:spPr>
            <a:solidFill>
              <a:schemeClr val="accent6">
                <a:lumMod val="60000"/>
                <a:lumOff val="40000"/>
              </a:schemeClr>
            </a:solidFill>
          </c:spPr>
          <c:invertIfNegative val="0"/>
          <c:dLbls>
            <c:dLbl>
              <c:idx val="0"/>
              <c:layout>
                <c:manualLayout>
                  <c:x val="3.3558558558558556E-2"/>
                  <c:y val="-1.7439997243232998E-2"/>
                </c:manualLayout>
              </c:layout>
              <c:showLegendKey val="0"/>
              <c:showVal val="1"/>
              <c:showCatName val="0"/>
              <c:showSerName val="0"/>
              <c:showPercent val="0"/>
              <c:showBubbleSize val="0"/>
            </c:dLbl>
            <c:dLbl>
              <c:idx val="1"/>
              <c:layout>
                <c:manualLayout>
                  <c:x val="2.2222222222222272E-2"/>
                  <c:y val="-2.2988514069513646E-2"/>
                </c:manualLayout>
              </c:layout>
              <c:showLegendKey val="0"/>
              <c:showVal val="1"/>
              <c:showCatName val="0"/>
              <c:showSerName val="0"/>
              <c:showPercent val="0"/>
              <c:showBubbleSize val="0"/>
            </c:dLbl>
            <c:dLbl>
              <c:idx val="2"/>
              <c:layout>
                <c:manualLayout>
                  <c:x val="1.9444444444444445E-2"/>
                  <c:y val="-2.2988514069513646E-2"/>
                </c:manualLayout>
              </c:layout>
              <c:showLegendKey val="0"/>
              <c:showVal val="1"/>
              <c:showCatName val="0"/>
              <c:showSerName val="0"/>
              <c:showPercent val="0"/>
              <c:showBubbleSize val="0"/>
            </c:dLbl>
            <c:txPr>
              <a:bodyPr/>
              <a:lstStyle/>
              <a:p>
                <a:pPr>
                  <a:defRPr sz="1100">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dLbls>
          <c:cat>
            <c:strRef>
              <c:f>verslas!$A$32:$A$34</c:f>
              <c:strCache>
                <c:ptCount val="3"/>
                <c:pt idx="0">
                  <c:v>2018 m.</c:v>
                </c:pt>
                <c:pt idx="1">
                  <c:v>2019 m.</c:v>
                </c:pt>
                <c:pt idx="2">
                  <c:v>2020 m.</c:v>
                </c:pt>
              </c:strCache>
            </c:strRef>
          </c:cat>
          <c:val>
            <c:numRef>
              <c:f>verslas!$C$32:$C$34</c:f>
              <c:numCache>
                <c:formatCode>0.0</c:formatCode>
                <c:ptCount val="3"/>
                <c:pt idx="0">
                  <c:v>22</c:v>
                </c:pt>
                <c:pt idx="1">
                  <c:v>36.799999999999997</c:v>
                </c:pt>
                <c:pt idx="2">
                  <c:v>175.4</c:v>
                </c:pt>
              </c:numCache>
            </c:numRef>
          </c:val>
        </c:ser>
        <c:dLbls>
          <c:showLegendKey val="0"/>
          <c:showVal val="0"/>
          <c:showCatName val="0"/>
          <c:showSerName val="0"/>
          <c:showPercent val="0"/>
          <c:showBubbleSize val="0"/>
        </c:dLbls>
        <c:gapWidth val="150"/>
        <c:shape val="box"/>
        <c:axId val="347458560"/>
        <c:axId val="347538176"/>
        <c:axId val="0"/>
      </c:bar3DChart>
      <c:catAx>
        <c:axId val="347458560"/>
        <c:scaling>
          <c:orientation val="minMax"/>
        </c:scaling>
        <c:delete val="0"/>
        <c:axPos val="b"/>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lt-LT"/>
          </a:p>
        </c:txPr>
        <c:crossAx val="347538176"/>
        <c:crosses val="autoZero"/>
        <c:auto val="1"/>
        <c:lblAlgn val="ctr"/>
        <c:lblOffset val="100"/>
        <c:noMultiLvlLbl val="0"/>
      </c:catAx>
      <c:valAx>
        <c:axId val="347538176"/>
        <c:scaling>
          <c:orientation val="minMax"/>
        </c:scaling>
        <c:delete val="0"/>
        <c:axPos val="l"/>
        <c:numFmt formatCode="General" sourceLinked="1"/>
        <c:majorTickMark val="out"/>
        <c:minorTickMark val="none"/>
        <c:tickLblPos val="nextTo"/>
        <c:crossAx val="347458560"/>
        <c:crosses val="autoZero"/>
        <c:crossBetween val="between"/>
      </c:valAx>
      <c:spPr>
        <a:noFill/>
        <a:ln w="25400">
          <a:noFill/>
        </a:ln>
      </c:spPr>
    </c:plotArea>
    <c:legend>
      <c:legendPos val="r"/>
      <c:overlay val="0"/>
      <c:txPr>
        <a:bodyPr/>
        <a:lstStyle/>
        <a:p>
          <a:pPr>
            <a:defRPr sz="1100">
              <a:latin typeface="Times New Roman" pitchFamily="18" charset="0"/>
              <a:cs typeface="Times New Roman" pitchFamily="18" charset="0"/>
            </a:defRPr>
          </a:pPr>
          <a:endParaRPr lang="lt-LT"/>
        </a:p>
      </c:txPr>
    </c:legend>
    <c:plotVisOnly val="1"/>
    <c:dispBlanksAs val="gap"/>
    <c:showDLblsOverMax val="0"/>
  </c:chart>
  <c:spPr>
    <a:gradFill>
      <a:gsLst>
        <a:gs pos="0">
          <a:srgbClr val="8488C4"/>
        </a:gs>
        <a:gs pos="53000">
          <a:srgbClr val="D4DEFF"/>
        </a:gs>
        <a:gs pos="83000">
          <a:srgbClr val="D4DEFF"/>
        </a:gs>
        <a:gs pos="100000">
          <a:srgbClr val="96AB94"/>
        </a:gs>
      </a:gsLst>
      <a:lin ang="5400000" scaled="0"/>
    </a:gradFill>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'[bustas 2019.xls]2019-12-31'!$A$48</c:f>
              <c:strCache>
                <c:ptCount val="1"/>
                <c:pt idx="0">
                  <c:v>Socialinis būstas</c:v>
                </c:pt>
              </c:strCache>
            </c:strRef>
          </c:tx>
          <c:spPr>
            <a:blipFill>
              <a:blip xmlns:r="http://schemas.openxmlformats.org/officeDocument/2006/relationships" r:embed="rId2"/>
              <a:tile tx="0" ty="0" sx="100000" sy="100000" flip="none" algn="tl"/>
            </a:blipFill>
          </c:spPr>
          <c:invertIfNegative val="0"/>
          <c:dLbls>
            <c:spPr>
              <a:scene3d>
                <a:camera prst="orthographicFront"/>
                <a:lightRig rig="threePt" dir="t"/>
              </a:scene3d>
              <a:sp3d>
                <a:bevelT w="152400" h="50800" prst="softRound"/>
              </a:sp3d>
            </c:spPr>
            <c:showLegendKey val="0"/>
            <c:showVal val="1"/>
            <c:showCatName val="0"/>
            <c:showSerName val="0"/>
            <c:showPercent val="0"/>
            <c:showBubbleSize val="0"/>
            <c:showLeaderLines val="0"/>
          </c:dLbls>
          <c:cat>
            <c:strRef>
              <c:f>'[bustas 2019.xls]2019-12-31'!$B$46:$D$47</c:f>
              <c:strCache>
                <c:ptCount val="3"/>
                <c:pt idx="0">
                  <c:v>2018 m.</c:v>
                </c:pt>
                <c:pt idx="1">
                  <c:v>2019 m.</c:v>
                </c:pt>
                <c:pt idx="2">
                  <c:v>2020 m.</c:v>
                </c:pt>
              </c:strCache>
            </c:strRef>
          </c:cat>
          <c:val>
            <c:numRef>
              <c:f>'[bustas 2019.xls]2019-12-31'!$B$48:$D$48</c:f>
              <c:numCache>
                <c:formatCode>General</c:formatCode>
                <c:ptCount val="3"/>
                <c:pt idx="0">
                  <c:v>53</c:v>
                </c:pt>
                <c:pt idx="1">
                  <c:v>54</c:v>
                </c:pt>
                <c:pt idx="2">
                  <c:v>52</c:v>
                </c:pt>
              </c:numCache>
            </c:numRef>
          </c:val>
        </c:ser>
        <c:ser>
          <c:idx val="1"/>
          <c:order val="1"/>
          <c:tx>
            <c:strRef>
              <c:f>'[bustas 2019.xls]2019-12-31'!$A$49</c:f>
              <c:strCache>
                <c:ptCount val="1"/>
                <c:pt idx="0">
                  <c:v>Savivaldybės būstas</c:v>
                </c:pt>
              </c:strCache>
            </c:strRef>
          </c:tx>
          <c:spPr>
            <a:blipFill>
              <a:blip xmlns:r="http://schemas.openxmlformats.org/officeDocument/2006/relationships" r:embed="rId3"/>
              <a:tile tx="0" ty="0" sx="100000" sy="100000" flip="none" algn="tl"/>
            </a:blipFill>
          </c:spPr>
          <c:invertIfNegative val="0"/>
          <c:dLbls>
            <c:showLegendKey val="0"/>
            <c:showVal val="1"/>
            <c:showCatName val="0"/>
            <c:showSerName val="0"/>
            <c:showPercent val="0"/>
            <c:showBubbleSize val="0"/>
            <c:showLeaderLines val="0"/>
          </c:dLbls>
          <c:cat>
            <c:strRef>
              <c:f>'[bustas 2019.xls]2019-12-31'!$B$46:$D$47</c:f>
              <c:strCache>
                <c:ptCount val="3"/>
                <c:pt idx="0">
                  <c:v>2018 m.</c:v>
                </c:pt>
                <c:pt idx="1">
                  <c:v>2019 m.</c:v>
                </c:pt>
                <c:pt idx="2">
                  <c:v>2020 m.</c:v>
                </c:pt>
              </c:strCache>
            </c:strRef>
          </c:cat>
          <c:val>
            <c:numRef>
              <c:f>'[bustas 2019.xls]2019-12-31'!$B$49:$D$49</c:f>
              <c:numCache>
                <c:formatCode>General</c:formatCode>
                <c:ptCount val="3"/>
                <c:pt idx="0">
                  <c:v>14</c:v>
                </c:pt>
                <c:pt idx="1">
                  <c:v>11</c:v>
                </c:pt>
                <c:pt idx="2">
                  <c:v>12</c:v>
                </c:pt>
              </c:numCache>
            </c:numRef>
          </c:val>
        </c:ser>
        <c:dLbls>
          <c:showLegendKey val="0"/>
          <c:showVal val="0"/>
          <c:showCatName val="0"/>
          <c:showSerName val="0"/>
          <c:showPercent val="0"/>
          <c:showBubbleSize val="0"/>
        </c:dLbls>
        <c:gapWidth val="150"/>
        <c:shape val="cylinder"/>
        <c:axId val="347683456"/>
        <c:axId val="347697536"/>
        <c:axId val="0"/>
      </c:bar3DChart>
      <c:catAx>
        <c:axId val="347683456"/>
        <c:scaling>
          <c:orientation val="minMax"/>
        </c:scaling>
        <c:delete val="0"/>
        <c:axPos val="b"/>
        <c:numFmt formatCode="General" sourceLinked="1"/>
        <c:majorTickMark val="out"/>
        <c:minorTickMark val="none"/>
        <c:tickLblPos val="nextTo"/>
        <c:crossAx val="347697536"/>
        <c:crosses val="autoZero"/>
        <c:auto val="1"/>
        <c:lblAlgn val="ctr"/>
        <c:lblOffset val="100"/>
        <c:noMultiLvlLbl val="0"/>
      </c:catAx>
      <c:valAx>
        <c:axId val="347697536"/>
        <c:scaling>
          <c:orientation val="minMax"/>
        </c:scaling>
        <c:delete val="0"/>
        <c:axPos val="l"/>
        <c:numFmt formatCode="General" sourceLinked="1"/>
        <c:majorTickMark val="out"/>
        <c:minorTickMark val="none"/>
        <c:tickLblPos val="nextTo"/>
        <c:crossAx val="347683456"/>
        <c:crosses val="autoZero"/>
        <c:crossBetween val="between"/>
      </c:valAx>
      <c:spPr>
        <a:noFill/>
        <a:ln w="25400">
          <a:noFill/>
        </a:ln>
      </c:spPr>
    </c:plotArea>
    <c:legend>
      <c:legendPos val="r"/>
      <c:overlay val="0"/>
    </c:legend>
    <c:plotVisOnly val="1"/>
    <c:dispBlanksAs val="gap"/>
    <c:showDLblsOverMax val="0"/>
  </c:chart>
  <c:spPr>
    <a:blipFill>
      <a:blip xmlns:r="http://schemas.openxmlformats.org/officeDocument/2006/relationships" r:embed="rId4"/>
      <a:tile tx="0" ty="0" sx="100000" sy="100000" flip="none" algn="tl"/>
    </a:blipFill>
  </c:spPr>
  <c:externalData r:id="rId5">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lt-LT" sz="1200" baseline="0">
                <a:latin typeface="Times New Roman" pitchFamily="18" charset="0"/>
                <a:cs typeface="Times New Roman" pitchFamily="18" charset="0"/>
              </a:rPr>
              <a:t>Asmenų ir šeimų, turinčių teisę į Savivaldybės socialinį būstą, skaičius 20</a:t>
            </a:r>
            <a:r>
              <a:rPr lang="en-GB" sz="1200" baseline="0">
                <a:latin typeface="Times New Roman" pitchFamily="18" charset="0"/>
                <a:cs typeface="Times New Roman" pitchFamily="18" charset="0"/>
              </a:rPr>
              <a:t>20</a:t>
            </a:r>
            <a:r>
              <a:rPr lang="lt-LT" sz="1200" baseline="0">
                <a:latin typeface="Times New Roman" pitchFamily="18" charset="0"/>
                <a:cs typeface="Times New Roman" pitchFamily="18" charset="0"/>
              </a:rPr>
              <a:t> m. gruodžio  31 d.</a:t>
            </a:r>
            <a:endParaRPr lang="lt-LT" sz="1200">
              <a:latin typeface="Times New Roman" pitchFamily="18" charset="0"/>
              <a:cs typeface="Times New Roman" pitchFamily="18" charset="0"/>
            </a:endParaRPr>
          </a:p>
        </c:rich>
      </c:tx>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31885968847911106"/>
          <c:y val="0.24596728902336989"/>
          <c:w val="0.37415146824595641"/>
          <c:h val="0.61801018990273271"/>
        </c:manualLayout>
      </c:layout>
      <c:pie3DChart>
        <c:varyColors val="0"/>
        <c:ser>
          <c:idx val="0"/>
          <c:order val="0"/>
          <c:spPr>
            <a:solidFill>
              <a:srgbClr val="7030A0"/>
            </a:solidFill>
          </c:spPr>
          <c:explosion val="25"/>
          <c:dLbls>
            <c:dLbl>
              <c:idx val="0"/>
              <c:layout>
                <c:manualLayout>
                  <c:x val="1.3611279359310856E-2"/>
                  <c:y val="6.4004322989038132E-2"/>
                </c:manualLayout>
              </c:layout>
              <c:dLblPos val="bestFit"/>
              <c:showLegendKey val="0"/>
              <c:showVal val="0"/>
              <c:showCatName val="1"/>
              <c:showSerName val="0"/>
              <c:showPercent val="1"/>
              <c:showBubbleSize val="0"/>
            </c:dLbl>
            <c:dLbl>
              <c:idx val="1"/>
              <c:layout>
                <c:manualLayout>
                  <c:x val="5.8896286032915413E-2"/>
                  <c:y val="-1.6877637130801686E-2"/>
                </c:manualLayout>
              </c:layout>
              <c:dLblPos val="bestFit"/>
              <c:showLegendKey val="0"/>
              <c:showVal val="0"/>
              <c:showCatName val="1"/>
              <c:showSerName val="0"/>
              <c:showPercent val="1"/>
              <c:showBubbleSize val="0"/>
            </c:dLbl>
            <c:dLbl>
              <c:idx val="4"/>
              <c:layout>
                <c:manualLayout>
                  <c:x val="-1.1151023322939333E-2"/>
                  <c:y val="6.0264319901188822E-2"/>
                </c:manualLayout>
              </c:layout>
              <c:dLblPos val="bestFit"/>
              <c:showLegendKey val="0"/>
              <c:showVal val="0"/>
              <c:showCatName val="1"/>
              <c:showSerName val="0"/>
              <c:showPercent val="1"/>
              <c:showBubbleSize val="0"/>
            </c:dLbl>
            <c:dLbl>
              <c:idx val="5"/>
              <c:layout>
                <c:manualLayout>
                  <c:x val="-7.892990406113766E-2"/>
                  <c:y val="7.2093662964618499E-2"/>
                </c:manualLayout>
              </c:layout>
              <c:tx>
                <c:rich>
                  <a:bodyPr/>
                  <a:lstStyle/>
                  <a:p>
                    <a:r>
                      <a:rPr lang="lt-LT" sz="1000" normalizeH="0" baseline="0">
                        <a:latin typeface="Times New Roman" pitchFamily="18" charset="0"/>
                      </a:rPr>
                      <a:t> </a:t>
                    </a:r>
                    <a:r>
                      <a:rPr lang="lt-LT" normalizeH="0" baseline="0">
                        <a:latin typeface="Times New Roman" pitchFamily="18" charset="0"/>
                      </a:rPr>
                      <a:t>Socialinio būsto nuomininkų, turinčių teisę į sąlygų pagerinimą (2)  5%</a:t>
                    </a:r>
                    <a:endParaRPr lang="lt-LT"/>
                  </a:p>
                </c:rich>
              </c:tx>
              <c:dLblPos val="bestFit"/>
              <c:showLegendKey val="0"/>
              <c:showVal val="0"/>
              <c:showCatName val="0"/>
              <c:showSerName val="0"/>
              <c:showPercent val="0"/>
              <c:showBubbleSize val="0"/>
            </c:dLbl>
            <c:spPr>
              <a:ln>
                <a:noFill/>
              </a:ln>
            </c:spPr>
            <c:txPr>
              <a:bodyPr/>
              <a:lstStyle/>
              <a:p>
                <a:pPr>
                  <a:defRPr sz="1000" normalizeH="0" baseline="0">
                    <a:latin typeface="Times New Roman" pitchFamily="18" charset="0"/>
                  </a:defRPr>
                </a:pPr>
                <a:endParaRPr lang="lt-LT"/>
              </a:p>
            </c:txPr>
            <c:showLegendKey val="0"/>
            <c:showVal val="0"/>
            <c:showCatName val="1"/>
            <c:showSerName val="0"/>
            <c:showPercent val="1"/>
            <c:showBubbleSize val="0"/>
            <c:showLeaderLines val="0"/>
          </c:dLbls>
          <c:cat>
            <c:strRef>
              <c:f>'[bustas 2019.xls]2019-12-31'!$A$34:$A$39</c:f>
              <c:strCache>
                <c:ptCount val="6"/>
                <c:pt idx="0">
                  <c:v> Jaunų šeimų (12)</c:v>
                </c:pt>
                <c:pt idx="1">
                  <c:v> Šeimų, auginančių tris ir daugiau vaikų (įvaikių)(8)</c:v>
                </c:pt>
                <c:pt idx="2">
                  <c:v>Likusių be tėvų globos asmenų (4)</c:v>
                </c:pt>
                <c:pt idx="3">
                  <c:v>Neįgalių asmenų (šeimų) (6)</c:v>
                </c:pt>
                <c:pt idx="4">
                  <c:v> Bendrasis (20)</c:v>
                </c:pt>
                <c:pt idx="5">
                  <c:v> Socialinio būsto nuomininkų, turinčių teisę į sąlygų pagerinimą (2)</c:v>
                </c:pt>
              </c:strCache>
            </c:strRef>
          </c:cat>
          <c:val>
            <c:numRef>
              <c:f>'[bustas 2019.xls]2019-12-31'!$B$34:$B$39</c:f>
              <c:numCache>
                <c:formatCode>General</c:formatCode>
                <c:ptCount val="6"/>
                <c:pt idx="0">
                  <c:v>12</c:v>
                </c:pt>
                <c:pt idx="1">
                  <c:v>8</c:v>
                </c:pt>
                <c:pt idx="2">
                  <c:v>4</c:v>
                </c:pt>
                <c:pt idx="3">
                  <c:v>6</c:v>
                </c:pt>
                <c:pt idx="4">
                  <c:v>20</c:v>
                </c:pt>
                <c:pt idx="5">
                  <c:v>2</c:v>
                </c:pt>
              </c:numCache>
            </c:numRef>
          </c:val>
        </c:ser>
        <c:dLbls>
          <c:showLegendKey val="0"/>
          <c:showVal val="0"/>
          <c:showCatName val="1"/>
          <c:showSerName val="0"/>
          <c:showPercent val="1"/>
          <c:showBubbleSize val="0"/>
          <c:showLeaderLines val="0"/>
        </c:dLbls>
      </c:pie3DChart>
      <c:spPr>
        <a:noFill/>
        <a:ln w="25400">
          <a:noFill/>
        </a:ln>
      </c:spPr>
    </c:plotArea>
    <c:plotVisOnly val="1"/>
    <c:dispBlanksAs val="zero"/>
    <c:showDLblsOverMax val="0"/>
  </c:chart>
  <c:spPr>
    <a:blipFill dpi="0" rotWithShape="1">
      <a:blip xmlns:r="http://schemas.openxmlformats.org/officeDocument/2006/relationships" r:embed="rId2"/>
      <a:srcRect/>
      <a:tile tx="0" ty="0" sx="100000" sy="100000" flip="none" algn="tl"/>
    </a:blipFill>
  </c:sp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200" b="1" i="0" u="none" strike="noStrike" baseline="0">
                <a:latin typeface="Times New Roman" pitchFamily="18" charset="0"/>
                <a:cs typeface="Times New Roman" pitchFamily="18" charset="0"/>
              </a:rPr>
              <a:t>Asmenų ir šeimų  laukiančių eilėje būstui išsinuomoti       </a:t>
            </a:r>
          </a:p>
          <a:p>
            <a:pPr>
              <a:defRPr/>
            </a:pPr>
            <a:r>
              <a:rPr lang="lt-LT" sz="1200" b="1" i="0" u="none" strike="noStrike" baseline="0">
                <a:latin typeface="Times New Roman" pitchFamily="18" charset="0"/>
                <a:cs typeface="Times New Roman" pitchFamily="18" charset="0"/>
              </a:rPr>
              <a:t>201</a:t>
            </a:r>
            <a:r>
              <a:rPr lang="en-GB" sz="1200" b="1" i="0" u="none" strike="noStrike" baseline="0">
                <a:latin typeface="Times New Roman" pitchFamily="18" charset="0"/>
                <a:cs typeface="Times New Roman" pitchFamily="18" charset="0"/>
              </a:rPr>
              <a:t>8</a:t>
            </a:r>
            <a:r>
              <a:rPr lang="lt-LT" sz="1200" b="1" i="0" u="none" strike="noStrike" baseline="0">
                <a:latin typeface="Times New Roman" pitchFamily="18" charset="0"/>
                <a:cs typeface="Times New Roman" pitchFamily="18" charset="0"/>
              </a:rPr>
              <a:t>-20</a:t>
            </a:r>
            <a:r>
              <a:rPr lang="en-GB" sz="1200" b="1" i="0" u="none" strike="noStrike" baseline="0">
                <a:latin typeface="Times New Roman" pitchFamily="18" charset="0"/>
                <a:cs typeface="Times New Roman" pitchFamily="18" charset="0"/>
              </a:rPr>
              <a:t>20</a:t>
            </a:r>
            <a:r>
              <a:rPr lang="lt-LT" sz="1200" b="1" i="0" u="none" strike="noStrike" baseline="0">
                <a:latin typeface="Times New Roman" pitchFamily="18" charset="0"/>
                <a:cs typeface="Times New Roman" pitchFamily="18" charset="0"/>
              </a:rPr>
              <a:t> metais  skaičius</a:t>
            </a:r>
            <a:endParaRPr lang="en-US" sz="1200" b="1">
              <a:latin typeface="Times New Roman" pitchFamily="18" charset="0"/>
              <a:cs typeface="Times New Roman" pitchFamily="18" charset="0"/>
            </a:endParaRPr>
          </a:p>
        </c:rich>
      </c:tx>
      <c:layout>
        <c:manualLayout>
          <c:xMode val="edge"/>
          <c:yMode val="edge"/>
          <c:x val="0.18945140117397219"/>
          <c:y val="4.4004355224827665E-2"/>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9666715480307455E-2"/>
          <c:y val="0.19587637230830018"/>
          <c:w val="0.91026458508248431"/>
          <c:h val="0.69007021673837166"/>
        </c:manualLayout>
      </c:layout>
      <c:bar3DChart>
        <c:barDir val="col"/>
        <c:grouping val="clustered"/>
        <c:varyColors val="0"/>
        <c:ser>
          <c:idx val="0"/>
          <c:order val="0"/>
          <c:tx>
            <c:strRef>
              <c:f>'[bustas 2019.xls]2019-12-31'!$A$5:$B$5</c:f>
              <c:strCache>
                <c:ptCount val="1"/>
                <c:pt idx="0">
                  <c:v>šeimos </c:v>
                </c:pt>
              </c:strCache>
            </c:strRef>
          </c:tx>
          <c:invertIfNegative val="0"/>
          <c:dLbls>
            <c:dLbl>
              <c:idx val="0"/>
              <c:layout>
                <c:manualLayout>
                  <c:x val="1.6501639011861715E-2"/>
                  <c:y val="-1.7182076030818727E-2"/>
                </c:manualLayout>
              </c:layout>
              <c:showLegendKey val="0"/>
              <c:showVal val="1"/>
              <c:showCatName val="0"/>
              <c:showSerName val="0"/>
              <c:showPercent val="0"/>
              <c:showBubbleSize val="0"/>
            </c:dLbl>
            <c:dLbl>
              <c:idx val="1"/>
              <c:layout>
                <c:manualLayout>
                  <c:x val="1.6518723786136176E-2"/>
                  <c:y val="-1.3071501143002286E-2"/>
                </c:manualLayout>
              </c:layout>
              <c:showLegendKey val="0"/>
              <c:showVal val="1"/>
              <c:showCatName val="0"/>
              <c:showSerName val="0"/>
              <c:showPercent val="0"/>
              <c:showBubbleSize val="0"/>
            </c:dLbl>
            <c:dLbl>
              <c:idx val="2"/>
              <c:layout>
                <c:manualLayout>
                  <c:x val="1.6415651906172671E-2"/>
                  <c:y val="-1.7551787881353541E-2"/>
                </c:manualLayout>
              </c:layout>
              <c:showLegendKey val="0"/>
              <c:showVal val="1"/>
              <c:showCatName val="0"/>
              <c:showSerName val="0"/>
              <c:showPercent val="0"/>
              <c:showBubbleSize val="0"/>
            </c:dLbl>
            <c:txPr>
              <a:bodyPr/>
              <a:lstStyle/>
              <a:p>
                <a:pPr>
                  <a:defRPr sz="1100">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dLbls>
          <c:cat>
            <c:strRef>
              <c:f>'[bustas 2019.xls]2019-12-31'!$C$4:$E$4</c:f>
              <c:strCache>
                <c:ptCount val="3"/>
                <c:pt idx="0">
                  <c:v>2018 m.</c:v>
                </c:pt>
                <c:pt idx="1">
                  <c:v>2019 m.</c:v>
                </c:pt>
                <c:pt idx="2">
                  <c:v>2020 m.</c:v>
                </c:pt>
              </c:strCache>
            </c:strRef>
          </c:cat>
          <c:val>
            <c:numRef>
              <c:f>'[bustas 2019.xls]2019-12-31'!$C$5:$E$5</c:f>
              <c:numCache>
                <c:formatCode>General</c:formatCode>
                <c:ptCount val="3"/>
                <c:pt idx="0">
                  <c:v>46</c:v>
                </c:pt>
                <c:pt idx="1">
                  <c:v>52</c:v>
                </c:pt>
                <c:pt idx="2">
                  <c:v>52</c:v>
                </c:pt>
              </c:numCache>
            </c:numRef>
          </c:val>
        </c:ser>
        <c:ser>
          <c:idx val="1"/>
          <c:order val="1"/>
          <c:tx>
            <c:strRef>
              <c:f>'[bustas 2019.xls]2019-12-31'!$A$6:$B$6</c:f>
              <c:strCache>
                <c:ptCount val="1"/>
                <c:pt idx="0">
                  <c:v>šeimos </c:v>
                </c:pt>
              </c:strCache>
            </c:strRef>
          </c:tx>
          <c:spPr>
            <a:solidFill>
              <a:srgbClr val="009999"/>
            </a:solidFill>
          </c:spPr>
          <c:invertIfNegative val="0"/>
          <c:dLbls>
            <c:showLegendKey val="0"/>
            <c:showVal val="1"/>
            <c:showCatName val="0"/>
            <c:showSerName val="0"/>
            <c:showPercent val="0"/>
            <c:showBubbleSize val="0"/>
            <c:showLeaderLines val="0"/>
          </c:dLbls>
          <c:cat>
            <c:strRef>
              <c:f>'[bustas 2019.xls]2019-12-31'!$C$4:$E$4</c:f>
              <c:strCache>
                <c:ptCount val="3"/>
                <c:pt idx="0">
                  <c:v>2018 m.</c:v>
                </c:pt>
                <c:pt idx="1">
                  <c:v>2019 m.</c:v>
                </c:pt>
                <c:pt idx="2">
                  <c:v>2020 m.</c:v>
                </c:pt>
              </c:strCache>
            </c:strRef>
          </c:cat>
          <c:val>
            <c:numRef>
              <c:f>'[bustas 2019.xls]2019-12-31'!$C$6:$E$6</c:f>
              <c:numCache>
                <c:formatCode>General</c:formatCode>
                <c:ptCount val="3"/>
              </c:numCache>
            </c:numRef>
          </c:val>
        </c:ser>
        <c:dLbls>
          <c:showLegendKey val="0"/>
          <c:showVal val="0"/>
          <c:showCatName val="0"/>
          <c:showSerName val="0"/>
          <c:showPercent val="0"/>
          <c:showBubbleSize val="0"/>
        </c:dLbls>
        <c:gapWidth val="150"/>
        <c:shape val="box"/>
        <c:axId val="347774976"/>
        <c:axId val="347776512"/>
        <c:axId val="0"/>
      </c:bar3DChart>
      <c:catAx>
        <c:axId val="347774976"/>
        <c:scaling>
          <c:orientation val="minMax"/>
        </c:scaling>
        <c:delete val="0"/>
        <c:axPos val="b"/>
        <c:numFmt formatCode="General" sourceLinked="1"/>
        <c:majorTickMark val="none"/>
        <c:minorTickMark val="none"/>
        <c:tickLblPos val="nextTo"/>
        <c:txPr>
          <a:bodyPr/>
          <a:lstStyle/>
          <a:p>
            <a:pPr>
              <a:defRPr sz="1100">
                <a:latin typeface="Times New Roman" pitchFamily="18" charset="0"/>
                <a:cs typeface="Times New Roman" pitchFamily="18" charset="0"/>
              </a:defRPr>
            </a:pPr>
            <a:endParaRPr lang="lt-LT"/>
          </a:p>
        </c:txPr>
        <c:crossAx val="347776512"/>
        <c:crosses val="autoZero"/>
        <c:auto val="1"/>
        <c:lblAlgn val="ctr"/>
        <c:lblOffset val="100"/>
        <c:noMultiLvlLbl val="0"/>
      </c:catAx>
      <c:valAx>
        <c:axId val="347776512"/>
        <c:scaling>
          <c:orientation val="minMax"/>
        </c:scaling>
        <c:delete val="0"/>
        <c:axPos val="l"/>
        <c:numFmt formatCode="General" sourceLinked="1"/>
        <c:majorTickMark val="none"/>
        <c:minorTickMark val="none"/>
        <c:tickLblPos val="nextTo"/>
        <c:crossAx val="347774976"/>
        <c:crosses val="autoZero"/>
        <c:crossBetween val="between"/>
      </c:valAx>
      <c:spPr>
        <a:noFill/>
        <a:ln w="25400">
          <a:noFill/>
        </a:ln>
      </c:spPr>
    </c:plotArea>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Times New Roman"/>
                <a:ea typeface="Times New Roman"/>
                <a:cs typeface="Times New Roman"/>
              </a:defRPr>
            </a:pPr>
            <a:r>
              <a:rPr lang="lt-LT"/>
              <a:t>Gimimų registravimas</a:t>
            </a:r>
          </a:p>
        </c:rich>
      </c:tx>
      <c:layout>
        <c:manualLayout>
          <c:xMode val="edge"/>
          <c:yMode val="edge"/>
          <c:x val="0.34517766497461927"/>
          <c:y val="2.1052631578947368E-2"/>
        </c:manualLayout>
      </c:layout>
      <c:overlay val="0"/>
      <c:spPr>
        <a:noFill/>
        <a:ln w="25401">
          <a:noFill/>
        </a:ln>
      </c:spPr>
    </c:title>
    <c:autoTitleDeleted val="0"/>
    <c:plotArea>
      <c:layout>
        <c:manualLayout>
          <c:layoutTarget val="inner"/>
          <c:xMode val="edge"/>
          <c:yMode val="edge"/>
          <c:x val="8.3756345177664976E-2"/>
          <c:y val="0.36315789473684212"/>
          <c:w val="0.89340101522842641"/>
          <c:h val="0.36315789473684212"/>
        </c:manualLayout>
      </c:layout>
      <c:barChart>
        <c:barDir val="col"/>
        <c:grouping val="clustered"/>
        <c:varyColors val="0"/>
        <c:ser>
          <c:idx val="0"/>
          <c:order val="0"/>
          <c:tx>
            <c:strRef>
              <c:f>Sheet1!$A$2</c:f>
              <c:strCache>
                <c:ptCount val="1"/>
                <c:pt idx="0">
                  <c:v>Tėvystės pripažinimas</c:v>
                </c:pt>
              </c:strCache>
            </c:strRef>
          </c:tx>
          <c:spPr>
            <a:solidFill>
              <a:srgbClr val="9999FF"/>
            </a:solidFill>
            <a:ln w="12700">
              <a:solidFill>
                <a:srgbClr val="000000"/>
              </a:solidFill>
              <a:prstDash val="solid"/>
            </a:ln>
          </c:spPr>
          <c:invertIfNegative val="0"/>
          <c:dLbls>
            <c:spPr>
              <a:noFill/>
              <a:ln w="25401">
                <a:noFill/>
              </a:ln>
            </c:spPr>
            <c:txPr>
              <a:bodyPr wrap="square" lIns="38100" tIns="19050" rIns="38100" bIns="19050" anchor="ctr">
                <a:spAutoFit/>
              </a:bodyPr>
              <a:lstStyle/>
              <a:p>
                <a:pPr>
                  <a:defRPr sz="8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Sheet1!$B$2:$D$2</c:f>
              <c:numCache>
                <c:formatCode>General</c:formatCode>
                <c:ptCount val="3"/>
                <c:pt idx="0">
                  <c:v>29</c:v>
                </c:pt>
                <c:pt idx="1">
                  <c:v>24</c:v>
                </c:pt>
                <c:pt idx="2">
                  <c:v>15</c:v>
                </c:pt>
              </c:numCache>
            </c:numRef>
          </c:val>
          <c:extLst xmlns:c16r2="http://schemas.microsoft.com/office/drawing/2015/06/chart">
            <c:ext xmlns:c16="http://schemas.microsoft.com/office/drawing/2014/chart" uri="{C3380CC4-5D6E-409C-BE32-E72D297353CC}">
              <c16:uniqueId val="{00000000-8C28-447A-A407-CD3B82D15C21}"/>
            </c:ext>
          </c:extLst>
        </c:ser>
        <c:ser>
          <c:idx val="1"/>
          <c:order val="1"/>
          <c:tx>
            <c:strRef>
              <c:f>Sheet1!$A$3</c:f>
              <c:strCache>
                <c:ptCount val="1"/>
                <c:pt idx="0">
                  <c:v>Vienišos mamos</c:v>
                </c:pt>
              </c:strCache>
            </c:strRef>
          </c:tx>
          <c:spPr>
            <a:solidFill>
              <a:srgbClr val="993366"/>
            </a:solidFill>
            <a:ln w="12700">
              <a:solidFill>
                <a:srgbClr val="000000"/>
              </a:solidFill>
              <a:prstDash val="solid"/>
            </a:ln>
          </c:spPr>
          <c:invertIfNegative val="0"/>
          <c:dLbls>
            <c:spPr>
              <a:noFill/>
              <a:ln w="25401">
                <a:noFill/>
              </a:ln>
            </c:spPr>
            <c:txPr>
              <a:bodyPr wrap="square" lIns="38100" tIns="19050" rIns="38100" bIns="19050" anchor="ctr">
                <a:spAutoFit/>
              </a:bodyPr>
              <a:lstStyle/>
              <a:p>
                <a:pPr>
                  <a:defRPr sz="8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Sheet1!$B$3:$D$3</c:f>
              <c:numCache>
                <c:formatCode>General</c:formatCode>
                <c:ptCount val="3"/>
                <c:pt idx="0">
                  <c:v>2</c:v>
                </c:pt>
                <c:pt idx="1">
                  <c:v>1</c:v>
                </c:pt>
                <c:pt idx="2">
                  <c:v>0</c:v>
                </c:pt>
              </c:numCache>
            </c:numRef>
          </c:val>
          <c:extLst xmlns:c16r2="http://schemas.microsoft.com/office/drawing/2015/06/chart">
            <c:ext xmlns:c16="http://schemas.microsoft.com/office/drawing/2014/chart" uri="{C3380CC4-5D6E-409C-BE32-E72D297353CC}">
              <c16:uniqueId val="{00000001-8C28-447A-A407-CD3B82D15C21}"/>
            </c:ext>
          </c:extLst>
        </c:ser>
        <c:dLbls>
          <c:showLegendKey val="0"/>
          <c:showVal val="1"/>
          <c:showCatName val="0"/>
          <c:showSerName val="0"/>
          <c:showPercent val="0"/>
          <c:showBubbleSize val="0"/>
        </c:dLbls>
        <c:gapWidth val="150"/>
        <c:axId val="293798656"/>
        <c:axId val="293800576"/>
      </c:barChart>
      <c:catAx>
        <c:axId val="293798656"/>
        <c:scaling>
          <c:orientation val="minMax"/>
        </c:scaling>
        <c:delete val="0"/>
        <c:axPos val="b"/>
        <c:title>
          <c:tx>
            <c:rich>
              <a:bodyPr/>
              <a:lstStyle/>
              <a:p>
                <a:pPr>
                  <a:defRPr sz="800" b="1" i="0" u="none" strike="noStrike" baseline="0">
                    <a:solidFill>
                      <a:srgbClr val="000000"/>
                    </a:solidFill>
                    <a:latin typeface="Times New Roman"/>
                    <a:ea typeface="Times New Roman"/>
                    <a:cs typeface="Times New Roman"/>
                  </a:defRPr>
                </a:pPr>
                <a:r>
                  <a:rPr lang="lt-LT"/>
                  <a:t>metai</a:t>
                </a:r>
              </a:p>
            </c:rich>
          </c:tx>
          <c:layout>
            <c:manualLayout>
              <c:xMode val="edge"/>
              <c:yMode val="edge"/>
              <c:x val="0.48477157360406092"/>
              <c:y val="0.84736842105263155"/>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lt-LT"/>
          </a:p>
        </c:txPr>
        <c:crossAx val="293800576"/>
        <c:crosses val="autoZero"/>
        <c:auto val="1"/>
        <c:lblAlgn val="ctr"/>
        <c:lblOffset val="100"/>
        <c:tickLblSkip val="1"/>
        <c:tickMarkSkip val="1"/>
        <c:noMultiLvlLbl val="0"/>
      </c:catAx>
      <c:valAx>
        <c:axId val="29380057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lt-LT"/>
          </a:p>
        </c:txPr>
        <c:crossAx val="293798656"/>
        <c:crosses val="autoZero"/>
        <c:crossBetween val="between"/>
      </c:valAx>
      <c:spPr>
        <a:solidFill>
          <a:srgbClr val="FFFFFF"/>
        </a:solidFill>
        <a:ln w="12700">
          <a:solidFill>
            <a:srgbClr val="808080"/>
          </a:solidFill>
          <a:prstDash val="solid"/>
        </a:ln>
      </c:spPr>
    </c:plotArea>
    <c:legend>
      <c:legendPos val="t"/>
      <c:layout>
        <c:manualLayout>
          <c:xMode val="edge"/>
          <c:yMode val="edge"/>
          <c:x val="0.22842639593908629"/>
          <c:y val="0.15263157894736842"/>
          <c:w val="0.59644670050761417"/>
          <c:h val="0.1"/>
        </c:manualLayout>
      </c:layout>
      <c:overlay val="0"/>
      <c:spPr>
        <a:noFill/>
        <a:ln w="3175">
          <a:solidFill>
            <a:srgbClr val="000000"/>
          </a:solidFill>
          <a:prstDash val="solid"/>
        </a:ln>
      </c:spPr>
      <c:txPr>
        <a:bodyPr/>
        <a:lstStyle/>
        <a:p>
          <a:pPr>
            <a:defRPr sz="735"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825" b="1" i="0" u="none" strike="noStrike" baseline="0">
          <a:solidFill>
            <a:srgbClr val="000000"/>
          </a:solidFill>
          <a:latin typeface="Arial"/>
          <a:ea typeface="Arial"/>
          <a:cs typeface="Arial"/>
        </a:defRPr>
      </a:pPr>
      <a:endParaRPr lang="lt-LT"/>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pitchFamily="18" charset="0"/>
                <a:ea typeface="Arial"/>
                <a:cs typeface="Times New Roman" pitchFamily="18" charset="0"/>
              </a:defRPr>
            </a:pPr>
            <a:r>
              <a:rPr lang="lt-LT" sz="1200">
                <a:latin typeface="Times New Roman" pitchFamily="18" charset="0"/>
                <a:cs typeface="Times New Roman" pitchFamily="18" charset="0"/>
              </a:rPr>
              <a:t>Suteikta parama verslo subjektams 
2018 - 2020 metais (tūkst. Eur)</a:t>
            </a:r>
          </a:p>
        </c:rich>
      </c:tx>
      <c:layout>
        <c:manualLayout>
          <c:xMode val="edge"/>
          <c:yMode val="edge"/>
          <c:x val="0.21681139180066894"/>
          <c:y val="5.5860762265659948E-3"/>
        </c:manualLayout>
      </c:layout>
      <c:overlay val="0"/>
      <c:spPr>
        <a:noFill/>
        <a:ln w="25400">
          <a:noFill/>
        </a:ln>
      </c:spPr>
    </c:title>
    <c:autoTitleDeleted val="0"/>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0419983216383666"/>
          <c:y val="0.20899608892761926"/>
          <c:w val="0.64632079619489213"/>
          <c:h val="0.6238714797188869"/>
        </c:manualLayout>
      </c:layout>
      <c:bar3DChart>
        <c:barDir val="col"/>
        <c:grouping val="clustered"/>
        <c:varyColors val="0"/>
        <c:ser>
          <c:idx val="0"/>
          <c:order val="0"/>
          <c:tx>
            <c:strRef>
              <c:f>verslas!$B$4:$B$5</c:f>
              <c:strCache>
                <c:ptCount val="1"/>
                <c:pt idx="0">
                  <c:v>subjektų skaičius</c:v>
                </c:pt>
              </c:strCache>
            </c:strRef>
          </c:tx>
          <c:invertIfNegative val="0"/>
          <c:dLbls>
            <c:dLbl>
              <c:idx val="0"/>
              <c:layout>
                <c:manualLayout>
                  <c:x val="1.3264900912023739E-2"/>
                  <c:y val="-5.2781541842153558E-3"/>
                </c:manualLayout>
              </c:layout>
              <c:showLegendKey val="0"/>
              <c:showVal val="1"/>
              <c:showCatName val="0"/>
              <c:showSerName val="0"/>
              <c:showPercent val="0"/>
              <c:showBubbleSize val="0"/>
            </c:dLbl>
            <c:dLbl>
              <c:idx val="1"/>
              <c:layout>
                <c:manualLayout>
                  <c:x val="1.7254560032890387E-2"/>
                  <c:y val="-1.6928767624977106E-2"/>
                </c:manualLayout>
              </c:layout>
              <c:showLegendKey val="0"/>
              <c:showVal val="1"/>
              <c:showCatName val="0"/>
              <c:showSerName val="0"/>
              <c:showPercent val="0"/>
              <c:showBubbleSize val="0"/>
            </c:dLbl>
            <c:dLbl>
              <c:idx val="2"/>
              <c:layout>
                <c:manualLayout>
                  <c:x val="1.6824863926867301E-2"/>
                  <c:y val="-7.3871696270523977E-3"/>
                </c:manualLayout>
              </c:layout>
              <c:showLegendKey val="0"/>
              <c:showVal val="1"/>
              <c:showCatName val="0"/>
              <c:showSerName val="0"/>
              <c:showPercent val="0"/>
              <c:showBubbleSize val="0"/>
            </c:dLbl>
            <c:numFmt formatCode="#,##0" sourceLinked="0"/>
            <c:spPr>
              <a:gradFill>
                <a:gsLst>
                  <a:gs pos="0">
                    <a:sysClr val="window" lastClr="FFFFFF"/>
                  </a:gs>
                  <a:gs pos="64999">
                    <a:srgbClr val="F0EBD5"/>
                  </a:gs>
                  <a:gs pos="100000">
                    <a:srgbClr val="D1C39F"/>
                  </a:gs>
                </a:gsLst>
                <a:path path="shape">
                  <a:fillToRect l="50000" t="50000" r="50000" b="50000"/>
                </a:path>
              </a:gradFill>
            </c:spPr>
            <c:txPr>
              <a:bodyPr/>
              <a:lstStyle/>
              <a:p>
                <a:pPr>
                  <a:defRPr sz="1100">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dLbls>
          <c:cat>
            <c:strRef>
              <c:f>verslas!$A$6:$A$8</c:f>
              <c:strCache>
                <c:ptCount val="3"/>
                <c:pt idx="0">
                  <c:v>2018 m.</c:v>
                </c:pt>
                <c:pt idx="1">
                  <c:v>2019 m.</c:v>
                </c:pt>
                <c:pt idx="2">
                  <c:v>2020 m.</c:v>
                </c:pt>
              </c:strCache>
            </c:strRef>
          </c:cat>
          <c:val>
            <c:numRef>
              <c:f>verslas!$B$6:$B$8</c:f>
              <c:numCache>
                <c:formatCode>General</c:formatCode>
                <c:ptCount val="3"/>
                <c:pt idx="0">
                  <c:v>14</c:v>
                </c:pt>
                <c:pt idx="1">
                  <c:v>15</c:v>
                </c:pt>
                <c:pt idx="2">
                  <c:v>15</c:v>
                </c:pt>
              </c:numCache>
            </c:numRef>
          </c:val>
        </c:ser>
        <c:ser>
          <c:idx val="1"/>
          <c:order val="1"/>
          <c:tx>
            <c:strRef>
              <c:f>verslas!$C$4:$C$5</c:f>
              <c:strCache>
                <c:ptCount val="1"/>
                <c:pt idx="0">
                  <c:v>skirta lėšų</c:v>
                </c:pt>
              </c:strCache>
            </c:strRef>
          </c:tx>
          <c:spPr>
            <a:solidFill>
              <a:srgbClr val="4BACC6">
                <a:lumMod val="60000"/>
                <a:lumOff val="40000"/>
              </a:srgbClr>
            </a:solidFill>
            <a:ln w="12700">
              <a:solidFill>
                <a:srgbClr val="000000"/>
              </a:solidFill>
              <a:prstDash val="solid"/>
            </a:ln>
          </c:spPr>
          <c:invertIfNegative val="0"/>
          <c:dLbls>
            <c:dLbl>
              <c:idx val="0"/>
              <c:layout>
                <c:manualLayout>
                  <c:x val="1.7363675213311509E-2"/>
                  <c:y val="-2.1373374839773591E-3"/>
                </c:manualLayout>
              </c:layout>
              <c:showLegendKey val="0"/>
              <c:showVal val="1"/>
              <c:showCatName val="0"/>
              <c:showSerName val="0"/>
              <c:showPercent val="0"/>
              <c:showBubbleSize val="0"/>
            </c:dLbl>
            <c:dLbl>
              <c:idx val="1"/>
              <c:layout>
                <c:manualLayout>
                  <c:x val="1.4611753903195438E-2"/>
                  <c:y val="-1.9853750839284593E-2"/>
                </c:manualLayout>
              </c:layout>
              <c:showLegendKey val="0"/>
              <c:showVal val="1"/>
              <c:showCatName val="0"/>
              <c:showSerName val="0"/>
              <c:showPercent val="0"/>
              <c:showBubbleSize val="0"/>
            </c:dLbl>
            <c:dLbl>
              <c:idx val="2"/>
              <c:layout>
                <c:manualLayout>
                  <c:x val="3.4481594891654012E-2"/>
                  <c:y val="-2.1125312824269077E-2"/>
                </c:manualLayout>
              </c:layout>
              <c:showLegendKey val="0"/>
              <c:showVal val="1"/>
              <c:showCatName val="0"/>
              <c:showSerName val="0"/>
              <c:showPercent val="0"/>
              <c:showBubbleSize val="0"/>
            </c:dLbl>
            <c:spPr>
              <a:noFill/>
              <a:ln w="25400">
                <a:noFill/>
              </a:ln>
            </c:spPr>
            <c:txPr>
              <a:bodyPr/>
              <a:lstStyle/>
              <a:p>
                <a:pPr>
                  <a:defRPr sz="1100" b="0" i="0" u="none" strike="noStrike" baseline="0">
                    <a:solidFill>
                      <a:srgbClr val="000000"/>
                    </a:solidFill>
                    <a:latin typeface="Times New Roman" pitchFamily="18" charset="0"/>
                    <a:ea typeface="Arial"/>
                    <a:cs typeface="Times New Roman" pitchFamily="18" charset="0"/>
                  </a:defRPr>
                </a:pPr>
                <a:endParaRPr lang="lt-LT"/>
              </a:p>
            </c:txPr>
            <c:showLegendKey val="0"/>
            <c:showVal val="1"/>
            <c:showCatName val="0"/>
            <c:showSerName val="0"/>
            <c:showPercent val="0"/>
            <c:showBubbleSize val="0"/>
            <c:showLeaderLines val="0"/>
          </c:dLbls>
          <c:cat>
            <c:strRef>
              <c:f>verslas!$A$6:$A$8</c:f>
              <c:strCache>
                <c:ptCount val="3"/>
                <c:pt idx="0">
                  <c:v>2018 m.</c:v>
                </c:pt>
                <c:pt idx="1">
                  <c:v>2019 m.</c:v>
                </c:pt>
                <c:pt idx="2">
                  <c:v>2020 m.</c:v>
                </c:pt>
              </c:strCache>
            </c:strRef>
          </c:cat>
          <c:val>
            <c:numRef>
              <c:f>verslas!$C$6:$C$8</c:f>
              <c:numCache>
                <c:formatCode>General</c:formatCode>
                <c:ptCount val="3"/>
                <c:pt idx="0">
                  <c:v>3.7</c:v>
                </c:pt>
                <c:pt idx="1">
                  <c:v>3.5</c:v>
                </c:pt>
                <c:pt idx="2" formatCode="0.0">
                  <c:v>8.5</c:v>
                </c:pt>
              </c:numCache>
            </c:numRef>
          </c:val>
        </c:ser>
        <c:dLbls>
          <c:showLegendKey val="0"/>
          <c:showVal val="0"/>
          <c:showCatName val="0"/>
          <c:showSerName val="0"/>
          <c:showPercent val="0"/>
          <c:showBubbleSize val="0"/>
        </c:dLbls>
        <c:gapWidth val="150"/>
        <c:shape val="box"/>
        <c:axId val="347823104"/>
        <c:axId val="347837184"/>
        <c:axId val="0"/>
      </c:bar3DChart>
      <c:catAx>
        <c:axId val="3478231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00" b="0" i="0" u="none" strike="noStrike" baseline="0">
                <a:solidFill>
                  <a:srgbClr val="000000"/>
                </a:solidFill>
                <a:latin typeface="Times New Roman" pitchFamily="18" charset="0"/>
                <a:ea typeface="Arial"/>
                <a:cs typeface="Times New Roman" pitchFamily="18" charset="0"/>
              </a:defRPr>
            </a:pPr>
            <a:endParaRPr lang="lt-LT"/>
          </a:p>
        </c:txPr>
        <c:crossAx val="347837184"/>
        <c:crosses val="autoZero"/>
        <c:auto val="1"/>
        <c:lblAlgn val="ctr"/>
        <c:lblOffset val="100"/>
        <c:tickLblSkip val="1"/>
        <c:tickMarkSkip val="1"/>
        <c:noMultiLvlLbl val="0"/>
      </c:catAx>
      <c:valAx>
        <c:axId val="347837184"/>
        <c:scaling>
          <c:orientation val="minMax"/>
        </c:scaling>
        <c:delete val="1"/>
        <c:axPos val="l"/>
        <c:numFmt formatCode="General" sourceLinked="1"/>
        <c:majorTickMark val="out"/>
        <c:minorTickMark val="none"/>
        <c:tickLblPos val="nextTo"/>
        <c:crossAx val="347823104"/>
        <c:crosses val="autoZero"/>
        <c:crossBetween val="between"/>
      </c:valAx>
      <c:spPr>
        <a:noFill/>
        <a:ln w="25400">
          <a:noFill/>
        </a:ln>
      </c:spPr>
    </c:plotArea>
    <c:legend>
      <c:legendPos val="r"/>
      <c:legendEntry>
        <c:idx val="0"/>
        <c:txPr>
          <a:bodyPr/>
          <a:lstStyle/>
          <a:p>
            <a:pPr>
              <a:defRPr sz="1100" b="0" i="0" u="none" strike="noStrike" baseline="0">
                <a:solidFill>
                  <a:srgbClr val="000000"/>
                </a:solidFill>
                <a:latin typeface="Times New Roman" pitchFamily="18" charset="0"/>
                <a:ea typeface="Arial"/>
                <a:cs typeface="Times New Roman" pitchFamily="18" charset="0"/>
              </a:defRPr>
            </a:pPr>
            <a:endParaRPr lang="lt-LT"/>
          </a:p>
        </c:txPr>
      </c:legendEntry>
      <c:legendEntry>
        <c:idx val="1"/>
        <c:txPr>
          <a:bodyPr/>
          <a:lstStyle/>
          <a:p>
            <a:pPr>
              <a:defRPr sz="1100" b="0" i="0" u="none" strike="noStrike" baseline="0">
                <a:solidFill>
                  <a:srgbClr val="000000"/>
                </a:solidFill>
                <a:latin typeface="Times New Roman" pitchFamily="18" charset="0"/>
                <a:ea typeface="Arial"/>
                <a:cs typeface="Times New Roman" pitchFamily="18" charset="0"/>
              </a:defRPr>
            </a:pPr>
            <a:endParaRPr lang="lt-LT"/>
          </a:p>
        </c:txPr>
      </c:legendEntry>
      <c:overlay val="1"/>
      <c:spPr>
        <a:ln w="3175">
          <a:noFill/>
          <a:prstDash val="solid"/>
        </a:ln>
      </c:spPr>
      <c:txPr>
        <a:bodyPr/>
        <a:lstStyle/>
        <a:p>
          <a:pPr>
            <a:defRPr sz="1100" b="0" i="0" u="none" strike="noStrike" baseline="0">
              <a:solidFill>
                <a:srgbClr val="000000"/>
              </a:solidFill>
              <a:latin typeface="Times New Roman" pitchFamily="18" charset="0"/>
              <a:ea typeface="Arial"/>
              <a:cs typeface="Times New Roman" pitchFamily="18" charset="0"/>
            </a:defRPr>
          </a:pPr>
          <a:endParaRPr lang="lt-LT"/>
        </a:p>
      </c:txPr>
    </c:legend>
    <c:plotVisOnly val="1"/>
    <c:dispBlanksAs val="gap"/>
    <c:showDLblsOverMax val="0"/>
  </c:chart>
  <c:spPr>
    <a:gradFill flip="none" rotWithShape="1">
      <a:gsLst>
        <a:gs pos="0">
          <a:schemeClr val="bg1"/>
        </a:gs>
        <a:gs pos="64999">
          <a:srgbClr val="F0EBD5"/>
        </a:gs>
        <a:gs pos="100000">
          <a:srgbClr val="D1C39F"/>
        </a:gs>
      </a:gsLst>
      <a:path path="shape">
        <a:fillToRect l="50000" t="50000" r="50000" b="50000"/>
      </a:path>
      <a:tileRect/>
    </a:gra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lt-LT"/>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lt-LT" sz="1200" b="1">
                <a:latin typeface="Times New Roman" pitchFamily="18" charset="0"/>
                <a:cs typeface="Times New Roman" pitchFamily="18" charset="0"/>
              </a:rPr>
              <a:t>Suteikta parama žemės ūkio subjektams 
2018-2020 metais (tūkst. Eur)</a:t>
            </a:r>
          </a:p>
        </c:rich>
      </c:tx>
      <c:layout>
        <c:manualLayout>
          <c:xMode val="edge"/>
          <c:yMode val="edge"/>
          <c:x val="0.16836732306857363"/>
          <c:y val="3.8626815792170116E-2"/>
        </c:manualLayout>
      </c:layout>
      <c:overlay val="0"/>
      <c:spPr>
        <a:noFill/>
        <a:ln w="25400">
          <a:noFill/>
        </a:ln>
      </c:spPr>
    </c:title>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ideWall>
    <c:backWall>
      <c:thickness val="0"/>
    </c:backWall>
    <c:plotArea>
      <c:layout>
        <c:manualLayout>
          <c:layoutTarget val="inner"/>
          <c:xMode val="edge"/>
          <c:yMode val="edge"/>
          <c:x val="6.7176870748299325E-2"/>
          <c:y val="0.21888412017167383"/>
          <c:w val="0.67324901744794852"/>
          <c:h val="0.61802575107296143"/>
        </c:manualLayout>
      </c:layout>
      <c:bar3DChart>
        <c:barDir val="col"/>
        <c:grouping val="clustered"/>
        <c:varyColors val="0"/>
        <c:ser>
          <c:idx val="0"/>
          <c:order val="0"/>
          <c:tx>
            <c:strRef>
              <c:f>verslas!$B$15:$B$16</c:f>
              <c:strCache>
                <c:ptCount val="1"/>
                <c:pt idx="0">
                  <c:v>subjektų skaičius</c:v>
                </c:pt>
              </c:strCache>
            </c:strRef>
          </c:tx>
          <c:invertIfNegative val="0"/>
          <c:dLbls>
            <c:dLbl>
              <c:idx val="0"/>
              <c:layout>
                <c:manualLayout>
                  <c:x val="1.4112164550859719E-2"/>
                  <c:y val="-4.6176202223648915E-3"/>
                </c:manualLayout>
              </c:layout>
              <c:showLegendKey val="0"/>
              <c:showVal val="1"/>
              <c:showCatName val="0"/>
              <c:showSerName val="0"/>
              <c:showPercent val="0"/>
              <c:showBubbleSize val="0"/>
            </c:dLbl>
            <c:dLbl>
              <c:idx val="1"/>
              <c:layout>
                <c:manualLayout>
                  <c:x val="1.8940489581659423E-2"/>
                  <c:y val="4.9717819607313441E-3"/>
                </c:manualLayout>
              </c:layout>
              <c:showLegendKey val="0"/>
              <c:showVal val="1"/>
              <c:showCatName val="0"/>
              <c:showSerName val="0"/>
              <c:showPercent val="0"/>
              <c:showBubbleSize val="0"/>
            </c:dLbl>
            <c:dLbl>
              <c:idx val="2"/>
              <c:layout>
                <c:manualLayout>
                  <c:x val="3.1421875836948984E-2"/>
                  <c:y val="-1.0223829317472642E-2"/>
                </c:manualLayout>
              </c:layout>
              <c:showLegendKey val="0"/>
              <c:showVal val="1"/>
              <c:showCatName val="0"/>
              <c:showSerName val="0"/>
              <c:showPercent val="0"/>
              <c:showBubbleSize val="0"/>
            </c:dLbl>
            <c:numFmt formatCode="General" sourceLinked="0"/>
            <c:spPr>
              <a:noFill/>
              <a:ln w="25400">
                <a:noFill/>
              </a:ln>
            </c:spPr>
            <c:txPr>
              <a:bodyPr/>
              <a:lstStyle/>
              <a:p>
                <a:pPr>
                  <a:defRPr sz="1100">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dLbls>
          <c:cat>
            <c:strRef>
              <c:f>verslas!$A$17:$A$19</c:f>
              <c:strCache>
                <c:ptCount val="3"/>
                <c:pt idx="0">
                  <c:v>2018 m.</c:v>
                </c:pt>
                <c:pt idx="1">
                  <c:v>2019 m.</c:v>
                </c:pt>
                <c:pt idx="2">
                  <c:v>2020 m.</c:v>
                </c:pt>
              </c:strCache>
            </c:strRef>
          </c:cat>
          <c:val>
            <c:numRef>
              <c:f>verslas!$B$17:$B$19</c:f>
              <c:numCache>
                <c:formatCode>General</c:formatCode>
                <c:ptCount val="3"/>
                <c:pt idx="0">
                  <c:v>12</c:v>
                </c:pt>
                <c:pt idx="1">
                  <c:v>18</c:v>
                </c:pt>
                <c:pt idx="2">
                  <c:v>16</c:v>
                </c:pt>
              </c:numCache>
            </c:numRef>
          </c:val>
        </c:ser>
        <c:ser>
          <c:idx val="1"/>
          <c:order val="1"/>
          <c:tx>
            <c:strRef>
              <c:f>verslas!$C$15:$C$16</c:f>
              <c:strCache>
                <c:ptCount val="1"/>
                <c:pt idx="0">
                  <c:v>skirta lėšų</c:v>
                </c:pt>
              </c:strCache>
            </c:strRef>
          </c:tx>
          <c:spPr>
            <a:solidFill>
              <a:schemeClr val="accent5">
                <a:lumMod val="60000"/>
                <a:lumOff val="40000"/>
              </a:schemeClr>
            </a:solidFill>
            <a:ln w="12700">
              <a:solidFill>
                <a:srgbClr val="000000"/>
              </a:solidFill>
              <a:prstDash val="solid"/>
            </a:ln>
          </c:spPr>
          <c:invertIfNegative val="0"/>
          <c:dLbls>
            <c:dLbl>
              <c:idx val="0"/>
              <c:layout>
                <c:manualLayout>
                  <c:x val="2.0268091488563934E-2"/>
                  <c:y val="4.9240196906716284E-3"/>
                </c:manualLayout>
              </c:layout>
              <c:showLegendKey val="0"/>
              <c:showVal val="1"/>
              <c:showCatName val="0"/>
              <c:showSerName val="0"/>
              <c:showPercent val="0"/>
              <c:showBubbleSize val="0"/>
            </c:dLbl>
            <c:dLbl>
              <c:idx val="1"/>
              <c:layout>
                <c:manualLayout>
                  <c:x val="2.7647436927526903E-2"/>
                  <c:y val="-1.4539555946064651E-2"/>
                </c:manualLayout>
              </c:layout>
              <c:showLegendKey val="0"/>
              <c:showVal val="1"/>
              <c:showCatName val="0"/>
              <c:showSerName val="0"/>
              <c:showPercent val="0"/>
              <c:showBubbleSize val="0"/>
            </c:dLbl>
            <c:dLbl>
              <c:idx val="2"/>
              <c:layout>
                <c:manualLayout>
                  <c:x val="3.7424875461995792E-2"/>
                  <c:y val="-9.27399096572162E-3"/>
                </c:manualLayout>
              </c:layout>
              <c:showLegendKey val="0"/>
              <c:showVal val="1"/>
              <c:showCatName val="0"/>
              <c:showSerName val="0"/>
              <c:showPercent val="0"/>
              <c:showBubbleSize val="0"/>
            </c:dLbl>
            <c:spPr>
              <a:noFill/>
              <a:ln w="25400">
                <a:noFill/>
              </a:ln>
            </c:spPr>
            <c:txPr>
              <a:bodyPr rot="0"/>
              <a:lstStyle/>
              <a:p>
                <a:pPr>
                  <a:defRPr sz="1100">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dLbls>
          <c:cat>
            <c:strRef>
              <c:f>verslas!$A$17:$A$19</c:f>
              <c:strCache>
                <c:ptCount val="3"/>
                <c:pt idx="0">
                  <c:v>2018 m.</c:v>
                </c:pt>
                <c:pt idx="1">
                  <c:v>2019 m.</c:v>
                </c:pt>
                <c:pt idx="2">
                  <c:v>2020 m.</c:v>
                </c:pt>
              </c:strCache>
            </c:strRef>
          </c:cat>
          <c:val>
            <c:numRef>
              <c:f>verslas!$C$17:$C$19</c:f>
              <c:numCache>
                <c:formatCode>0.0</c:formatCode>
                <c:ptCount val="3"/>
                <c:pt idx="0">
                  <c:v>2.9</c:v>
                </c:pt>
                <c:pt idx="1">
                  <c:v>3.5</c:v>
                </c:pt>
                <c:pt idx="2">
                  <c:v>3.2</c:v>
                </c:pt>
              </c:numCache>
            </c:numRef>
          </c:val>
        </c:ser>
        <c:dLbls>
          <c:showLegendKey val="0"/>
          <c:showVal val="0"/>
          <c:showCatName val="0"/>
          <c:showSerName val="0"/>
          <c:showPercent val="0"/>
          <c:showBubbleSize val="0"/>
        </c:dLbls>
        <c:gapWidth val="150"/>
        <c:gapDepth val="204"/>
        <c:shape val="box"/>
        <c:axId val="347860352"/>
        <c:axId val="347911296"/>
        <c:axId val="0"/>
      </c:bar3DChart>
      <c:catAx>
        <c:axId val="3478603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00">
                <a:latin typeface="Times New Roman" pitchFamily="18" charset="0"/>
                <a:cs typeface="Times New Roman" pitchFamily="18" charset="0"/>
              </a:defRPr>
            </a:pPr>
            <a:endParaRPr lang="lt-LT"/>
          </a:p>
        </c:txPr>
        <c:crossAx val="347911296"/>
        <c:crosses val="autoZero"/>
        <c:auto val="1"/>
        <c:lblAlgn val="ctr"/>
        <c:lblOffset val="100"/>
        <c:tickLblSkip val="1"/>
        <c:tickMarkSkip val="1"/>
        <c:noMultiLvlLbl val="0"/>
      </c:catAx>
      <c:valAx>
        <c:axId val="347911296"/>
        <c:scaling>
          <c:orientation val="minMax"/>
        </c:scaling>
        <c:delete val="1"/>
        <c:axPos val="l"/>
        <c:numFmt formatCode="General" sourceLinked="1"/>
        <c:majorTickMark val="out"/>
        <c:minorTickMark val="none"/>
        <c:tickLblPos val="nextTo"/>
        <c:crossAx val="347860352"/>
        <c:crosses val="autoZero"/>
        <c:crossBetween val="between"/>
      </c:valAx>
      <c:spPr>
        <a:noFill/>
        <a:ln w="25400">
          <a:noFill/>
        </a:ln>
      </c:spPr>
    </c:plotArea>
    <c:legend>
      <c:legendPos val="r"/>
      <c:overlay val="1"/>
      <c:txPr>
        <a:bodyPr/>
        <a:lstStyle/>
        <a:p>
          <a:pPr>
            <a:defRPr sz="1100">
              <a:latin typeface="Times New Roman" pitchFamily="18" charset="0"/>
              <a:cs typeface="Times New Roman" pitchFamily="18" charset="0"/>
            </a:defRPr>
          </a:pPr>
          <a:endParaRPr lang="lt-LT"/>
        </a:p>
      </c:txPr>
    </c:legend>
    <c:plotVisOnly val="1"/>
    <c:dispBlanksAs val="gap"/>
    <c:showDLblsOverMax val="0"/>
  </c:chart>
  <c:spPr>
    <a:gradFill>
      <a:gsLst>
        <a:gs pos="0">
          <a:sysClr val="window" lastClr="FFFFFF"/>
        </a:gs>
        <a:gs pos="64999">
          <a:srgbClr val="F0EBD5"/>
        </a:gs>
        <a:gs pos="100000">
          <a:srgbClr val="D1C39F"/>
        </a:gs>
      </a:gsLst>
      <a:path path="shape">
        <a:fillToRect l="50000" t="50000" r="50000" b="50000"/>
      </a:path>
    </a:gra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lt-LT"/>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Išnuomotos žemės plotas ha ir žemės nuomos mokesčio mokėtojų skaičius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Lapas1!$B$2</c:f>
              <c:strCache>
                <c:ptCount val="1"/>
                <c:pt idx="0">
                  <c:v>Išnuomotos žemės plotas ha</c:v>
                </c:pt>
              </c:strCache>
            </c:strRef>
          </c:tx>
          <c:invertIfNegative val="0"/>
          <c:dLbls>
            <c:showLegendKey val="0"/>
            <c:showVal val="1"/>
            <c:showCatName val="0"/>
            <c:showSerName val="0"/>
            <c:showPercent val="0"/>
            <c:showBubbleSize val="0"/>
            <c:showLeaderLines val="0"/>
          </c:dLbls>
          <c:cat>
            <c:strRef>
              <c:f>Lapas1!$A$3:$A$5</c:f>
              <c:strCache>
                <c:ptCount val="3"/>
                <c:pt idx="0">
                  <c:v>2018 metai</c:v>
                </c:pt>
                <c:pt idx="1">
                  <c:v>2019 metai</c:v>
                </c:pt>
                <c:pt idx="2">
                  <c:v>2020 metai</c:v>
                </c:pt>
              </c:strCache>
            </c:strRef>
          </c:cat>
          <c:val>
            <c:numRef>
              <c:f>Lapas1!$B$3:$B$5</c:f>
              <c:numCache>
                <c:formatCode>General</c:formatCode>
                <c:ptCount val="3"/>
                <c:pt idx="0">
                  <c:v>1010.8299999999997</c:v>
                </c:pt>
                <c:pt idx="1">
                  <c:v>1051.5036</c:v>
                </c:pt>
                <c:pt idx="2">
                  <c:v>1081.6639999999998</c:v>
                </c:pt>
              </c:numCache>
            </c:numRef>
          </c:val>
        </c:ser>
        <c:ser>
          <c:idx val="1"/>
          <c:order val="1"/>
          <c:tx>
            <c:strRef>
              <c:f>Lapas1!$C$2</c:f>
              <c:strCache>
                <c:ptCount val="1"/>
                <c:pt idx="0">
                  <c:v>Nuomos mokesčio mokėtojų skaičius</c:v>
                </c:pt>
              </c:strCache>
            </c:strRef>
          </c:tx>
          <c:invertIfNegative val="0"/>
          <c:dLbls>
            <c:showLegendKey val="0"/>
            <c:showVal val="1"/>
            <c:showCatName val="0"/>
            <c:showSerName val="0"/>
            <c:showPercent val="0"/>
            <c:showBubbleSize val="0"/>
            <c:showLeaderLines val="0"/>
          </c:dLbls>
          <c:cat>
            <c:strRef>
              <c:f>Lapas1!$A$3:$A$5</c:f>
              <c:strCache>
                <c:ptCount val="3"/>
                <c:pt idx="0">
                  <c:v>2018 metai</c:v>
                </c:pt>
                <c:pt idx="1">
                  <c:v>2019 metai</c:v>
                </c:pt>
                <c:pt idx="2">
                  <c:v>2020 metai</c:v>
                </c:pt>
              </c:strCache>
            </c:strRef>
          </c:cat>
          <c:val>
            <c:numRef>
              <c:f>Lapas1!$C$3:$C$5</c:f>
              <c:numCache>
                <c:formatCode>General</c:formatCode>
                <c:ptCount val="3"/>
                <c:pt idx="0">
                  <c:v>561</c:v>
                </c:pt>
                <c:pt idx="1">
                  <c:v>548</c:v>
                </c:pt>
                <c:pt idx="2">
                  <c:v>506</c:v>
                </c:pt>
              </c:numCache>
            </c:numRef>
          </c:val>
        </c:ser>
        <c:dLbls>
          <c:showLegendKey val="0"/>
          <c:showVal val="0"/>
          <c:showCatName val="0"/>
          <c:showSerName val="0"/>
          <c:showPercent val="0"/>
          <c:showBubbleSize val="0"/>
        </c:dLbls>
        <c:gapWidth val="75"/>
        <c:shape val="cone"/>
        <c:axId val="347937792"/>
        <c:axId val="347939584"/>
        <c:axId val="0"/>
      </c:bar3DChart>
      <c:catAx>
        <c:axId val="347937792"/>
        <c:scaling>
          <c:orientation val="minMax"/>
        </c:scaling>
        <c:delete val="0"/>
        <c:axPos val="b"/>
        <c:majorTickMark val="none"/>
        <c:minorTickMark val="none"/>
        <c:tickLblPos val="nextTo"/>
        <c:crossAx val="347939584"/>
        <c:crosses val="autoZero"/>
        <c:auto val="1"/>
        <c:lblAlgn val="ctr"/>
        <c:lblOffset val="100"/>
        <c:noMultiLvlLbl val="0"/>
      </c:catAx>
      <c:valAx>
        <c:axId val="347939584"/>
        <c:scaling>
          <c:orientation val="minMax"/>
        </c:scaling>
        <c:delete val="0"/>
        <c:axPos val="l"/>
        <c:majorGridlines/>
        <c:numFmt formatCode="General" sourceLinked="1"/>
        <c:majorTickMark val="none"/>
        <c:minorTickMark val="none"/>
        <c:tickLblPos val="nextTo"/>
        <c:spPr>
          <a:ln w="9525">
            <a:noFill/>
          </a:ln>
        </c:spPr>
        <c:crossAx val="347937792"/>
        <c:crosses val="autoZero"/>
        <c:crossBetween val="between"/>
      </c:valAx>
    </c:plotArea>
    <c:legend>
      <c:legendPos val="b"/>
      <c:overlay val="0"/>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2018-2020 m. valstybinės žemės nuomos mokesčio surinkimas</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Lapas1!$B$2</c:f>
              <c:strCache>
                <c:ptCount val="1"/>
                <c:pt idx="0">
                  <c:v>Apskaičiuota valstybinės žemės nuomos mokesčio Eur</c:v>
                </c:pt>
              </c:strCache>
            </c:strRef>
          </c:tx>
          <c:invertIfNegative val="0"/>
          <c:dLbls>
            <c:showLegendKey val="0"/>
            <c:showVal val="1"/>
            <c:showCatName val="0"/>
            <c:showSerName val="0"/>
            <c:showPercent val="0"/>
            <c:showBubbleSize val="0"/>
            <c:showLeaderLines val="0"/>
          </c:dLbls>
          <c:cat>
            <c:strRef>
              <c:f>Lapas1!$A$3:$A$5</c:f>
              <c:strCache>
                <c:ptCount val="3"/>
                <c:pt idx="0">
                  <c:v>2018 metai</c:v>
                </c:pt>
                <c:pt idx="1">
                  <c:v>2019 metai</c:v>
                </c:pt>
                <c:pt idx="2">
                  <c:v>2020 metai</c:v>
                </c:pt>
              </c:strCache>
            </c:strRef>
          </c:cat>
          <c:val>
            <c:numRef>
              <c:f>Lapas1!$B$3:$B$5</c:f>
              <c:numCache>
                <c:formatCode>General</c:formatCode>
                <c:ptCount val="3"/>
                <c:pt idx="0">
                  <c:v>29218</c:v>
                </c:pt>
                <c:pt idx="1">
                  <c:v>32529</c:v>
                </c:pt>
                <c:pt idx="2">
                  <c:v>31360.71</c:v>
                </c:pt>
              </c:numCache>
            </c:numRef>
          </c:val>
        </c:ser>
        <c:ser>
          <c:idx val="1"/>
          <c:order val="1"/>
          <c:tx>
            <c:strRef>
              <c:f>Lapas1!$C$2</c:f>
              <c:strCache>
                <c:ptCount val="1"/>
                <c:pt idx="0">
                  <c:v>Surinkta valstybinės žemės nuomos mokesčio Eur</c:v>
                </c:pt>
              </c:strCache>
            </c:strRef>
          </c:tx>
          <c:invertIfNegative val="0"/>
          <c:dLbls>
            <c:showLegendKey val="0"/>
            <c:showVal val="1"/>
            <c:showCatName val="0"/>
            <c:showSerName val="0"/>
            <c:showPercent val="0"/>
            <c:showBubbleSize val="0"/>
            <c:showLeaderLines val="0"/>
          </c:dLbls>
          <c:cat>
            <c:strRef>
              <c:f>Lapas1!$A$3:$A$5</c:f>
              <c:strCache>
                <c:ptCount val="3"/>
                <c:pt idx="0">
                  <c:v>2018 metai</c:v>
                </c:pt>
                <c:pt idx="1">
                  <c:v>2019 metai</c:v>
                </c:pt>
                <c:pt idx="2">
                  <c:v>2020 metai</c:v>
                </c:pt>
              </c:strCache>
            </c:strRef>
          </c:cat>
          <c:val>
            <c:numRef>
              <c:f>Lapas1!$C$3:$C$5</c:f>
              <c:numCache>
                <c:formatCode>General</c:formatCode>
                <c:ptCount val="3"/>
                <c:pt idx="0">
                  <c:v>27252</c:v>
                </c:pt>
                <c:pt idx="1">
                  <c:v>32458</c:v>
                </c:pt>
                <c:pt idx="2">
                  <c:v>30382.94000000001</c:v>
                </c:pt>
              </c:numCache>
            </c:numRef>
          </c:val>
        </c:ser>
        <c:dLbls>
          <c:showLegendKey val="0"/>
          <c:showVal val="0"/>
          <c:showCatName val="0"/>
          <c:showSerName val="0"/>
          <c:showPercent val="0"/>
          <c:showBubbleSize val="0"/>
        </c:dLbls>
        <c:gapWidth val="150"/>
        <c:shape val="cylinder"/>
        <c:axId val="347974272"/>
        <c:axId val="347992448"/>
        <c:axId val="0"/>
      </c:bar3DChart>
      <c:catAx>
        <c:axId val="347974272"/>
        <c:scaling>
          <c:orientation val="minMax"/>
        </c:scaling>
        <c:delete val="0"/>
        <c:axPos val="l"/>
        <c:majorTickMark val="none"/>
        <c:minorTickMark val="none"/>
        <c:tickLblPos val="nextTo"/>
        <c:crossAx val="347992448"/>
        <c:crosses val="autoZero"/>
        <c:auto val="1"/>
        <c:lblAlgn val="ctr"/>
        <c:lblOffset val="100"/>
        <c:noMultiLvlLbl val="0"/>
      </c:catAx>
      <c:valAx>
        <c:axId val="347992448"/>
        <c:scaling>
          <c:orientation val="minMax"/>
        </c:scaling>
        <c:delete val="0"/>
        <c:axPos val="b"/>
        <c:majorGridlines/>
        <c:numFmt formatCode="General" sourceLinked="1"/>
        <c:majorTickMark val="none"/>
        <c:minorTickMark val="none"/>
        <c:tickLblPos val="nextTo"/>
        <c:crossAx val="347974272"/>
        <c:crosses val="autoZero"/>
        <c:crossBetween val="between"/>
      </c:valAx>
    </c:plotArea>
    <c:legend>
      <c:legendPos val="r"/>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Suteikta valstybinės žemės nuomos mokesčio lengvatų</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[diagrama2.xlsx]Lapas1!$B$2</c:f>
              <c:strCache>
                <c:ptCount val="1"/>
                <c:pt idx="0">
                  <c:v>Dėl suteiktų lengvatų į Savivaldybės biudžetą negauta žemės nuomos mokesčio pajamų Eur</c:v>
                </c:pt>
              </c:strCache>
            </c:strRef>
          </c:tx>
          <c:invertIfNegative val="0"/>
          <c:dLbls>
            <c:showLegendKey val="0"/>
            <c:showVal val="1"/>
            <c:showCatName val="0"/>
            <c:showSerName val="0"/>
            <c:showPercent val="0"/>
            <c:showBubbleSize val="0"/>
            <c:showLeaderLines val="0"/>
          </c:dLbls>
          <c:cat>
            <c:strRef>
              <c:f>[diagrama2.xlsx]Lapas1!$A$3:$A$5</c:f>
              <c:strCache>
                <c:ptCount val="3"/>
                <c:pt idx="0">
                  <c:v>2018 metai</c:v>
                </c:pt>
                <c:pt idx="1">
                  <c:v>2019 metai</c:v>
                </c:pt>
                <c:pt idx="2">
                  <c:v>2020 metai</c:v>
                </c:pt>
              </c:strCache>
            </c:strRef>
          </c:cat>
          <c:val>
            <c:numRef>
              <c:f>[diagrama2.xlsx]Lapas1!$B$3:$B$5</c:f>
              <c:numCache>
                <c:formatCode>General</c:formatCode>
                <c:ptCount val="3"/>
                <c:pt idx="0">
                  <c:v>3014</c:v>
                </c:pt>
                <c:pt idx="1">
                  <c:v>2857.42</c:v>
                </c:pt>
                <c:pt idx="2">
                  <c:v>2668.74</c:v>
                </c:pt>
              </c:numCache>
            </c:numRef>
          </c:val>
        </c:ser>
        <c:ser>
          <c:idx val="1"/>
          <c:order val="1"/>
          <c:tx>
            <c:strRef>
              <c:f>[diagrama2.xlsx]Lapas1!$C$2</c:f>
              <c:strCache>
                <c:ptCount val="1"/>
                <c:pt idx="0">
                  <c:v>Žemės nuomos mokesčio mokėtojų skaičius, kuriems suteiktos lengvatos vnt</c:v>
                </c:pt>
              </c:strCache>
            </c:strRef>
          </c:tx>
          <c:invertIfNegative val="0"/>
          <c:dLbls>
            <c:showLegendKey val="0"/>
            <c:showVal val="1"/>
            <c:showCatName val="0"/>
            <c:showSerName val="0"/>
            <c:showPercent val="0"/>
            <c:showBubbleSize val="0"/>
            <c:showLeaderLines val="0"/>
          </c:dLbls>
          <c:cat>
            <c:strRef>
              <c:f>[diagrama2.xlsx]Lapas1!$A$3:$A$5</c:f>
              <c:strCache>
                <c:ptCount val="3"/>
                <c:pt idx="0">
                  <c:v>2018 metai</c:v>
                </c:pt>
                <c:pt idx="1">
                  <c:v>2019 metai</c:v>
                </c:pt>
                <c:pt idx="2">
                  <c:v>2020 metai</c:v>
                </c:pt>
              </c:strCache>
            </c:strRef>
          </c:cat>
          <c:val>
            <c:numRef>
              <c:f>[diagrama2.xlsx]Lapas1!$C$3:$C$5</c:f>
              <c:numCache>
                <c:formatCode>General</c:formatCode>
                <c:ptCount val="3"/>
                <c:pt idx="0">
                  <c:v>282</c:v>
                </c:pt>
                <c:pt idx="1">
                  <c:v>272</c:v>
                </c:pt>
                <c:pt idx="2">
                  <c:v>267</c:v>
                </c:pt>
              </c:numCache>
            </c:numRef>
          </c:val>
        </c:ser>
        <c:dLbls>
          <c:showLegendKey val="0"/>
          <c:showVal val="0"/>
          <c:showCatName val="0"/>
          <c:showSerName val="0"/>
          <c:showPercent val="0"/>
          <c:showBubbleSize val="0"/>
        </c:dLbls>
        <c:gapWidth val="150"/>
        <c:shape val="cylinder"/>
        <c:axId val="348023040"/>
        <c:axId val="348033024"/>
        <c:axId val="0"/>
      </c:bar3DChart>
      <c:catAx>
        <c:axId val="348023040"/>
        <c:scaling>
          <c:orientation val="minMax"/>
        </c:scaling>
        <c:delete val="0"/>
        <c:axPos val="b"/>
        <c:majorTickMark val="none"/>
        <c:minorTickMark val="none"/>
        <c:tickLblPos val="nextTo"/>
        <c:crossAx val="348033024"/>
        <c:crosses val="autoZero"/>
        <c:auto val="1"/>
        <c:lblAlgn val="ctr"/>
        <c:lblOffset val="100"/>
        <c:noMultiLvlLbl val="0"/>
      </c:catAx>
      <c:valAx>
        <c:axId val="348033024"/>
        <c:scaling>
          <c:orientation val="minMax"/>
        </c:scaling>
        <c:delete val="0"/>
        <c:axPos val="l"/>
        <c:majorGridlines/>
        <c:numFmt formatCode="General" sourceLinked="1"/>
        <c:majorTickMark val="none"/>
        <c:minorTickMark val="none"/>
        <c:tickLblPos val="nextTo"/>
        <c:crossAx val="348023040"/>
        <c:crosses val="autoZero"/>
        <c:crossBetween val="between"/>
      </c:valAx>
    </c:plotArea>
    <c:legend>
      <c:legendPos val="r"/>
      <c:overlay val="0"/>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400"/>
              <a:t>Į bendrojo, priešmokyklinio ugdymo įstaigas ir Plungės specialiojo ugdymo centrą vežamų mokinių skaičius</a:t>
            </a:r>
          </a:p>
        </c:rich>
      </c:tx>
      <c:layout>
        <c:manualLayout>
          <c:xMode val="edge"/>
          <c:yMode val="edge"/>
          <c:x val="0.1345894518983223"/>
          <c:y val="1.62999185004075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502357907853635"/>
          <c:y val="0.19940158763773141"/>
          <c:w val="0.72564444110243465"/>
          <c:h val="0.66147026548331955"/>
        </c:manualLayout>
      </c:layout>
      <c:bar3DChart>
        <c:barDir val="col"/>
        <c:grouping val="clustered"/>
        <c:varyColors val="0"/>
        <c:ser>
          <c:idx val="0"/>
          <c:order val="0"/>
          <c:invertIfNegative val="0"/>
          <c:dLbls>
            <c:txPr>
              <a:bodyPr/>
              <a:lstStyle/>
              <a:p>
                <a:pPr>
                  <a:defRPr b="1"/>
                </a:pPr>
                <a:endParaRPr lang="lt-LT"/>
              </a:p>
            </c:txPr>
            <c:showLegendKey val="0"/>
            <c:showVal val="1"/>
            <c:showCatName val="0"/>
            <c:showSerName val="0"/>
            <c:showPercent val="0"/>
            <c:showBubbleSize val="0"/>
            <c:showLeaderLines val="0"/>
          </c:dLbls>
          <c:cat>
            <c:strRef>
              <c:f>Lapas1!$B$10:$B$12</c:f>
              <c:strCache>
                <c:ptCount val="3"/>
                <c:pt idx="0">
                  <c:v>2018 m.</c:v>
                </c:pt>
                <c:pt idx="1">
                  <c:v>2019 m.</c:v>
                </c:pt>
                <c:pt idx="2">
                  <c:v>2020 m.</c:v>
                </c:pt>
              </c:strCache>
            </c:strRef>
          </c:cat>
          <c:val>
            <c:numRef>
              <c:f>Lapas1!$C$10:$C$12</c:f>
              <c:numCache>
                <c:formatCode>General</c:formatCode>
                <c:ptCount val="3"/>
                <c:pt idx="0">
                  <c:v>378</c:v>
                </c:pt>
                <c:pt idx="1">
                  <c:v>397</c:v>
                </c:pt>
                <c:pt idx="2">
                  <c:v>452</c:v>
                </c:pt>
              </c:numCache>
            </c:numRef>
          </c:val>
        </c:ser>
        <c:dLbls>
          <c:showLegendKey val="0"/>
          <c:showVal val="0"/>
          <c:showCatName val="0"/>
          <c:showSerName val="0"/>
          <c:showPercent val="0"/>
          <c:showBubbleSize val="0"/>
        </c:dLbls>
        <c:gapWidth val="150"/>
        <c:shape val="cone"/>
        <c:axId val="348066560"/>
        <c:axId val="348068096"/>
        <c:axId val="0"/>
      </c:bar3DChart>
      <c:catAx>
        <c:axId val="348066560"/>
        <c:scaling>
          <c:orientation val="minMax"/>
        </c:scaling>
        <c:delete val="0"/>
        <c:axPos val="b"/>
        <c:majorTickMark val="out"/>
        <c:minorTickMark val="none"/>
        <c:tickLblPos val="nextTo"/>
        <c:txPr>
          <a:bodyPr/>
          <a:lstStyle/>
          <a:p>
            <a:pPr>
              <a:defRPr b="1"/>
            </a:pPr>
            <a:endParaRPr lang="lt-LT"/>
          </a:p>
        </c:txPr>
        <c:crossAx val="348068096"/>
        <c:crosses val="autoZero"/>
        <c:auto val="1"/>
        <c:lblAlgn val="ctr"/>
        <c:lblOffset val="100"/>
        <c:noMultiLvlLbl val="0"/>
      </c:catAx>
      <c:valAx>
        <c:axId val="348068096"/>
        <c:scaling>
          <c:orientation val="minMax"/>
        </c:scaling>
        <c:delete val="0"/>
        <c:axPos val="l"/>
        <c:majorGridlines/>
        <c:numFmt formatCode="General" sourceLinked="1"/>
        <c:majorTickMark val="out"/>
        <c:minorTickMark val="none"/>
        <c:tickLblPos val="nextTo"/>
        <c:crossAx val="348066560"/>
        <c:crosses val="autoZero"/>
        <c:crossBetween val="between"/>
      </c:valAx>
    </c:plotArea>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lt-LT" sz="1400"/>
              <a:t>Važiuojančių gyventojų skaičius ir pavėžėjimo nuostolių kompensavimas</a:t>
            </a:r>
          </a:p>
        </c:rich>
      </c:tx>
      <c:overlay val="0"/>
    </c:title>
    <c:autoTitleDeleted val="0"/>
    <c:plotArea>
      <c:layout>
        <c:manualLayout>
          <c:layoutTarget val="inner"/>
          <c:xMode val="edge"/>
          <c:yMode val="edge"/>
          <c:x val="0.1521551982987322"/>
          <c:y val="0.26733500417710943"/>
          <c:w val="0.54924792375381071"/>
          <c:h val="0.62802149731283774"/>
        </c:manualLayout>
      </c:layout>
      <c:barChart>
        <c:barDir val="bar"/>
        <c:grouping val="clustered"/>
        <c:varyColors val="0"/>
        <c:ser>
          <c:idx val="0"/>
          <c:order val="0"/>
          <c:tx>
            <c:strRef>
              <c:f>Lapas1!$C$24:$C$26</c:f>
              <c:strCache>
                <c:ptCount val="1"/>
                <c:pt idx="0">
                  <c:v>Keleivių vežimo nuostolių kompensacija Eur</c:v>
                </c:pt>
              </c:strCache>
            </c:strRef>
          </c:tx>
          <c:spPr>
            <a:solidFill>
              <a:srgbClr val="9933FF"/>
            </a:solidFill>
          </c:spPr>
          <c:invertIfNegative val="0"/>
          <c:dLbls>
            <c:txPr>
              <a:bodyPr/>
              <a:lstStyle/>
              <a:p>
                <a:pPr>
                  <a:defRPr sz="900" b="1"/>
                </a:pPr>
                <a:endParaRPr lang="lt-LT"/>
              </a:p>
            </c:txPr>
            <c:showLegendKey val="0"/>
            <c:showVal val="1"/>
            <c:showCatName val="0"/>
            <c:showSerName val="0"/>
            <c:showPercent val="0"/>
            <c:showBubbleSize val="0"/>
            <c:showLeaderLines val="0"/>
          </c:dLbls>
          <c:cat>
            <c:strRef>
              <c:f>Lapas1!$B$27:$B$29</c:f>
              <c:strCache>
                <c:ptCount val="3"/>
                <c:pt idx="0">
                  <c:v>2018 m.</c:v>
                </c:pt>
                <c:pt idx="1">
                  <c:v>2019 m.</c:v>
                </c:pt>
                <c:pt idx="2">
                  <c:v>2020 m.</c:v>
                </c:pt>
              </c:strCache>
            </c:strRef>
          </c:cat>
          <c:val>
            <c:numRef>
              <c:f>Lapas1!$C$27:$C$29</c:f>
              <c:numCache>
                <c:formatCode>General</c:formatCode>
                <c:ptCount val="3"/>
                <c:pt idx="0">
                  <c:v>10381</c:v>
                </c:pt>
                <c:pt idx="1">
                  <c:v>10491</c:v>
                </c:pt>
                <c:pt idx="2">
                  <c:v>12606</c:v>
                </c:pt>
              </c:numCache>
            </c:numRef>
          </c:val>
        </c:ser>
        <c:ser>
          <c:idx val="1"/>
          <c:order val="1"/>
          <c:tx>
            <c:strRef>
              <c:f>Lapas1!$D$24:$D$26</c:f>
              <c:strCache>
                <c:ptCount val="1"/>
                <c:pt idx="0">
                  <c:v>Važiuojančių ir turinčių teisę į transporto lengvatas skaičius </c:v>
                </c:pt>
              </c:strCache>
            </c:strRef>
          </c:tx>
          <c:spPr>
            <a:solidFill>
              <a:schemeClr val="tx2">
                <a:lumMod val="75000"/>
              </a:schemeClr>
            </a:solidFill>
          </c:spPr>
          <c:invertIfNegative val="0"/>
          <c:dLbls>
            <c:txPr>
              <a:bodyPr/>
              <a:lstStyle/>
              <a:p>
                <a:pPr>
                  <a:defRPr sz="900" b="1"/>
                </a:pPr>
                <a:endParaRPr lang="lt-LT"/>
              </a:p>
            </c:txPr>
            <c:showLegendKey val="0"/>
            <c:showVal val="1"/>
            <c:showCatName val="0"/>
            <c:showSerName val="0"/>
            <c:showPercent val="0"/>
            <c:showBubbleSize val="0"/>
            <c:showLeaderLines val="0"/>
          </c:dLbls>
          <c:cat>
            <c:strRef>
              <c:f>Lapas1!$B$27:$B$29</c:f>
              <c:strCache>
                <c:ptCount val="3"/>
                <c:pt idx="0">
                  <c:v>2018 m.</c:v>
                </c:pt>
                <c:pt idx="1">
                  <c:v>2019 m.</c:v>
                </c:pt>
                <c:pt idx="2">
                  <c:v>2020 m.</c:v>
                </c:pt>
              </c:strCache>
            </c:strRef>
          </c:cat>
          <c:val>
            <c:numRef>
              <c:f>Lapas1!$D$27:$D$29</c:f>
              <c:numCache>
                <c:formatCode>General</c:formatCode>
                <c:ptCount val="3"/>
                <c:pt idx="0">
                  <c:v>850</c:v>
                </c:pt>
                <c:pt idx="1">
                  <c:v>906</c:v>
                </c:pt>
                <c:pt idx="2">
                  <c:v>470</c:v>
                </c:pt>
              </c:numCache>
            </c:numRef>
          </c:val>
        </c:ser>
        <c:ser>
          <c:idx val="2"/>
          <c:order val="2"/>
          <c:tx>
            <c:strRef>
              <c:f>Lapas1!$E$24:$E$26</c:f>
              <c:strCache>
                <c:ptCount val="1"/>
                <c:pt idx="0">
                  <c:v>Važiuojančių gyventojų skaičius per metus</c:v>
                </c:pt>
              </c:strCache>
            </c:strRef>
          </c:tx>
          <c:spPr>
            <a:solidFill>
              <a:schemeClr val="accent6">
                <a:lumMod val="75000"/>
              </a:schemeClr>
            </a:solidFill>
          </c:spPr>
          <c:invertIfNegative val="0"/>
          <c:dLbls>
            <c:txPr>
              <a:bodyPr/>
              <a:lstStyle/>
              <a:p>
                <a:pPr>
                  <a:defRPr sz="900" b="1"/>
                </a:pPr>
                <a:endParaRPr lang="lt-LT"/>
              </a:p>
            </c:txPr>
            <c:showLegendKey val="0"/>
            <c:showVal val="1"/>
            <c:showCatName val="0"/>
            <c:showSerName val="0"/>
            <c:showPercent val="0"/>
            <c:showBubbleSize val="0"/>
            <c:showLeaderLines val="0"/>
          </c:dLbls>
          <c:cat>
            <c:strRef>
              <c:f>Lapas1!$B$27:$B$29</c:f>
              <c:strCache>
                <c:ptCount val="3"/>
                <c:pt idx="0">
                  <c:v>2018 m.</c:v>
                </c:pt>
                <c:pt idx="1">
                  <c:v>2019 m.</c:v>
                </c:pt>
                <c:pt idx="2">
                  <c:v>2020 m.</c:v>
                </c:pt>
              </c:strCache>
            </c:strRef>
          </c:cat>
          <c:val>
            <c:numRef>
              <c:f>Lapas1!$E$27:$E$29</c:f>
              <c:numCache>
                <c:formatCode>General</c:formatCode>
                <c:ptCount val="3"/>
                <c:pt idx="0">
                  <c:v>1750</c:v>
                </c:pt>
                <c:pt idx="1">
                  <c:v>1736</c:v>
                </c:pt>
                <c:pt idx="2">
                  <c:v>885</c:v>
                </c:pt>
              </c:numCache>
            </c:numRef>
          </c:val>
        </c:ser>
        <c:dLbls>
          <c:showLegendKey val="0"/>
          <c:showVal val="0"/>
          <c:showCatName val="0"/>
          <c:showSerName val="0"/>
          <c:showPercent val="0"/>
          <c:showBubbleSize val="0"/>
        </c:dLbls>
        <c:gapWidth val="150"/>
        <c:axId val="348123904"/>
        <c:axId val="348125440"/>
      </c:barChart>
      <c:catAx>
        <c:axId val="348123904"/>
        <c:scaling>
          <c:orientation val="minMax"/>
        </c:scaling>
        <c:delete val="0"/>
        <c:axPos val="l"/>
        <c:majorTickMark val="out"/>
        <c:minorTickMark val="none"/>
        <c:tickLblPos val="nextTo"/>
        <c:crossAx val="348125440"/>
        <c:crosses val="autoZero"/>
        <c:auto val="1"/>
        <c:lblAlgn val="ctr"/>
        <c:lblOffset val="100"/>
        <c:noMultiLvlLbl val="0"/>
      </c:catAx>
      <c:valAx>
        <c:axId val="348125440"/>
        <c:scaling>
          <c:orientation val="minMax"/>
        </c:scaling>
        <c:delete val="1"/>
        <c:axPos val="b"/>
        <c:majorGridlines/>
        <c:numFmt formatCode="General" sourceLinked="1"/>
        <c:majorTickMark val="out"/>
        <c:minorTickMark val="none"/>
        <c:tickLblPos val="none"/>
        <c:crossAx val="348123904"/>
        <c:crosses val="autoZero"/>
        <c:crossBetween val="between"/>
      </c:valAx>
      <c:spPr>
        <a:gradFill>
          <a:gsLst>
            <a:gs pos="0">
              <a:schemeClr val="accent6">
                <a:lumMod val="40000"/>
                <a:lumOff val="60000"/>
              </a:schemeClr>
            </a:gs>
            <a:gs pos="17999">
              <a:srgbClr val="FEE7F2"/>
            </a:gs>
            <a:gs pos="36000">
              <a:srgbClr val="FAC77D"/>
            </a:gs>
            <a:gs pos="61000">
              <a:srgbClr val="FBA97D"/>
            </a:gs>
            <a:gs pos="82001">
              <a:srgbClr val="FBD49C"/>
            </a:gs>
            <a:gs pos="100000">
              <a:srgbClr val="FEE7F2"/>
            </a:gs>
          </a:gsLst>
          <a:lin ang="5400000" scaled="0"/>
        </a:gradFill>
      </c:spPr>
    </c:plotArea>
    <c:legend>
      <c:legendPos val="r"/>
      <c:overlay val="0"/>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400"/>
              <a:t>Patirtos išlaidos mokinių pavėžėjimui</a:t>
            </a:r>
            <a:r>
              <a:rPr lang="lt-LT" sz="1400" baseline="0"/>
              <a:t> kompensuoti pagal vežėjus Eur</a:t>
            </a:r>
            <a:endParaRPr lang="lt-LT"/>
          </a:p>
        </c:rich>
      </c:tx>
      <c:overlay val="0"/>
    </c:title>
    <c:autoTitleDeleted val="0"/>
    <c:plotArea>
      <c:layout>
        <c:manualLayout>
          <c:layoutTarget val="inner"/>
          <c:xMode val="edge"/>
          <c:yMode val="edge"/>
          <c:x val="0.13564129483814524"/>
          <c:y val="0.31018518518518567"/>
          <c:w val="0.75188448571151589"/>
          <c:h val="0.57383493729950563"/>
        </c:manualLayout>
      </c:layout>
      <c:barChart>
        <c:barDir val="bar"/>
        <c:grouping val="clustered"/>
        <c:varyColors val="0"/>
        <c:ser>
          <c:idx val="0"/>
          <c:order val="0"/>
          <c:tx>
            <c:strRef>
              <c:f>Lapas1!$C$44:$C$45</c:f>
              <c:strCache>
                <c:ptCount val="1"/>
                <c:pt idx="0">
                  <c:v>Mokykliniai geltonieji autobusiukai</c:v>
                </c:pt>
              </c:strCache>
            </c:strRef>
          </c:tx>
          <c:spPr>
            <a:solidFill>
              <a:schemeClr val="accent2">
                <a:lumMod val="75000"/>
              </a:schemeClr>
            </a:solidFill>
          </c:spPr>
          <c:invertIfNegative val="0"/>
          <c:dLbls>
            <c:txPr>
              <a:bodyPr/>
              <a:lstStyle/>
              <a:p>
                <a:pPr>
                  <a:defRPr sz="900" b="1"/>
                </a:pPr>
                <a:endParaRPr lang="lt-LT"/>
              </a:p>
            </c:txPr>
            <c:showLegendKey val="0"/>
            <c:showVal val="1"/>
            <c:showCatName val="0"/>
            <c:showSerName val="0"/>
            <c:showPercent val="0"/>
            <c:showBubbleSize val="0"/>
            <c:showLeaderLines val="0"/>
          </c:dLbls>
          <c:cat>
            <c:strRef>
              <c:f>Lapas1!$B$46:$B$48</c:f>
              <c:strCache>
                <c:ptCount val="3"/>
                <c:pt idx="0">
                  <c:v>2018 m.</c:v>
                </c:pt>
                <c:pt idx="1">
                  <c:v>2019 m.</c:v>
                </c:pt>
                <c:pt idx="2">
                  <c:v>2020 m.</c:v>
                </c:pt>
              </c:strCache>
            </c:strRef>
          </c:cat>
          <c:val>
            <c:numRef>
              <c:f>Lapas1!$C$46:$C$48</c:f>
              <c:numCache>
                <c:formatCode>General</c:formatCode>
                <c:ptCount val="3"/>
                <c:pt idx="0">
                  <c:v>82768</c:v>
                </c:pt>
                <c:pt idx="1">
                  <c:v>102852</c:v>
                </c:pt>
                <c:pt idx="2">
                  <c:v>99872</c:v>
                </c:pt>
              </c:numCache>
            </c:numRef>
          </c:val>
        </c:ser>
        <c:ser>
          <c:idx val="1"/>
          <c:order val="1"/>
          <c:tx>
            <c:strRef>
              <c:f>Lapas1!$D$44:$D$45</c:f>
              <c:strCache>
                <c:ptCount val="1"/>
                <c:pt idx="0">
                  <c:v>Privataus vežėjo transportas</c:v>
                </c:pt>
              </c:strCache>
            </c:strRef>
          </c:tx>
          <c:spPr>
            <a:solidFill>
              <a:schemeClr val="accent1">
                <a:lumMod val="75000"/>
              </a:schemeClr>
            </a:solidFill>
          </c:spPr>
          <c:invertIfNegative val="0"/>
          <c:dLbls>
            <c:txPr>
              <a:bodyPr/>
              <a:lstStyle/>
              <a:p>
                <a:pPr>
                  <a:defRPr sz="900" b="1"/>
                </a:pPr>
                <a:endParaRPr lang="lt-LT"/>
              </a:p>
            </c:txPr>
            <c:showLegendKey val="0"/>
            <c:showVal val="1"/>
            <c:showCatName val="0"/>
            <c:showSerName val="0"/>
            <c:showPercent val="0"/>
            <c:showBubbleSize val="0"/>
            <c:showLeaderLines val="0"/>
          </c:dLbls>
          <c:cat>
            <c:strRef>
              <c:f>Lapas1!$B$46:$B$48</c:f>
              <c:strCache>
                <c:ptCount val="3"/>
                <c:pt idx="0">
                  <c:v>2018 m.</c:v>
                </c:pt>
                <c:pt idx="1">
                  <c:v>2019 m.</c:v>
                </c:pt>
                <c:pt idx="2">
                  <c:v>2020 m.</c:v>
                </c:pt>
              </c:strCache>
            </c:strRef>
          </c:cat>
          <c:val>
            <c:numRef>
              <c:f>Lapas1!$D$46:$D$48</c:f>
              <c:numCache>
                <c:formatCode>General</c:formatCode>
                <c:ptCount val="3"/>
                <c:pt idx="0">
                  <c:v>65315</c:v>
                </c:pt>
                <c:pt idx="1">
                  <c:v>69932</c:v>
                </c:pt>
                <c:pt idx="2">
                  <c:v>42117</c:v>
                </c:pt>
              </c:numCache>
            </c:numRef>
          </c:val>
        </c:ser>
        <c:ser>
          <c:idx val="2"/>
          <c:order val="2"/>
          <c:tx>
            <c:strRef>
              <c:f>Lapas1!$E$44:$E$45</c:f>
              <c:strCache>
                <c:ptCount val="1"/>
                <c:pt idx="0">
                  <c:v>Mokiniams kompensuota už bilietus</c:v>
                </c:pt>
              </c:strCache>
            </c:strRef>
          </c:tx>
          <c:spPr>
            <a:solidFill>
              <a:schemeClr val="bg2">
                <a:lumMod val="25000"/>
              </a:schemeClr>
            </a:solidFill>
          </c:spPr>
          <c:invertIfNegative val="0"/>
          <c:dLbls>
            <c:txPr>
              <a:bodyPr/>
              <a:lstStyle/>
              <a:p>
                <a:pPr>
                  <a:defRPr sz="900" b="1"/>
                </a:pPr>
                <a:endParaRPr lang="lt-LT"/>
              </a:p>
            </c:txPr>
            <c:showLegendKey val="0"/>
            <c:showVal val="1"/>
            <c:showCatName val="0"/>
            <c:showSerName val="0"/>
            <c:showPercent val="0"/>
            <c:showBubbleSize val="0"/>
            <c:showLeaderLines val="0"/>
          </c:dLbls>
          <c:cat>
            <c:strRef>
              <c:f>Lapas1!$B$46:$B$48</c:f>
              <c:strCache>
                <c:ptCount val="3"/>
                <c:pt idx="0">
                  <c:v>2018 m.</c:v>
                </c:pt>
                <c:pt idx="1">
                  <c:v>2019 m.</c:v>
                </c:pt>
                <c:pt idx="2">
                  <c:v>2020 m.</c:v>
                </c:pt>
              </c:strCache>
            </c:strRef>
          </c:cat>
          <c:val>
            <c:numRef>
              <c:f>Lapas1!$E$46:$E$48</c:f>
              <c:numCache>
                <c:formatCode>General</c:formatCode>
                <c:ptCount val="3"/>
                <c:pt idx="0">
                  <c:v>862</c:v>
                </c:pt>
                <c:pt idx="1">
                  <c:v>612</c:v>
                </c:pt>
                <c:pt idx="2">
                  <c:v>106</c:v>
                </c:pt>
              </c:numCache>
            </c:numRef>
          </c:val>
        </c:ser>
        <c:dLbls>
          <c:showLegendKey val="0"/>
          <c:showVal val="0"/>
          <c:showCatName val="0"/>
          <c:showSerName val="0"/>
          <c:showPercent val="0"/>
          <c:showBubbleSize val="0"/>
        </c:dLbls>
        <c:gapWidth val="150"/>
        <c:axId val="348181632"/>
        <c:axId val="348183168"/>
      </c:barChart>
      <c:catAx>
        <c:axId val="348181632"/>
        <c:scaling>
          <c:orientation val="minMax"/>
        </c:scaling>
        <c:delete val="0"/>
        <c:axPos val="l"/>
        <c:majorTickMark val="out"/>
        <c:minorTickMark val="none"/>
        <c:tickLblPos val="nextTo"/>
        <c:crossAx val="348183168"/>
        <c:crosses val="autoZero"/>
        <c:auto val="1"/>
        <c:lblAlgn val="ctr"/>
        <c:lblOffset val="100"/>
        <c:noMultiLvlLbl val="0"/>
      </c:catAx>
      <c:valAx>
        <c:axId val="348183168"/>
        <c:scaling>
          <c:orientation val="minMax"/>
        </c:scaling>
        <c:delete val="1"/>
        <c:axPos val="b"/>
        <c:majorGridlines/>
        <c:numFmt formatCode="General" sourceLinked="1"/>
        <c:majorTickMark val="out"/>
        <c:minorTickMark val="none"/>
        <c:tickLblPos val="none"/>
        <c:crossAx val="348181632"/>
        <c:crosses val="autoZero"/>
        <c:crossBetween val="between"/>
      </c:valAx>
      <c:spPr>
        <a:solidFill>
          <a:srgbClr val="F79646">
            <a:lumMod val="60000"/>
            <a:lumOff val="40000"/>
          </a:srgbClr>
        </a:solidFill>
      </c:spPr>
    </c:plotArea>
    <c:legend>
      <c:legendPos val="r"/>
      <c:layout>
        <c:manualLayout>
          <c:xMode val="edge"/>
          <c:yMode val="edge"/>
          <c:x val="0.8054875328083988"/>
          <c:y val="0.17711459144530042"/>
          <c:w val="0.17784580052493468"/>
          <c:h val="0.75459259900204756"/>
        </c:manualLayout>
      </c:layout>
      <c:overlay val="0"/>
    </c:legend>
    <c:plotVisOnly val="1"/>
    <c:dispBlanksAs val="gap"/>
    <c:showDLblsOverMax val="0"/>
  </c:chart>
  <c:spPr>
    <a:solidFill>
      <a:schemeClr val="accent6">
        <a:lumMod val="60000"/>
        <a:lumOff val="40000"/>
      </a:schemeClr>
    </a:solidFill>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sz="1200" baseline="0">
                <a:latin typeface="Times New Roman" panose="02020603050405020304" pitchFamily="18" charset="0"/>
              </a:rPr>
              <a:t>Teisės į kredito, paimto daugiabučiam namui atnaujinti (modernizuoti), ir palūkanų apmokėjimą buto savininkų ir išmokėtų sumų pokyčiai</a:t>
            </a:r>
          </a:p>
          <a:p>
            <a:pPr>
              <a:defRPr sz="1600" b="1" i="0" u="none" strike="noStrike" kern="1200" baseline="0">
                <a:solidFill>
                  <a:schemeClr val="tx1">
                    <a:lumMod val="65000"/>
                    <a:lumOff val="35000"/>
                  </a:schemeClr>
                </a:solidFill>
                <a:latin typeface="+mn-lt"/>
                <a:ea typeface="+mn-ea"/>
                <a:cs typeface="+mn-cs"/>
              </a:defRPr>
            </a:pPr>
            <a:r>
              <a:rPr lang="lt-LT" sz="1200" baseline="0">
                <a:latin typeface="Times New Roman" panose="02020603050405020304" pitchFamily="18" charset="0"/>
              </a:rPr>
              <a:t> 2018-2020 metais</a:t>
            </a:r>
          </a:p>
        </c:rich>
      </c:tx>
      <c:overlay val="0"/>
      <c:spPr>
        <a:noFill/>
        <a:ln>
          <a:noFill/>
        </a:ln>
        <a:effectLst/>
      </c:spPr>
    </c:title>
    <c:autoTitleDeleted val="0"/>
    <c:plotArea>
      <c:layout>
        <c:manualLayout>
          <c:layoutTarget val="inner"/>
          <c:xMode val="edge"/>
          <c:yMode val="edge"/>
          <c:x val="0"/>
          <c:y val="0.40902824646919134"/>
          <c:w val="0.94907407407407407"/>
          <c:h val="0.51875640544931878"/>
        </c:manualLayout>
      </c:layout>
      <c:barChart>
        <c:barDir val="col"/>
        <c:grouping val="clustered"/>
        <c:varyColors val="0"/>
        <c:ser>
          <c:idx val="0"/>
          <c:order val="0"/>
          <c:tx>
            <c:strRef>
              <c:f>Lapas1!$B$1</c:f>
              <c:strCache>
                <c:ptCount val="1"/>
                <c:pt idx="0">
                  <c:v>Buto savininkai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2018 m.</c:v>
                </c:pt>
                <c:pt idx="1">
                  <c:v>2019 m.</c:v>
                </c:pt>
                <c:pt idx="2">
                  <c:v>2020 m.</c:v>
                </c:pt>
              </c:strCache>
            </c:strRef>
          </c:cat>
          <c:val>
            <c:numRef>
              <c:f>Lapas1!$B$2:$B$5</c:f>
              <c:numCache>
                <c:formatCode>General</c:formatCode>
                <c:ptCount val="4"/>
                <c:pt idx="0">
                  <c:v>99</c:v>
                </c:pt>
                <c:pt idx="1">
                  <c:v>119</c:v>
                </c:pt>
                <c:pt idx="2">
                  <c:v>135</c:v>
                </c:pt>
              </c:numCache>
            </c:numRef>
          </c:val>
          <c:extLst xmlns:c16r2="http://schemas.microsoft.com/office/drawing/2015/06/chart">
            <c:ext xmlns:c16="http://schemas.microsoft.com/office/drawing/2014/chart" uri="{C3380CC4-5D6E-409C-BE32-E72D297353CC}">
              <c16:uniqueId val="{00000000-695A-4AAA-8AAF-06A21B29D250}"/>
            </c:ext>
          </c:extLst>
        </c:ser>
        <c:ser>
          <c:idx val="1"/>
          <c:order val="1"/>
          <c:tx>
            <c:strRef>
              <c:f>Lapas1!$C$1</c:f>
              <c:strCache>
                <c:ptCount val="1"/>
                <c:pt idx="0">
                  <c:v>Išmokėta suma, tūkst. Eur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2018 m.</c:v>
                </c:pt>
                <c:pt idx="1">
                  <c:v>2019 m.</c:v>
                </c:pt>
                <c:pt idx="2">
                  <c:v>2020 m.</c:v>
                </c:pt>
              </c:strCache>
            </c:strRef>
          </c:cat>
          <c:val>
            <c:numRef>
              <c:f>Lapas1!$C$2:$C$5</c:f>
              <c:numCache>
                <c:formatCode>General</c:formatCode>
                <c:ptCount val="4"/>
                <c:pt idx="0">
                  <c:v>48.9</c:v>
                </c:pt>
                <c:pt idx="1">
                  <c:v>52.5</c:v>
                </c:pt>
                <c:pt idx="2">
                  <c:v>52.5</c:v>
                </c:pt>
              </c:numCache>
            </c:numRef>
          </c:val>
          <c:extLst xmlns:c16r2="http://schemas.microsoft.com/office/drawing/2015/06/chart">
            <c:ext xmlns:c16="http://schemas.microsoft.com/office/drawing/2014/chart" uri="{C3380CC4-5D6E-409C-BE32-E72D297353CC}">
              <c16:uniqueId val="{00000001-695A-4AAA-8AAF-06A21B29D250}"/>
            </c:ext>
          </c:extLst>
        </c:ser>
        <c:ser>
          <c:idx val="2"/>
          <c:order val="2"/>
          <c:tx>
            <c:strRef>
              <c:f>Lapas1!$D$1</c:f>
              <c:strCache>
                <c:ptCount val="1"/>
                <c:pt idx="0">
                  <c:v>Stulpelis1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2018 m.</c:v>
                </c:pt>
                <c:pt idx="1">
                  <c:v>2019 m.</c:v>
                </c:pt>
                <c:pt idx="2">
                  <c:v>2020 m.</c:v>
                </c:pt>
              </c:strCache>
            </c:strRef>
          </c:cat>
          <c:val>
            <c:numRef>
              <c:f>Lapas1!$D$2:$D$5</c:f>
              <c:numCache>
                <c:formatCode>General</c:formatCode>
                <c:ptCount val="4"/>
              </c:numCache>
            </c:numRef>
          </c:val>
          <c:extLst xmlns:c16r2="http://schemas.microsoft.com/office/drawing/2015/06/chart">
            <c:ext xmlns:c16="http://schemas.microsoft.com/office/drawing/2014/chart" uri="{C3380CC4-5D6E-409C-BE32-E72D297353CC}">
              <c16:uniqueId val="{00000002-695A-4AAA-8AAF-06A21B29D250}"/>
            </c:ext>
          </c:extLst>
        </c:ser>
        <c:dLbls>
          <c:dLblPos val="outEnd"/>
          <c:showLegendKey val="0"/>
          <c:showVal val="1"/>
          <c:showCatName val="0"/>
          <c:showSerName val="0"/>
          <c:showPercent val="0"/>
          <c:showBubbleSize val="0"/>
        </c:dLbls>
        <c:gapWidth val="100"/>
        <c:overlap val="-24"/>
        <c:axId val="348380160"/>
        <c:axId val="347607808"/>
      </c:barChart>
      <c:catAx>
        <c:axId val="3483801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7607808"/>
        <c:crosses val="autoZero"/>
        <c:auto val="1"/>
        <c:lblAlgn val="ctr"/>
        <c:lblOffset val="100"/>
        <c:noMultiLvlLbl val="0"/>
      </c:catAx>
      <c:valAx>
        <c:axId val="3476078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48380160"/>
        <c:crosses val="autoZero"/>
        <c:crossBetween val="between"/>
      </c:valAx>
      <c:spPr>
        <a:noFill/>
        <a:ln>
          <a:noFill/>
        </a:ln>
        <a:effectLst/>
      </c:spPr>
    </c:plotArea>
    <c:legend>
      <c:legendPos val="b"/>
      <c:legendEntry>
        <c:idx val="2"/>
        <c:delete val="1"/>
      </c:legendEntry>
      <c:layout>
        <c:manualLayout>
          <c:xMode val="edge"/>
          <c:yMode val="edge"/>
          <c:x val="0.24337671332750072"/>
          <c:y val="0.30208286464191975"/>
          <c:w val="0.48679197358394716"/>
          <c:h val="7.75867499321205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Lapas1!$B$1</c:f>
              <c:strCache>
                <c:ptCount val="1"/>
                <c:pt idx="0">
                  <c:v>lėšos (tūkst. Eur)</c:v>
                </c:pt>
              </c:strCache>
            </c:strRef>
          </c:tx>
          <c:dLbls>
            <c:spPr>
              <a:noFill/>
              <a:ln w="30241">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Lapas1!$A$2:$A$6</c:f>
              <c:strCache>
                <c:ptCount val="3"/>
                <c:pt idx="0">
                  <c:v>2018 m.</c:v>
                </c:pt>
                <c:pt idx="1">
                  <c:v>2019 m. </c:v>
                </c:pt>
                <c:pt idx="2">
                  <c:v>2020 m. </c:v>
                </c:pt>
              </c:strCache>
            </c:strRef>
          </c:cat>
          <c:val>
            <c:numRef>
              <c:f>Lapas1!$B$2:$B$6</c:f>
              <c:numCache>
                <c:formatCode>General</c:formatCode>
                <c:ptCount val="4"/>
                <c:pt idx="0" formatCode="0.0">
                  <c:v>188.3</c:v>
                </c:pt>
                <c:pt idx="1">
                  <c:v>174.7</c:v>
                </c:pt>
                <c:pt idx="2">
                  <c:v>163.5</c:v>
                </c:pt>
              </c:numCache>
            </c:numRef>
          </c:val>
          <c:smooth val="0"/>
          <c:extLst xmlns:c16r2="http://schemas.microsoft.com/office/drawing/2015/06/chart">
            <c:ext xmlns:c16="http://schemas.microsoft.com/office/drawing/2014/chart" uri="{C3380CC4-5D6E-409C-BE32-E72D297353CC}">
              <c16:uniqueId val="{00000000-4CD3-48E4-A8E9-1805AC681B7D}"/>
            </c:ext>
          </c:extLst>
        </c:ser>
        <c:ser>
          <c:idx val="1"/>
          <c:order val="1"/>
          <c:tx>
            <c:strRef>
              <c:f>Lapas1!$C$1</c:f>
              <c:strCache>
                <c:ptCount val="1"/>
                <c:pt idx="0">
                  <c:v>gavėjų sk.</c:v>
                </c:pt>
              </c:strCache>
            </c:strRef>
          </c:tx>
          <c:dLbls>
            <c:spPr>
              <a:noFill/>
              <a:ln w="30241">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Lapas1!$A$2:$A$6</c:f>
              <c:strCache>
                <c:ptCount val="3"/>
                <c:pt idx="0">
                  <c:v>2018 m.</c:v>
                </c:pt>
                <c:pt idx="1">
                  <c:v>2019 m. </c:v>
                </c:pt>
                <c:pt idx="2">
                  <c:v>2020 m. </c:v>
                </c:pt>
              </c:strCache>
            </c:strRef>
          </c:cat>
          <c:val>
            <c:numRef>
              <c:f>Lapas1!$C$2:$C$6</c:f>
              <c:numCache>
                <c:formatCode>General</c:formatCode>
                <c:ptCount val="4"/>
                <c:pt idx="0">
                  <c:v>352</c:v>
                </c:pt>
                <c:pt idx="1">
                  <c:v>328</c:v>
                </c:pt>
                <c:pt idx="2">
                  <c:v>315</c:v>
                </c:pt>
              </c:numCache>
            </c:numRef>
          </c:val>
          <c:smooth val="0"/>
          <c:extLst xmlns:c16r2="http://schemas.microsoft.com/office/drawing/2015/06/chart">
            <c:ext xmlns:c16="http://schemas.microsoft.com/office/drawing/2014/chart" uri="{C3380CC4-5D6E-409C-BE32-E72D297353CC}">
              <c16:uniqueId val="{00000001-4CD3-48E4-A8E9-1805AC681B7D}"/>
            </c:ext>
          </c:extLst>
        </c:ser>
        <c:ser>
          <c:idx val="2"/>
          <c:order val="2"/>
          <c:tx>
            <c:strRef>
              <c:f>Lapas1!$D$1</c:f>
              <c:strCache>
                <c:ptCount val="1"/>
                <c:pt idx="0">
                  <c:v>Stulpelis1</c:v>
                </c:pt>
              </c:strCache>
            </c:strRef>
          </c:tx>
          <c:cat>
            <c:strRef>
              <c:f>Lapas1!$A$2:$A$6</c:f>
              <c:strCache>
                <c:ptCount val="3"/>
                <c:pt idx="0">
                  <c:v>2018 m.</c:v>
                </c:pt>
                <c:pt idx="1">
                  <c:v>2019 m. </c:v>
                </c:pt>
                <c:pt idx="2">
                  <c:v>2020 m. </c:v>
                </c:pt>
              </c:strCache>
            </c:strRef>
          </c:cat>
          <c:val>
            <c:numRef>
              <c:f>Lapas1!$D$2:$D$6</c:f>
            </c:numRef>
          </c:val>
          <c:smooth val="0"/>
          <c:extLst xmlns:c16r2="http://schemas.microsoft.com/office/drawing/2015/06/chart">
            <c:ext xmlns:c16="http://schemas.microsoft.com/office/drawing/2014/chart" uri="{C3380CC4-5D6E-409C-BE32-E72D297353CC}">
              <c16:uniqueId val="{00000002-4CD3-48E4-A8E9-1805AC681B7D}"/>
            </c:ext>
          </c:extLst>
        </c:ser>
        <c:dLbls>
          <c:showLegendKey val="0"/>
          <c:showVal val="0"/>
          <c:showCatName val="0"/>
          <c:showSerName val="0"/>
          <c:showPercent val="0"/>
          <c:showBubbleSize val="0"/>
        </c:dLbls>
        <c:marker val="1"/>
        <c:smooth val="0"/>
        <c:axId val="347632768"/>
        <c:axId val="347634304"/>
      </c:lineChart>
      <c:catAx>
        <c:axId val="347632768"/>
        <c:scaling>
          <c:orientation val="minMax"/>
        </c:scaling>
        <c:delete val="0"/>
        <c:axPos val="b"/>
        <c:numFmt formatCode="General" sourceLinked="1"/>
        <c:majorTickMark val="out"/>
        <c:minorTickMark val="none"/>
        <c:tickLblPos val="nextTo"/>
        <c:crossAx val="347634304"/>
        <c:crosses val="autoZero"/>
        <c:auto val="1"/>
        <c:lblAlgn val="ctr"/>
        <c:lblOffset val="100"/>
        <c:noMultiLvlLbl val="0"/>
      </c:catAx>
      <c:valAx>
        <c:axId val="347634304"/>
        <c:scaling>
          <c:orientation val="minMax"/>
        </c:scaling>
        <c:delete val="1"/>
        <c:axPos val="l"/>
        <c:majorGridlines/>
        <c:numFmt formatCode="0.0" sourceLinked="1"/>
        <c:majorTickMark val="out"/>
        <c:minorTickMark val="none"/>
        <c:tickLblPos val="nextTo"/>
        <c:crossAx val="347632768"/>
        <c:crosses val="autoZero"/>
        <c:crossBetween val="between"/>
      </c:valAx>
    </c:plotArea>
    <c:legend>
      <c:legendPos val="r"/>
      <c:layout>
        <c:manualLayout>
          <c:xMode val="edge"/>
          <c:yMode val="edge"/>
          <c:x val="0.773037542662116"/>
          <c:y val="0.42598187311178248"/>
          <c:w val="0.20989761092150169"/>
          <c:h val="0.14501510574018128"/>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lt-LT"/>
              <a:t>Santuokos</a:t>
            </a:r>
          </a:p>
        </c:rich>
      </c:tx>
      <c:layout>
        <c:manualLayout>
          <c:xMode val="edge"/>
          <c:yMode val="edge"/>
          <c:x val="0.39890710382513661"/>
          <c:y val="0.02"/>
        </c:manualLayout>
      </c:layout>
      <c:overlay val="0"/>
      <c:spPr>
        <a:noFill/>
        <a:ln w="25399">
          <a:noFill/>
        </a:ln>
      </c:spPr>
    </c:title>
    <c:autoTitleDeleted val="0"/>
    <c:plotArea>
      <c:layout>
        <c:manualLayout>
          <c:layoutTarget val="inner"/>
          <c:xMode val="edge"/>
          <c:yMode val="edge"/>
          <c:x val="0.10109289617486339"/>
          <c:y val="0.30333333333333334"/>
          <c:w val="0.87431693989071035"/>
          <c:h val="0.48333333333333334"/>
        </c:manualLayout>
      </c:layout>
      <c:barChart>
        <c:barDir val="col"/>
        <c:grouping val="clustered"/>
        <c:varyColors val="0"/>
        <c:ser>
          <c:idx val="0"/>
          <c:order val="0"/>
          <c:tx>
            <c:strRef>
              <c:f>Sheet1!$A$2</c:f>
              <c:strCache>
                <c:ptCount val="1"/>
                <c:pt idx="0">
                  <c:v>Santuokos</c:v>
                </c:pt>
              </c:strCache>
            </c:strRef>
          </c:tx>
          <c:spPr>
            <a:solidFill>
              <a:srgbClr val="9999FF"/>
            </a:solidFill>
            <a:ln w="12699">
              <a:solidFill>
                <a:srgbClr val="000000"/>
              </a:solidFill>
              <a:prstDash val="solid"/>
            </a:ln>
          </c:spPr>
          <c:invertIfNegative val="0"/>
          <c:dLbls>
            <c:dLbl>
              <c:idx val="0"/>
              <c:spPr>
                <a:noFill/>
                <a:ln w="25399">
                  <a:noFill/>
                </a:ln>
              </c:spPr>
              <c:txPr>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dLbl>
            <c:dLbl>
              <c:idx val="1"/>
              <c:spPr>
                <a:noFill/>
                <a:ln w="25399">
                  <a:noFill/>
                </a:ln>
              </c:spPr>
              <c:txPr>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dLbl>
            <c:dLbl>
              <c:idx val="2"/>
              <c:spPr>
                <a:noFill/>
                <a:ln w="25399">
                  <a:noFill/>
                </a:ln>
              </c:spPr>
              <c:txPr>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dLbl>
            <c:spPr>
              <a:noFill/>
              <a:ln w="25399">
                <a:noFill/>
              </a:ln>
            </c:spPr>
            <c:txPr>
              <a:bodyPr wrap="square" lIns="38100" tIns="19050" rIns="38100" bIns="19050" anchor="ctr">
                <a:spAutoFit/>
              </a:bodyPr>
              <a:lstStyle/>
              <a:p>
                <a:pPr>
                  <a:defRPr sz="1000" b="0"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Sheet1!$B$2:$D$2</c:f>
              <c:numCache>
                <c:formatCode>General</c:formatCode>
                <c:ptCount val="3"/>
                <c:pt idx="0">
                  <c:v>57</c:v>
                </c:pt>
                <c:pt idx="1">
                  <c:v>51</c:v>
                </c:pt>
                <c:pt idx="2">
                  <c:v>37</c:v>
                </c:pt>
              </c:numCache>
            </c:numRef>
          </c:val>
          <c:extLst xmlns:c16r2="http://schemas.microsoft.com/office/drawing/2015/06/chart">
            <c:ext xmlns:c16="http://schemas.microsoft.com/office/drawing/2014/chart" uri="{C3380CC4-5D6E-409C-BE32-E72D297353CC}">
              <c16:uniqueId val="{00000003-114D-4EA5-A75D-84B6316E5F2B}"/>
            </c:ext>
          </c:extLst>
        </c:ser>
        <c:dLbls>
          <c:showLegendKey val="0"/>
          <c:showVal val="1"/>
          <c:showCatName val="0"/>
          <c:showSerName val="0"/>
          <c:showPercent val="0"/>
          <c:showBubbleSize val="0"/>
        </c:dLbls>
        <c:gapWidth val="150"/>
        <c:axId val="293847808"/>
        <c:axId val="293849728"/>
      </c:barChart>
      <c:catAx>
        <c:axId val="293847808"/>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lt-LT"/>
                  <a:t>metai</a:t>
                </a:r>
              </a:p>
            </c:rich>
          </c:tx>
          <c:layout>
            <c:manualLayout>
              <c:xMode val="edge"/>
              <c:yMode val="edge"/>
              <c:x val="0.48907103825136611"/>
              <c:y val="0.88666666666666671"/>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293849728"/>
        <c:crosses val="autoZero"/>
        <c:auto val="1"/>
        <c:lblAlgn val="ctr"/>
        <c:lblOffset val="100"/>
        <c:tickLblSkip val="1"/>
        <c:tickMarkSkip val="1"/>
        <c:noMultiLvlLbl val="0"/>
      </c:catAx>
      <c:valAx>
        <c:axId val="29384972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293847808"/>
        <c:crosses val="autoZero"/>
        <c:crossBetween val="between"/>
        <c:majorUnit val="10"/>
        <c:minorUnit val="1"/>
      </c:valAx>
      <c:spPr>
        <a:solidFill>
          <a:srgbClr val="FFFFFF"/>
        </a:solidFill>
        <a:ln w="12699">
          <a:solidFill>
            <a:srgbClr val="808080"/>
          </a:solidFill>
          <a:prstDash val="solid"/>
        </a:ln>
      </c:spPr>
    </c:plotArea>
    <c:legend>
      <c:legendPos val="t"/>
      <c:layout>
        <c:manualLayout>
          <c:xMode val="edge"/>
          <c:yMode val="edge"/>
          <c:x val="0.42622950819672129"/>
          <c:y val="0.14666666666666667"/>
          <c:w val="0.21857923497267759"/>
          <c:h val="0.08"/>
        </c:manualLayout>
      </c:layout>
      <c:overlay val="0"/>
      <c:spPr>
        <a:noFill/>
        <a:ln w="3175">
          <a:solidFill>
            <a:srgbClr val="000000"/>
          </a:solidFill>
          <a:prstDash val="solid"/>
        </a:ln>
      </c:spPr>
      <c:txPr>
        <a:bodyPr/>
        <a:lstStyle/>
        <a:p>
          <a:pPr>
            <a:defRPr sz="920"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1050" b="1" i="0" u="none" strike="noStrike" baseline="0">
          <a:solidFill>
            <a:srgbClr val="000000"/>
          </a:solidFill>
          <a:latin typeface="Arial"/>
          <a:ea typeface="Arial"/>
          <a:cs typeface="Arial"/>
        </a:defRPr>
      </a:pPr>
      <a:endParaRPr lang="lt-LT"/>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12054356913785"/>
          <c:y val="2.4216347956505437E-2"/>
          <c:w val="0.6632148585593467"/>
          <c:h val="0.85653105861767276"/>
        </c:manualLayout>
      </c:layout>
      <c:lineChart>
        <c:grouping val="standard"/>
        <c:varyColors val="0"/>
        <c:ser>
          <c:idx val="0"/>
          <c:order val="0"/>
          <c:tx>
            <c:strRef>
              <c:f>Lapas1!$B$1</c:f>
              <c:strCache>
                <c:ptCount val="1"/>
                <c:pt idx="0">
                  <c:v>gavėjų sk.</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Lapas1!$A$2:$A$4</c:f>
              <c:strCache>
                <c:ptCount val="3"/>
                <c:pt idx="0">
                  <c:v>2018 m.</c:v>
                </c:pt>
                <c:pt idx="1">
                  <c:v>2019 m.</c:v>
                </c:pt>
                <c:pt idx="2">
                  <c:v>2020 m.</c:v>
                </c:pt>
              </c:strCache>
            </c:strRef>
          </c:cat>
          <c:val>
            <c:numRef>
              <c:f>Lapas1!$B$2:$B$4</c:f>
              <c:numCache>
                <c:formatCode>General</c:formatCode>
                <c:ptCount val="3"/>
                <c:pt idx="0">
                  <c:v>342</c:v>
                </c:pt>
                <c:pt idx="1">
                  <c:v>365</c:v>
                </c:pt>
                <c:pt idx="2">
                  <c:v>371</c:v>
                </c:pt>
              </c:numCache>
            </c:numRef>
          </c:val>
          <c:smooth val="0"/>
          <c:extLst xmlns:c16r2="http://schemas.microsoft.com/office/drawing/2015/06/chart">
            <c:ext xmlns:c16="http://schemas.microsoft.com/office/drawing/2014/chart" uri="{C3380CC4-5D6E-409C-BE32-E72D297353CC}">
              <c16:uniqueId val="{00000000-9029-4C1C-99C0-F6793FF7F7E2}"/>
            </c:ext>
          </c:extLst>
        </c:ser>
        <c:ser>
          <c:idx val="1"/>
          <c:order val="1"/>
          <c:tx>
            <c:strRef>
              <c:f>Lapas1!$C$1</c:f>
              <c:strCache>
                <c:ptCount val="1"/>
                <c:pt idx="0">
                  <c:v>lėšos (tūkst. Eur)</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Lapas1!$A$2:$A$4</c:f>
              <c:strCache>
                <c:ptCount val="3"/>
                <c:pt idx="0">
                  <c:v>2018 m.</c:v>
                </c:pt>
                <c:pt idx="1">
                  <c:v>2019 m.</c:v>
                </c:pt>
                <c:pt idx="2">
                  <c:v>2020 m.</c:v>
                </c:pt>
              </c:strCache>
            </c:strRef>
          </c:cat>
          <c:val>
            <c:numRef>
              <c:f>Lapas1!$C$2:$C$4</c:f>
              <c:numCache>
                <c:formatCode>0.0</c:formatCode>
                <c:ptCount val="3"/>
                <c:pt idx="0" formatCode="General">
                  <c:v>45.1</c:v>
                </c:pt>
                <c:pt idx="1">
                  <c:v>47.9</c:v>
                </c:pt>
                <c:pt idx="2" formatCode="General">
                  <c:v>46.9</c:v>
                </c:pt>
              </c:numCache>
            </c:numRef>
          </c:val>
          <c:smooth val="0"/>
          <c:extLst xmlns:c16r2="http://schemas.microsoft.com/office/drawing/2015/06/chart">
            <c:ext xmlns:c16="http://schemas.microsoft.com/office/drawing/2014/chart" uri="{C3380CC4-5D6E-409C-BE32-E72D297353CC}">
              <c16:uniqueId val="{00000001-9029-4C1C-99C0-F6793FF7F7E2}"/>
            </c:ext>
          </c:extLst>
        </c:ser>
        <c:dLbls>
          <c:dLblPos val="t"/>
          <c:showLegendKey val="0"/>
          <c:showVal val="1"/>
          <c:showCatName val="0"/>
          <c:showSerName val="0"/>
          <c:showPercent val="0"/>
          <c:showBubbleSize val="0"/>
        </c:dLbls>
        <c:marker val="1"/>
        <c:smooth val="0"/>
        <c:axId val="348775168"/>
        <c:axId val="348776704"/>
      </c:lineChart>
      <c:catAx>
        <c:axId val="348775168"/>
        <c:scaling>
          <c:orientation val="minMax"/>
        </c:scaling>
        <c:delete val="0"/>
        <c:axPos val="b"/>
        <c:numFmt formatCode="General" sourceLinked="0"/>
        <c:majorTickMark val="out"/>
        <c:minorTickMark val="none"/>
        <c:tickLblPos val="nextTo"/>
        <c:crossAx val="348776704"/>
        <c:crosses val="autoZero"/>
        <c:auto val="1"/>
        <c:lblAlgn val="ctr"/>
        <c:lblOffset val="100"/>
        <c:noMultiLvlLbl val="0"/>
      </c:catAx>
      <c:valAx>
        <c:axId val="348776704"/>
        <c:scaling>
          <c:orientation val="minMax"/>
        </c:scaling>
        <c:delete val="1"/>
        <c:axPos val="l"/>
        <c:majorGridlines/>
        <c:numFmt formatCode="General" sourceLinked="1"/>
        <c:majorTickMark val="out"/>
        <c:minorTickMark val="none"/>
        <c:tickLblPos val="nextTo"/>
        <c:crossAx val="348775168"/>
        <c:crosses val="autoZero"/>
        <c:crossBetween val="between"/>
      </c:valAx>
    </c:plotArea>
    <c:legend>
      <c:legendPos val="r"/>
      <c:layout>
        <c:manualLayout>
          <c:xMode val="edge"/>
          <c:yMode val="edge"/>
          <c:x val="0.79396649903706573"/>
          <c:y val="0.42824240719910012"/>
          <c:w val="0.2060335009629343"/>
          <c:h val="0.14351518560179977"/>
        </c:manualLayout>
      </c:layout>
      <c:overlay val="1"/>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92945254992188E-2"/>
          <c:y val="0.11988304093567251"/>
          <c:w val="0.68680445151033465"/>
          <c:h val="0.77443609022556392"/>
        </c:manualLayout>
      </c:layout>
      <c:lineChart>
        <c:grouping val="standard"/>
        <c:varyColors val="0"/>
        <c:ser>
          <c:idx val="0"/>
          <c:order val="0"/>
          <c:tx>
            <c:strRef>
              <c:f>Sheet1!$A$2</c:f>
              <c:strCache>
                <c:ptCount val="1"/>
                <c:pt idx="0">
                  <c:v>lėšos (tūkst. Eur)</c:v>
                </c:pt>
              </c:strCache>
            </c:strRef>
          </c:tx>
          <c:spPr>
            <a:ln w="12854">
              <a:solidFill>
                <a:srgbClr val="FF0000"/>
              </a:solidFill>
              <a:prstDash val="solid"/>
            </a:ln>
          </c:spPr>
          <c:marker>
            <c:symbol val="diamond"/>
            <c:size val="4"/>
            <c:spPr>
              <a:solidFill>
                <a:srgbClr val="FF0000"/>
              </a:solidFill>
              <a:ln>
                <a:solidFill>
                  <a:srgbClr val="FF0000"/>
                </a:solidFill>
                <a:prstDash val="solid"/>
              </a:ln>
            </c:spPr>
          </c:marker>
          <c:dLbls>
            <c:spPr>
              <a:noFill/>
              <a:ln w="25726">
                <a:noFill/>
              </a:ln>
            </c:spPr>
            <c:txPr>
              <a:bodyPr/>
              <a:lstStyle/>
              <a:p>
                <a:pPr>
                  <a:defRPr sz="81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3"/>
                <c:pt idx="0">
                  <c:v>2018 m.</c:v>
                </c:pt>
                <c:pt idx="1">
                  <c:v>2019 m.</c:v>
                </c:pt>
                <c:pt idx="2">
                  <c:v>2020 m.</c:v>
                </c:pt>
              </c:strCache>
            </c:strRef>
          </c:cat>
          <c:val>
            <c:numRef>
              <c:f>Sheet1!$B$2:$E$2</c:f>
              <c:numCache>
                <c:formatCode>General</c:formatCode>
                <c:ptCount val="3"/>
                <c:pt idx="0">
                  <c:v>714.4</c:v>
                </c:pt>
                <c:pt idx="1">
                  <c:v>738.7</c:v>
                </c:pt>
                <c:pt idx="2" formatCode="0.0">
                  <c:v>737</c:v>
                </c:pt>
              </c:numCache>
            </c:numRef>
          </c:val>
          <c:smooth val="0"/>
          <c:extLst xmlns:c16r2="http://schemas.microsoft.com/office/drawing/2015/06/chart">
            <c:ext xmlns:c16="http://schemas.microsoft.com/office/drawing/2014/chart" uri="{C3380CC4-5D6E-409C-BE32-E72D297353CC}">
              <c16:uniqueId val="{00000000-73A7-466F-A08D-9C861DD063A5}"/>
            </c:ext>
          </c:extLst>
        </c:ser>
        <c:ser>
          <c:idx val="1"/>
          <c:order val="1"/>
          <c:tx>
            <c:strRef>
              <c:f>Sheet1!$A$3</c:f>
              <c:strCache>
                <c:ptCount val="1"/>
                <c:pt idx="0">
                  <c:v>gavėjai</c:v>
                </c:pt>
              </c:strCache>
            </c:strRef>
          </c:tx>
          <c:spPr>
            <a:ln w="12854">
              <a:solidFill>
                <a:srgbClr val="FFFF00"/>
              </a:solidFill>
              <a:prstDash val="solid"/>
            </a:ln>
          </c:spPr>
          <c:marker>
            <c:symbol val="square"/>
            <c:size val="4"/>
            <c:spPr>
              <a:solidFill>
                <a:srgbClr val="FFFF00"/>
              </a:solidFill>
              <a:ln>
                <a:solidFill>
                  <a:srgbClr val="FFFF00"/>
                </a:solidFill>
                <a:prstDash val="solid"/>
              </a:ln>
            </c:spPr>
          </c:marker>
          <c:dLbls>
            <c:spPr>
              <a:noFill/>
              <a:ln w="25726">
                <a:noFill/>
              </a:ln>
            </c:spPr>
            <c:txPr>
              <a:bodyPr/>
              <a:lstStyle/>
              <a:p>
                <a:pPr>
                  <a:defRPr sz="81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3"/>
                <c:pt idx="0">
                  <c:v>2018 m.</c:v>
                </c:pt>
                <c:pt idx="1">
                  <c:v>2019 m.</c:v>
                </c:pt>
                <c:pt idx="2">
                  <c:v>2020 m.</c:v>
                </c:pt>
              </c:strCache>
            </c:strRef>
          </c:cat>
          <c:val>
            <c:numRef>
              <c:f>Sheet1!$B$3:$E$3</c:f>
              <c:numCache>
                <c:formatCode>General</c:formatCode>
                <c:ptCount val="3"/>
                <c:pt idx="0">
                  <c:v>454</c:v>
                </c:pt>
                <c:pt idx="1">
                  <c:v>453</c:v>
                </c:pt>
                <c:pt idx="2">
                  <c:v>440</c:v>
                </c:pt>
              </c:numCache>
            </c:numRef>
          </c:val>
          <c:smooth val="0"/>
          <c:extLst xmlns:c16r2="http://schemas.microsoft.com/office/drawing/2015/06/chart">
            <c:ext xmlns:c16="http://schemas.microsoft.com/office/drawing/2014/chart" uri="{C3380CC4-5D6E-409C-BE32-E72D297353CC}">
              <c16:uniqueId val="{00000001-73A7-466F-A08D-9C861DD063A5}"/>
            </c:ext>
          </c:extLst>
        </c:ser>
        <c:dLbls>
          <c:showLegendKey val="0"/>
          <c:showVal val="0"/>
          <c:showCatName val="0"/>
          <c:showSerName val="0"/>
          <c:showPercent val="0"/>
          <c:showBubbleSize val="0"/>
        </c:dLbls>
        <c:marker val="1"/>
        <c:smooth val="0"/>
        <c:axId val="348451200"/>
        <c:axId val="348452736"/>
      </c:lineChart>
      <c:catAx>
        <c:axId val="348451200"/>
        <c:scaling>
          <c:orientation val="minMax"/>
        </c:scaling>
        <c:delete val="0"/>
        <c:axPos val="b"/>
        <c:numFmt formatCode="General" sourceLinked="1"/>
        <c:majorTickMark val="out"/>
        <c:minorTickMark val="none"/>
        <c:tickLblPos val="nextTo"/>
        <c:spPr>
          <a:ln w="3214">
            <a:solidFill>
              <a:srgbClr val="000000"/>
            </a:solidFill>
            <a:prstDash val="solid"/>
          </a:ln>
        </c:spPr>
        <c:txPr>
          <a:bodyPr rot="0" vert="horz"/>
          <a:lstStyle/>
          <a:p>
            <a:pPr>
              <a:defRPr sz="912" b="1" i="0" u="none" strike="noStrike" baseline="0">
                <a:solidFill>
                  <a:srgbClr val="000000"/>
                </a:solidFill>
                <a:latin typeface="Arial"/>
                <a:ea typeface="Arial"/>
                <a:cs typeface="Arial"/>
              </a:defRPr>
            </a:pPr>
            <a:endParaRPr lang="lt-LT"/>
          </a:p>
        </c:txPr>
        <c:crossAx val="348452736"/>
        <c:crosses val="autoZero"/>
        <c:auto val="1"/>
        <c:lblAlgn val="ctr"/>
        <c:lblOffset val="100"/>
        <c:tickLblSkip val="1"/>
        <c:tickMarkSkip val="1"/>
        <c:noMultiLvlLbl val="0"/>
      </c:catAx>
      <c:valAx>
        <c:axId val="348452736"/>
        <c:scaling>
          <c:orientation val="minMax"/>
        </c:scaling>
        <c:delete val="1"/>
        <c:axPos val="l"/>
        <c:majorGridlines>
          <c:spPr>
            <a:ln w="3214">
              <a:solidFill>
                <a:srgbClr val="000000"/>
              </a:solidFill>
              <a:prstDash val="solid"/>
            </a:ln>
          </c:spPr>
        </c:majorGridlines>
        <c:numFmt formatCode="General" sourceLinked="1"/>
        <c:majorTickMark val="out"/>
        <c:minorTickMark val="none"/>
        <c:tickLblPos val="nextTo"/>
        <c:crossAx val="348451200"/>
        <c:crosses val="autoZero"/>
        <c:crossBetween val="between"/>
      </c:valAx>
      <c:spPr>
        <a:solidFill>
          <a:srgbClr val="C0C0C0"/>
        </a:solidFill>
        <a:ln w="12854">
          <a:solidFill>
            <a:srgbClr val="808080"/>
          </a:solidFill>
          <a:prstDash val="solid"/>
        </a:ln>
      </c:spPr>
    </c:plotArea>
    <c:legend>
      <c:legendPos val="r"/>
      <c:layout>
        <c:manualLayout>
          <c:xMode val="edge"/>
          <c:yMode val="edge"/>
          <c:x val="0.77316293929712465"/>
          <c:y val="0.37596899224806202"/>
          <c:w val="0.22204472843450479"/>
          <c:h val="0.1744186046511628"/>
        </c:manualLayout>
      </c:layout>
      <c:overlay val="0"/>
      <c:spPr>
        <a:noFill/>
        <a:ln w="3214">
          <a:solidFill>
            <a:srgbClr val="000000"/>
          </a:solidFill>
          <a:prstDash val="solid"/>
        </a:ln>
      </c:spPr>
      <c:txPr>
        <a:bodyPr/>
        <a:lstStyle/>
        <a:p>
          <a:pPr>
            <a:defRPr sz="951"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1165" b="1" i="0" u="none" strike="noStrike" baseline="0">
          <a:solidFill>
            <a:srgbClr val="000000"/>
          </a:solidFill>
          <a:latin typeface="Arial"/>
          <a:ea typeface="Arial"/>
          <a:cs typeface="Arial"/>
        </a:defRPr>
      </a:pPr>
      <a:endParaRPr lang="lt-LT"/>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390763765541741E-2"/>
          <c:y val="5.3658536585365853E-2"/>
          <c:w val="0.73001776198934276"/>
          <c:h val="0.775609756097561"/>
        </c:manualLayout>
      </c:layout>
      <c:bar3DChart>
        <c:barDir val="col"/>
        <c:grouping val="clustered"/>
        <c:varyColors val="0"/>
        <c:ser>
          <c:idx val="0"/>
          <c:order val="0"/>
          <c:tx>
            <c:strRef>
              <c:f>Sheet1!$A$2</c:f>
              <c:strCache>
                <c:ptCount val="1"/>
                <c:pt idx="0">
                  <c:v>Gavėjų skaičius</c:v>
                </c:pt>
              </c:strCache>
            </c:strRef>
          </c:tx>
          <c:spPr>
            <a:solidFill>
              <a:srgbClr val="9999FF"/>
            </a:solidFill>
            <a:ln w="15120">
              <a:solidFill>
                <a:srgbClr val="000000"/>
              </a:solidFill>
              <a:prstDash val="solid"/>
            </a:ln>
          </c:spPr>
          <c:invertIfNegative val="0"/>
          <c:dLbls>
            <c:spPr>
              <a:noFill/>
              <a:ln w="30240">
                <a:noFill/>
              </a:ln>
            </c:spPr>
            <c:txPr>
              <a:bodyPr/>
              <a:lstStyle/>
              <a:p>
                <a:pPr>
                  <a:defRPr sz="131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2018 m.</c:v>
                </c:pt>
                <c:pt idx="1">
                  <c:v>2019 m. </c:v>
                </c:pt>
                <c:pt idx="2">
                  <c:v>2020 m. </c:v>
                </c:pt>
              </c:strCache>
            </c:strRef>
          </c:cat>
          <c:val>
            <c:numRef>
              <c:f>Sheet1!$B$2:$D$2</c:f>
              <c:numCache>
                <c:formatCode>General</c:formatCode>
                <c:ptCount val="3"/>
                <c:pt idx="0">
                  <c:v>1570</c:v>
                </c:pt>
                <c:pt idx="1">
                  <c:v>1523</c:v>
                </c:pt>
                <c:pt idx="2">
                  <c:v>1495</c:v>
                </c:pt>
              </c:numCache>
            </c:numRef>
          </c:val>
          <c:extLst xmlns:c16r2="http://schemas.microsoft.com/office/drawing/2015/06/chart">
            <c:ext xmlns:c16="http://schemas.microsoft.com/office/drawing/2014/chart" uri="{C3380CC4-5D6E-409C-BE32-E72D297353CC}">
              <c16:uniqueId val="{00000000-73D2-4B79-A4E7-759B005A58DF}"/>
            </c:ext>
          </c:extLst>
        </c:ser>
        <c:ser>
          <c:idx val="1"/>
          <c:order val="1"/>
          <c:tx>
            <c:strRef>
              <c:f>Sheet1!$A$3</c:f>
              <c:strCache>
                <c:ptCount val="1"/>
                <c:pt idx="0">
                  <c:v>Lėšos tūkst. Eurų</c:v>
                </c:pt>
              </c:strCache>
            </c:strRef>
          </c:tx>
          <c:spPr>
            <a:solidFill>
              <a:srgbClr val="993366"/>
            </a:solidFill>
            <a:ln w="15120">
              <a:solidFill>
                <a:srgbClr val="000000"/>
              </a:solidFill>
              <a:prstDash val="solid"/>
            </a:ln>
          </c:spPr>
          <c:invertIfNegative val="0"/>
          <c:dLbls>
            <c:spPr>
              <a:noFill/>
              <a:ln w="30240">
                <a:noFill/>
              </a:ln>
            </c:spPr>
            <c:txPr>
              <a:bodyPr/>
              <a:lstStyle/>
              <a:p>
                <a:pPr>
                  <a:defRPr sz="131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2018 m.</c:v>
                </c:pt>
                <c:pt idx="1">
                  <c:v>2019 m. </c:v>
                </c:pt>
                <c:pt idx="2">
                  <c:v>2020 m. </c:v>
                </c:pt>
              </c:strCache>
            </c:strRef>
          </c:cat>
          <c:val>
            <c:numRef>
              <c:f>Sheet1!$B$3:$D$3</c:f>
              <c:numCache>
                <c:formatCode>General</c:formatCode>
                <c:ptCount val="3"/>
                <c:pt idx="0">
                  <c:v>697.9</c:v>
                </c:pt>
                <c:pt idx="1">
                  <c:v>1046.9000000000001</c:v>
                </c:pt>
                <c:pt idx="2">
                  <c:v>1295.7</c:v>
                </c:pt>
              </c:numCache>
            </c:numRef>
          </c:val>
          <c:extLst xmlns:c16r2="http://schemas.microsoft.com/office/drawing/2015/06/chart">
            <c:ext xmlns:c16="http://schemas.microsoft.com/office/drawing/2014/chart" uri="{C3380CC4-5D6E-409C-BE32-E72D297353CC}">
              <c16:uniqueId val="{00000001-73D2-4B79-A4E7-759B005A58DF}"/>
            </c:ext>
          </c:extLst>
        </c:ser>
        <c:dLbls>
          <c:showLegendKey val="0"/>
          <c:showVal val="0"/>
          <c:showCatName val="0"/>
          <c:showSerName val="0"/>
          <c:showPercent val="0"/>
          <c:showBubbleSize val="0"/>
        </c:dLbls>
        <c:gapWidth val="150"/>
        <c:gapDepth val="0"/>
        <c:shape val="box"/>
        <c:axId val="348586368"/>
        <c:axId val="348587904"/>
        <c:axId val="0"/>
      </c:bar3DChart>
      <c:catAx>
        <c:axId val="348586368"/>
        <c:scaling>
          <c:orientation val="minMax"/>
        </c:scaling>
        <c:delete val="0"/>
        <c:axPos val="b"/>
        <c:numFmt formatCode="General" sourceLinked="1"/>
        <c:majorTickMark val="out"/>
        <c:minorTickMark val="none"/>
        <c:tickLblPos val="low"/>
        <c:spPr>
          <a:ln w="3780">
            <a:solidFill>
              <a:srgbClr val="000000"/>
            </a:solidFill>
            <a:prstDash val="solid"/>
          </a:ln>
        </c:spPr>
        <c:txPr>
          <a:bodyPr rot="0" vert="horz"/>
          <a:lstStyle/>
          <a:p>
            <a:pPr>
              <a:defRPr sz="1072" b="1" i="0" u="none" strike="noStrike" baseline="0">
                <a:solidFill>
                  <a:srgbClr val="000000"/>
                </a:solidFill>
                <a:latin typeface="Calibri"/>
                <a:ea typeface="Calibri"/>
                <a:cs typeface="Calibri"/>
              </a:defRPr>
            </a:pPr>
            <a:endParaRPr lang="lt-LT"/>
          </a:p>
        </c:txPr>
        <c:crossAx val="348587904"/>
        <c:crosses val="autoZero"/>
        <c:auto val="1"/>
        <c:lblAlgn val="ctr"/>
        <c:lblOffset val="100"/>
        <c:tickLblSkip val="1"/>
        <c:tickMarkSkip val="1"/>
        <c:noMultiLvlLbl val="0"/>
      </c:catAx>
      <c:valAx>
        <c:axId val="348587904"/>
        <c:scaling>
          <c:orientation val="minMax"/>
        </c:scaling>
        <c:delete val="1"/>
        <c:axPos val="l"/>
        <c:majorGridlines>
          <c:spPr>
            <a:ln w="3780">
              <a:solidFill>
                <a:srgbClr val="000000"/>
              </a:solidFill>
              <a:prstDash val="solid"/>
            </a:ln>
          </c:spPr>
        </c:majorGridlines>
        <c:numFmt formatCode="General" sourceLinked="1"/>
        <c:majorTickMark val="out"/>
        <c:minorTickMark val="none"/>
        <c:tickLblPos val="nextTo"/>
        <c:crossAx val="348586368"/>
        <c:crosses val="autoZero"/>
        <c:crossBetween val="between"/>
      </c:valAx>
      <c:spPr>
        <a:noFill/>
        <a:ln w="30240">
          <a:noFill/>
        </a:ln>
      </c:spPr>
    </c:plotArea>
    <c:legend>
      <c:legendPos val="r"/>
      <c:layout>
        <c:manualLayout>
          <c:xMode val="edge"/>
          <c:yMode val="edge"/>
          <c:x val="0.8099467140319716"/>
          <c:y val="0.4"/>
          <c:w val="0.17611603427620329"/>
          <c:h val="0.2992248062015504"/>
        </c:manualLayout>
      </c:layout>
      <c:overlay val="0"/>
      <c:spPr>
        <a:noFill/>
        <a:ln w="3780">
          <a:solidFill>
            <a:srgbClr val="000000"/>
          </a:solidFill>
          <a:prstDash val="solid"/>
        </a:ln>
      </c:spPr>
      <c:txPr>
        <a:bodyPr/>
        <a:lstStyle/>
        <a:p>
          <a:pPr>
            <a:defRPr sz="982" b="1" i="0" u="none" strike="noStrike" baseline="0">
              <a:solidFill>
                <a:srgbClr val="000000"/>
              </a:solidFill>
              <a:latin typeface="Calibri"/>
              <a:ea typeface="Calibri"/>
              <a:cs typeface="Calibri"/>
            </a:defRPr>
          </a:pPr>
          <a:endParaRPr lang="lt-LT"/>
        </a:p>
      </c:txPr>
    </c:legend>
    <c:plotVisOnly val="1"/>
    <c:dispBlanksAs val="gap"/>
    <c:showDLblsOverMax val="0"/>
  </c:chart>
  <c:spPr>
    <a:noFill/>
    <a:ln>
      <a:noFill/>
    </a:ln>
  </c:spPr>
  <c:txPr>
    <a:bodyPr/>
    <a:lstStyle/>
    <a:p>
      <a:pPr>
        <a:defRPr sz="1072" b="1" i="0" u="none" strike="noStrike" baseline="0">
          <a:solidFill>
            <a:srgbClr val="000000"/>
          </a:solidFill>
          <a:latin typeface="Calibri"/>
          <a:ea typeface="Calibri"/>
          <a:cs typeface="Calibri"/>
        </a:defRPr>
      </a:pPr>
      <a:endParaRPr lang="lt-LT"/>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73623751576507"/>
          <c:y val="9.8914970534343588E-2"/>
          <c:w val="0.58193980297917303"/>
          <c:h val="0.75939849624060318"/>
        </c:manualLayout>
      </c:layout>
      <c:barChart>
        <c:barDir val="col"/>
        <c:grouping val="clustered"/>
        <c:varyColors val="0"/>
        <c:ser>
          <c:idx val="0"/>
          <c:order val="0"/>
          <c:tx>
            <c:strRef>
              <c:f>Sheet1!$A$2</c:f>
              <c:strCache>
                <c:ptCount val="1"/>
                <c:pt idx="0">
                  <c:v>lėšos (tūkst. eurų)</c:v>
                </c:pt>
              </c:strCache>
            </c:strRef>
          </c:tx>
          <c:spPr>
            <a:solidFill>
              <a:srgbClr val="BBE0E3"/>
            </a:solidFill>
            <a:ln w="15078">
              <a:solidFill>
                <a:srgbClr val="000000"/>
              </a:solidFill>
              <a:prstDash val="solid"/>
            </a:ln>
          </c:spPr>
          <c:invertIfNegative val="0"/>
          <c:dLbls>
            <c:spPr>
              <a:noFill/>
              <a:ln w="30262">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2018 m.</c:v>
                </c:pt>
                <c:pt idx="1">
                  <c:v>2019 m.</c:v>
                </c:pt>
                <c:pt idx="2">
                  <c:v>2020 m.</c:v>
                </c:pt>
              </c:strCache>
            </c:strRef>
          </c:cat>
          <c:val>
            <c:numRef>
              <c:f>Sheet1!$B$2:$D$2</c:f>
              <c:numCache>
                <c:formatCode>General</c:formatCode>
                <c:ptCount val="3"/>
                <c:pt idx="0">
                  <c:v>76.8</c:v>
                </c:pt>
                <c:pt idx="1">
                  <c:v>89.6</c:v>
                </c:pt>
                <c:pt idx="2">
                  <c:v>106.8</c:v>
                </c:pt>
              </c:numCache>
            </c:numRef>
          </c:val>
          <c:extLst xmlns:c16r2="http://schemas.microsoft.com/office/drawing/2015/06/chart">
            <c:ext xmlns:c16="http://schemas.microsoft.com/office/drawing/2014/chart" uri="{C3380CC4-5D6E-409C-BE32-E72D297353CC}">
              <c16:uniqueId val="{00000000-AA6C-4A11-9C56-51EECF0FB6B3}"/>
            </c:ext>
          </c:extLst>
        </c:ser>
        <c:ser>
          <c:idx val="1"/>
          <c:order val="1"/>
          <c:tx>
            <c:strRef>
              <c:f>Sheet1!$A$3</c:f>
              <c:strCache>
                <c:ptCount val="1"/>
                <c:pt idx="0">
                  <c:v>mokinio reikmenų gavėjai </c:v>
                </c:pt>
              </c:strCache>
            </c:strRef>
          </c:tx>
          <c:spPr>
            <a:solidFill>
              <a:srgbClr val="333399"/>
            </a:solidFill>
            <a:ln w="15078">
              <a:solidFill>
                <a:srgbClr val="000000"/>
              </a:solidFill>
              <a:prstDash val="solid"/>
            </a:ln>
          </c:spPr>
          <c:invertIfNegative val="0"/>
          <c:dLbls>
            <c:spPr>
              <a:noFill/>
              <a:ln w="30262">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2018 m.</c:v>
                </c:pt>
                <c:pt idx="1">
                  <c:v>2019 m.</c:v>
                </c:pt>
                <c:pt idx="2">
                  <c:v>2020 m.</c:v>
                </c:pt>
              </c:strCache>
            </c:strRef>
          </c:cat>
          <c:val>
            <c:numRef>
              <c:f>Sheet1!$B$3:$D$3</c:f>
              <c:numCache>
                <c:formatCode>General</c:formatCode>
                <c:ptCount val="3"/>
                <c:pt idx="0">
                  <c:v>242</c:v>
                </c:pt>
                <c:pt idx="1">
                  <c:v>237</c:v>
                </c:pt>
                <c:pt idx="2">
                  <c:v>264</c:v>
                </c:pt>
              </c:numCache>
            </c:numRef>
          </c:val>
          <c:extLst xmlns:c16r2="http://schemas.microsoft.com/office/drawing/2015/06/chart">
            <c:ext xmlns:c16="http://schemas.microsoft.com/office/drawing/2014/chart" uri="{C3380CC4-5D6E-409C-BE32-E72D297353CC}">
              <c16:uniqueId val="{00000001-AA6C-4A11-9C56-51EECF0FB6B3}"/>
            </c:ext>
          </c:extLst>
        </c:ser>
        <c:ser>
          <c:idx val="2"/>
          <c:order val="2"/>
          <c:tx>
            <c:strRef>
              <c:f>Sheet1!$A$4</c:f>
              <c:strCache>
                <c:ptCount val="1"/>
                <c:pt idx="0">
                  <c:v>nemokamo maitinimo gavėjai</c:v>
                </c:pt>
              </c:strCache>
            </c:strRef>
          </c:tx>
          <c:spPr>
            <a:solidFill>
              <a:srgbClr val="009999"/>
            </a:solidFill>
            <a:ln w="15078">
              <a:solidFill>
                <a:srgbClr val="000000"/>
              </a:solidFill>
              <a:prstDash val="solid"/>
            </a:ln>
          </c:spPr>
          <c:invertIfNegative val="0"/>
          <c:dLbls>
            <c:spPr>
              <a:noFill/>
              <a:ln w="30262">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2018 m.</c:v>
                </c:pt>
                <c:pt idx="1">
                  <c:v>2019 m.</c:v>
                </c:pt>
                <c:pt idx="2">
                  <c:v>2020 m.</c:v>
                </c:pt>
              </c:strCache>
            </c:strRef>
          </c:cat>
          <c:val>
            <c:numRef>
              <c:f>Sheet1!$B$4:$D$4</c:f>
              <c:numCache>
                <c:formatCode>General</c:formatCode>
                <c:ptCount val="3"/>
                <c:pt idx="0">
                  <c:v>386</c:v>
                </c:pt>
                <c:pt idx="1">
                  <c:v>307</c:v>
                </c:pt>
                <c:pt idx="2">
                  <c:v>406</c:v>
                </c:pt>
              </c:numCache>
            </c:numRef>
          </c:val>
          <c:extLst xmlns:c16r2="http://schemas.microsoft.com/office/drawing/2015/06/chart">
            <c:ext xmlns:c16="http://schemas.microsoft.com/office/drawing/2014/chart" uri="{C3380CC4-5D6E-409C-BE32-E72D297353CC}">
              <c16:uniqueId val="{00000002-AA6C-4A11-9C56-51EECF0FB6B3}"/>
            </c:ext>
          </c:extLst>
        </c:ser>
        <c:dLbls>
          <c:showLegendKey val="0"/>
          <c:showVal val="0"/>
          <c:showCatName val="0"/>
          <c:showSerName val="0"/>
          <c:showPercent val="0"/>
          <c:showBubbleSize val="0"/>
        </c:dLbls>
        <c:gapWidth val="150"/>
        <c:axId val="348993024"/>
        <c:axId val="348994560"/>
      </c:barChart>
      <c:catAx>
        <c:axId val="348993024"/>
        <c:scaling>
          <c:orientation val="minMax"/>
        </c:scaling>
        <c:delete val="0"/>
        <c:axPos val="b"/>
        <c:numFmt formatCode="General" sourceLinked="1"/>
        <c:majorTickMark val="out"/>
        <c:minorTickMark val="none"/>
        <c:tickLblPos val="nextTo"/>
        <c:spPr>
          <a:ln w="3770">
            <a:solidFill>
              <a:srgbClr val="000000"/>
            </a:solidFill>
            <a:prstDash val="solid"/>
          </a:ln>
        </c:spPr>
        <c:txPr>
          <a:bodyPr rot="0" vert="horz"/>
          <a:lstStyle/>
          <a:p>
            <a:pPr>
              <a:defRPr sz="1215" b="1" i="0" u="none" strike="noStrike" baseline="0">
                <a:solidFill>
                  <a:srgbClr val="000000"/>
                </a:solidFill>
                <a:latin typeface="Times New Roman"/>
                <a:ea typeface="Times New Roman"/>
                <a:cs typeface="Times New Roman"/>
              </a:defRPr>
            </a:pPr>
            <a:endParaRPr lang="lt-LT"/>
          </a:p>
        </c:txPr>
        <c:crossAx val="348994560"/>
        <c:crosses val="autoZero"/>
        <c:auto val="1"/>
        <c:lblAlgn val="ctr"/>
        <c:lblOffset val="100"/>
        <c:tickLblSkip val="1"/>
        <c:tickMarkSkip val="1"/>
        <c:noMultiLvlLbl val="0"/>
      </c:catAx>
      <c:valAx>
        <c:axId val="348994560"/>
        <c:scaling>
          <c:orientation val="minMax"/>
        </c:scaling>
        <c:delete val="1"/>
        <c:axPos val="l"/>
        <c:majorGridlines>
          <c:spPr>
            <a:ln w="3770">
              <a:solidFill>
                <a:srgbClr val="000000"/>
              </a:solidFill>
              <a:prstDash val="solid"/>
            </a:ln>
          </c:spPr>
        </c:majorGridlines>
        <c:numFmt formatCode="General" sourceLinked="1"/>
        <c:majorTickMark val="out"/>
        <c:minorTickMark val="none"/>
        <c:tickLblPos val="nextTo"/>
        <c:crossAx val="348993024"/>
        <c:crosses val="autoZero"/>
        <c:crossBetween val="between"/>
      </c:valAx>
      <c:spPr>
        <a:solidFill>
          <a:srgbClr val="C0C0C0"/>
        </a:solidFill>
        <a:ln w="15078">
          <a:solidFill>
            <a:srgbClr val="808080"/>
          </a:solidFill>
          <a:prstDash val="solid"/>
        </a:ln>
      </c:spPr>
    </c:plotArea>
    <c:legend>
      <c:legendPos val="r"/>
      <c:layout>
        <c:manualLayout>
          <c:xMode val="edge"/>
          <c:yMode val="edge"/>
          <c:x val="0.69565217391304346"/>
          <c:y val="0.33079847908745247"/>
          <c:w val="0.28326745718050067"/>
          <c:h val="0.24714828897338403"/>
        </c:manualLayout>
      </c:layout>
      <c:overlay val="0"/>
      <c:spPr>
        <a:noFill/>
        <a:ln w="3770">
          <a:solidFill>
            <a:srgbClr val="000000"/>
          </a:solidFill>
          <a:prstDash val="solid"/>
        </a:ln>
      </c:spPr>
      <c:txPr>
        <a:bodyPr/>
        <a:lstStyle/>
        <a:p>
          <a:pPr>
            <a:defRPr sz="1116"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1215" b="1" i="0" u="none" strike="noStrike" baseline="0">
          <a:solidFill>
            <a:srgbClr val="000000"/>
          </a:solidFill>
          <a:latin typeface="Times New Roman"/>
          <a:ea typeface="Times New Roman"/>
          <a:cs typeface="Times New Roman"/>
        </a:defRPr>
      </a:pPr>
      <a:endParaRPr lang="lt-LT"/>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69314079422409"/>
          <c:y val="9.2250922509225244E-2"/>
          <c:w val="0.71119133574007265"/>
          <c:h val="0.80811808118081152"/>
        </c:manualLayout>
      </c:layout>
      <c:barChart>
        <c:barDir val="col"/>
        <c:grouping val="clustered"/>
        <c:varyColors val="0"/>
        <c:ser>
          <c:idx val="0"/>
          <c:order val="0"/>
          <c:tx>
            <c:strRef>
              <c:f>Sheet1!$A$2</c:f>
              <c:strCache>
                <c:ptCount val="1"/>
                <c:pt idx="0">
                  <c:v>2018 m. </c:v>
                </c:pt>
              </c:strCache>
            </c:strRef>
          </c:tx>
          <c:spPr>
            <a:solidFill>
              <a:srgbClr val="BBE0E3"/>
            </a:solidFill>
            <a:ln w="12915">
              <a:solidFill>
                <a:srgbClr val="000000"/>
              </a:solidFill>
              <a:prstDash val="solid"/>
            </a:ln>
          </c:spPr>
          <c:invertIfNegative val="0"/>
          <c:dLbls>
            <c:spPr>
              <a:noFill/>
              <a:ln w="25780">
                <a:noFill/>
              </a:ln>
            </c:spPr>
            <c:txPr>
              <a:bodyPr/>
              <a:lstStyle/>
              <a:p>
                <a:pPr>
                  <a:defRPr sz="10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0.0</c:formatCode>
                <c:ptCount val="1"/>
                <c:pt idx="0">
                  <c:v>21.9</c:v>
                </c:pt>
              </c:numCache>
            </c:numRef>
          </c:val>
          <c:extLst xmlns:c16r2="http://schemas.microsoft.com/office/drawing/2015/06/chart">
            <c:ext xmlns:c16="http://schemas.microsoft.com/office/drawing/2014/chart" uri="{C3380CC4-5D6E-409C-BE32-E72D297353CC}">
              <c16:uniqueId val="{00000000-1F5B-41BC-A8A2-4A9BF437F1D1}"/>
            </c:ext>
          </c:extLst>
        </c:ser>
        <c:ser>
          <c:idx val="1"/>
          <c:order val="1"/>
          <c:tx>
            <c:strRef>
              <c:f>Sheet1!$A$3</c:f>
              <c:strCache>
                <c:ptCount val="1"/>
                <c:pt idx="0">
                  <c:v>2019 m. </c:v>
                </c:pt>
              </c:strCache>
            </c:strRef>
          </c:tx>
          <c:spPr>
            <a:solidFill>
              <a:srgbClr val="333399"/>
            </a:solidFill>
            <a:ln w="12915">
              <a:solidFill>
                <a:srgbClr val="000000"/>
              </a:solidFill>
              <a:prstDash val="solid"/>
            </a:ln>
          </c:spPr>
          <c:invertIfNegative val="0"/>
          <c:dLbls>
            <c:spPr>
              <a:noFill/>
              <a:ln w="25780">
                <a:noFill/>
              </a:ln>
            </c:spPr>
            <c:txPr>
              <a:bodyPr/>
              <a:lstStyle/>
              <a:p>
                <a:pPr>
                  <a:defRPr sz="10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22.7</c:v>
                </c:pt>
              </c:numCache>
            </c:numRef>
          </c:val>
          <c:extLst xmlns:c16r2="http://schemas.microsoft.com/office/drawing/2015/06/chart">
            <c:ext xmlns:c16="http://schemas.microsoft.com/office/drawing/2014/chart" uri="{C3380CC4-5D6E-409C-BE32-E72D297353CC}">
              <c16:uniqueId val="{00000001-1F5B-41BC-A8A2-4A9BF437F1D1}"/>
            </c:ext>
          </c:extLst>
        </c:ser>
        <c:ser>
          <c:idx val="2"/>
          <c:order val="2"/>
          <c:tx>
            <c:strRef>
              <c:f>Sheet1!$A$4</c:f>
              <c:strCache>
                <c:ptCount val="1"/>
                <c:pt idx="0">
                  <c:v>2020 m. </c:v>
                </c:pt>
              </c:strCache>
            </c:strRef>
          </c:tx>
          <c:spPr>
            <a:solidFill>
              <a:srgbClr val="009999"/>
            </a:solidFill>
            <a:ln w="12915">
              <a:solidFill>
                <a:srgbClr val="000000"/>
              </a:solidFill>
              <a:prstDash val="solid"/>
            </a:ln>
          </c:spPr>
          <c:invertIfNegative val="0"/>
          <c:dLbls>
            <c:spPr>
              <a:noFill/>
              <a:ln w="25780">
                <a:noFill/>
              </a:ln>
            </c:spPr>
            <c:txPr>
              <a:bodyPr/>
              <a:lstStyle/>
              <a:p>
                <a:pPr>
                  <a:defRPr sz="10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28.3</c:v>
                </c:pt>
              </c:numCache>
            </c:numRef>
          </c:val>
          <c:extLst xmlns:c16r2="http://schemas.microsoft.com/office/drawing/2015/06/chart">
            <c:ext xmlns:c16="http://schemas.microsoft.com/office/drawing/2014/chart" uri="{C3380CC4-5D6E-409C-BE32-E72D297353CC}">
              <c16:uniqueId val="{00000002-1F5B-41BC-A8A2-4A9BF437F1D1}"/>
            </c:ext>
          </c:extLst>
        </c:ser>
        <c:dLbls>
          <c:showLegendKey val="0"/>
          <c:showVal val="0"/>
          <c:showCatName val="0"/>
          <c:showSerName val="0"/>
          <c:showPercent val="0"/>
          <c:showBubbleSize val="0"/>
        </c:dLbls>
        <c:gapWidth val="150"/>
        <c:axId val="348887680"/>
        <c:axId val="348901760"/>
      </c:barChart>
      <c:catAx>
        <c:axId val="348887680"/>
        <c:scaling>
          <c:orientation val="minMax"/>
        </c:scaling>
        <c:delete val="0"/>
        <c:axPos val="b"/>
        <c:numFmt formatCode="General" sourceLinked="1"/>
        <c:majorTickMark val="out"/>
        <c:minorTickMark val="none"/>
        <c:tickLblPos val="nextTo"/>
        <c:spPr>
          <a:ln w="3229">
            <a:solidFill>
              <a:srgbClr val="000000"/>
            </a:solidFill>
            <a:prstDash val="solid"/>
          </a:ln>
        </c:spPr>
        <c:txPr>
          <a:bodyPr rot="0" vert="horz"/>
          <a:lstStyle/>
          <a:p>
            <a:pPr>
              <a:defRPr sz="1193" b="1" i="0" u="none" strike="noStrike" baseline="0">
                <a:solidFill>
                  <a:srgbClr val="000000"/>
                </a:solidFill>
                <a:latin typeface="Arial"/>
                <a:ea typeface="Arial"/>
                <a:cs typeface="Arial"/>
              </a:defRPr>
            </a:pPr>
            <a:endParaRPr lang="lt-LT"/>
          </a:p>
        </c:txPr>
        <c:crossAx val="348901760"/>
        <c:crosses val="autoZero"/>
        <c:auto val="1"/>
        <c:lblAlgn val="ctr"/>
        <c:lblOffset val="100"/>
        <c:tickLblSkip val="1"/>
        <c:tickMarkSkip val="1"/>
        <c:noMultiLvlLbl val="0"/>
      </c:catAx>
      <c:valAx>
        <c:axId val="348901760"/>
        <c:scaling>
          <c:orientation val="minMax"/>
          <c:min val="0"/>
        </c:scaling>
        <c:delete val="0"/>
        <c:axPos val="l"/>
        <c:majorGridlines>
          <c:spPr>
            <a:ln w="3229">
              <a:solidFill>
                <a:srgbClr val="000000"/>
              </a:solidFill>
              <a:prstDash val="solid"/>
            </a:ln>
          </c:spPr>
        </c:majorGridlines>
        <c:numFmt formatCode="0.0" sourceLinked="1"/>
        <c:majorTickMark val="out"/>
        <c:minorTickMark val="none"/>
        <c:tickLblPos val="nextTo"/>
        <c:spPr>
          <a:ln w="3229">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lt-LT"/>
          </a:p>
        </c:txPr>
        <c:crossAx val="348887680"/>
        <c:crosses val="autoZero"/>
        <c:crossBetween val="between"/>
        <c:majorUnit val="10"/>
      </c:valAx>
      <c:spPr>
        <a:solidFill>
          <a:srgbClr val="C0C0C0"/>
        </a:solidFill>
        <a:ln w="12915">
          <a:solidFill>
            <a:srgbClr val="808080"/>
          </a:solidFill>
          <a:prstDash val="solid"/>
        </a:ln>
      </c:spPr>
    </c:plotArea>
    <c:legend>
      <c:legendPos val="r"/>
      <c:layout>
        <c:manualLayout>
          <c:xMode val="edge"/>
          <c:yMode val="edge"/>
          <c:x val="0.83568904593639581"/>
          <c:y val="0.35361216730038025"/>
          <c:w val="0.15547703180212014"/>
          <c:h val="0.27756653992395436"/>
        </c:manualLayout>
      </c:layout>
      <c:overlay val="0"/>
      <c:spPr>
        <a:noFill/>
        <a:ln w="3229">
          <a:solidFill>
            <a:srgbClr val="000000"/>
          </a:solidFill>
          <a:prstDash val="solid"/>
        </a:ln>
      </c:spPr>
      <c:txPr>
        <a:bodyPr/>
        <a:lstStyle/>
        <a:p>
          <a:pPr>
            <a:defRPr sz="1000" b="1" i="0" u="none" strike="noStrike" baseline="0">
              <a:solidFill>
                <a:srgbClr val="000000"/>
              </a:solidFill>
              <a:latin typeface="Arial"/>
              <a:ea typeface="Arial"/>
              <a:cs typeface="Arial"/>
            </a:defRPr>
          </a:pPr>
          <a:endParaRPr lang="lt-LT"/>
        </a:p>
      </c:txPr>
    </c:legend>
    <c:plotVisOnly val="1"/>
    <c:dispBlanksAs val="gap"/>
    <c:showDLblsOverMax val="0"/>
  </c:chart>
  <c:spPr>
    <a:noFill/>
    <a:ln>
      <a:noFill/>
    </a:ln>
  </c:spPr>
  <c:txPr>
    <a:bodyPr/>
    <a:lstStyle/>
    <a:p>
      <a:pPr>
        <a:defRPr sz="1193" b="1" i="0" u="none" strike="noStrike" baseline="0">
          <a:solidFill>
            <a:srgbClr val="000000"/>
          </a:solidFill>
          <a:latin typeface="Arial"/>
          <a:ea typeface="Arial"/>
          <a:cs typeface="Arial"/>
        </a:defRPr>
      </a:pPr>
      <a:endParaRPr lang="lt-LT"/>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666265675123947E-2"/>
          <c:y val="5.1994125734283206E-2"/>
          <c:w val="0.75612186497521139"/>
          <c:h val="0.8080986751656043"/>
        </c:manualLayout>
      </c:layout>
      <c:barChart>
        <c:barDir val="col"/>
        <c:grouping val="clustered"/>
        <c:varyColors val="0"/>
        <c:ser>
          <c:idx val="0"/>
          <c:order val="0"/>
          <c:tx>
            <c:strRef>
              <c:f>Lapas1!$B$1</c:f>
              <c:strCache>
                <c:ptCount val="1"/>
                <c:pt idx="0">
                  <c:v>2018 m. </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Lapas1!$A$2:$A$4</c:f>
              <c:strCache>
                <c:ptCount val="3"/>
                <c:pt idx="0">
                  <c:v>VšĮ Rietavo PSPC</c:v>
                </c:pt>
                <c:pt idx="1">
                  <c:v>UAB„Rietavo šeimos daktaras“</c:v>
                </c:pt>
                <c:pt idx="2">
                  <c:v>„Ave medica“ klinika</c:v>
                </c:pt>
              </c:strCache>
            </c:strRef>
          </c:cat>
          <c:val>
            <c:numRef>
              <c:f>Lapas1!$B$2:$B$4</c:f>
              <c:numCache>
                <c:formatCode>General</c:formatCode>
                <c:ptCount val="3"/>
                <c:pt idx="0">
                  <c:v>1627</c:v>
                </c:pt>
                <c:pt idx="1">
                  <c:v>4670</c:v>
                </c:pt>
                <c:pt idx="2">
                  <c:v>664</c:v>
                </c:pt>
              </c:numCache>
            </c:numRef>
          </c:val>
          <c:extLst xmlns:c16r2="http://schemas.microsoft.com/office/drawing/2015/06/chart">
            <c:ext xmlns:c16="http://schemas.microsoft.com/office/drawing/2014/chart" uri="{C3380CC4-5D6E-409C-BE32-E72D297353CC}">
              <c16:uniqueId val="{00000000-7EE8-4551-B016-6FE703110E90}"/>
            </c:ext>
          </c:extLst>
        </c:ser>
        <c:ser>
          <c:idx val="1"/>
          <c:order val="1"/>
          <c:tx>
            <c:strRef>
              <c:f>Lapas1!$C$1</c:f>
              <c:strCache>
                <c:ptCount val="1"/>
                <c:pt idx="0">
                  <c:v>2019 m.</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Lapas1!$A$2:$A$4</c:f>
              <c:strCache>
                <c:ptCount val="3"/>
                <c:pt idx="0">
                  <c:v>VšĮ Rietavo PSPC</c:v>
                </c:pt>
                <c:pt idx="1">
                  <c:v>UAB„Rietavo šeimos daktaras“</c:v>
                </c:pt>
                <c:pt idx="2">
                  <c:v>„Ave medica“ klinika</c:v>
                </c:pt>
              </c:strCache>
            </c:strRef>
          </c:cat>
          <c:val>
            <c:numRef>
              <c:f>Lapas1!$C$2:$C$4</c:f>
              <c:numCache>
                <c:formatCode>General</c:formatCode>
                <c:ptCount val="3"/>
                <c:pt idx="0">
                  <c:v>1558</c:v>
                </c:pt>
                <c:pt idx="1">
                  <c:v>4894</c:v>
                </c:pt>
                <c:pt idx="2">
                  <c:v>698</c:v>
                </c:pt>
              </c:numCache>
            </c:numRef>
          </c:val>
          <c:extLst xmlns:c16r2="http://schemas.microsoft.com/office/drawing/2015/06/chart">
            <c:ext xmlns:c16="http://schemas.microsoft.com/office/drawing/2014/chart" uri="{C3380CC4-5D6E-409C-BE32-E72D297353CC}">
              <c16:uniqueId val="{00000001-7EE8-4551-B016-6FE703110E90}"/>
            </c:ext>
          </c:extLst>
        </c:ser>
        <c:ser>
          <c:idx val="2"/>
          <c:order val="2"/>
          <c:tx>
            <c:strRef>
              <c:f>Lapas1!$D$1</c:f>
              <c:strCache>
                <c:ptCount val="1"/>
                <c:pt idx="0">
                  <c:v>2020 m.</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Lapas1!$A$2:$A$4</c:f>
              <c:strCache>
                <c:ptCount val="3"/>
                <c:pt idx="0">
                  <c:v>VšĮ Rietavo PSPC</c:v>
                </c:pt>
                <c:pt idx="1">
                  <c:v>UAB„Rietavo šeimos daktaras“</c:v>
                </c:pt>
                <c:pt idx="2">
                  <c:v>„Ave medica“ klinika</c:v>
                </c:pt>
              </c:strCache>
            </c:strRef>
          </c:cat>
          <c:val>
            <c:numRef>
              <c:f>Lapas1!$D$2:$D$4</c:f>
              <c:numCache>
                <c:formatCode>General</c:formatCode>
                <c:ptCount val="3"/>
                <c:pt idx="0">
                  <c:v>1510</c:v>
                </c:pt>
                <c:pt idx="1">
                  <c:v>4873</c:v>
                </c:pt>
                <c:pt idx="2">
                  <c:v>722</c:v>
                </c:pt>
              </c:numCache>
            </c:numRef>
          </c:val>
          <c:extLst xmlns:c16r2="http://schemas.microsoft.com/office/drawing/2015/06/chart">
            <c:ext xmlns:c16="http://schemas.microsoft.com/office/drawing/2014/chart" uri="{C3380CC4-5D6E-409C-BE32-E72D297353CC}">
              <c16:uniqueId val="{00000002-7EE8-4551-B016-6FE703110E90}"/>
            </c:ext>
          </c:extLst>
        </c:ser>
        <c:dLbls>
          <c:dLblPos val="outEnd"/>
          <c:showLegendKey val="0"/>
          <c:showVal val="1"/>
          <c:showCatName val="0"/>
          <c:showSerName val="0"/>
          <c:showPercent val="0"/>
          <c:showBubbleSize val="0"/>
        </c:dLbls>
        <c:gapWidth val="150"/>
        <c:axId val="349024256"/>
        <c:axId val="349025792"/>
      </c:barChart>
      <c:catAx>
        <c:axId val="349024256"/>
        <c:scaling>
          <c:orientation val="minMax"/>
        </c:scaling>
        <c:delete val="0"/>
        <c:axPos val="b"/>
        <c:numFmt formatCode="General" sourceLinked="0"/>
        <c:majorTickMark val="out"/>
        <c:minorTickMark val="none"/>
        <c:tickLblPos val="nextTo"/>
        <c:crossAx val="349025792"/>
        <c:crosses val="autoZero"/>
        <c:auto val="1"/>
        <c:lblAlgn val="ctr"/>
        <c:lblOffset val="100"/>
        <c:noMultiLvlLbl val="0"/>
      </c:catAx>
      <c:valAx>
        <c:axId val="349025792"/>
        <c:scaling>
          <c:orientation val="minMax"/>
        </c:scaling>
        <c:delete val="0"/>
        <c:axPos val="l"/>
        <c:majorGridlines/>
        <c:numFmt formatCode="General" sourceLinked="1"/>
        <c:majorTickMark val="out"/>
        <c:minorTickMark val="none"/>
        <c:tickLblPos val="nextTo"/>
        <c:crossAx val="349024256"/>
        <c:crosses val="autoZero"/>
        <c:crossBetween val="between"/>
      </c:valAx>
    </c:plotArea>
    <c:legend>
      <c:legendPos val="r"/>
      <c:overlay val="0"/>
    </c:legend>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Lapas1!$B$1</c:f>
              <c:strCache>
                <c:ptCount val="1"/>
                <c:pt idx="0">
                  <c:v>2018 m.</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Lapas1!$A$2:$A$4</c:f>
              <c:strCache>
                <c:ptCount val="3"/>
                <c:pt idx="0">
                  <c:v>VšĮ Rietavo PSPC</c:v>
                </c:pt>
                <c:pt idx="1">
                  <c:v>UAB „Rietavo šeimos daktaras“</c:v>
                </c:pt>
                <c:pt idx="2">
                  <c:v>„Ave Medica“ klinika</c:v>
                </c:pt>
              </c:strCache>
            </c:strRef>
          </c:cat>
          <c:val>
            <c:numRef>
              <c:f>Lapas1!$B$2:$B$4</c:f>
              <c:numCache>
                <c:formatCode>General</c:formatCode>
                <c:ptCount val="3"/>
                <c:pt idx="0">
                  <c:v>13648</c:v>
                </c:pt>
                <c:pt idx="1">
                  <c:v>43040</c:v>
                </c:pt>
                <c:pt idx="2">
                  <c:v>4870</c:v>
                </c:pt>
              </c:numCache>
            </c:numRef>
          </c:val>
          <c:extLst xmlns:c16r2="http://schemas.microsoft.com/office/drawing/2015/06/chart">
            <c:ext xmlns:c16="http://schemas.microsoft.com/office/drawing/2014/chart" uri="{C3380CC4-5D6E-409C-BE32-E72D297353CC}">
              <c16:uniqueId val="{00000000-0E96-45BC-B76C-3E56E2080AF8}"/>
            </c:ext>
          </c:extLst>
        </c:ser>
        <c:ser>
          <c:idx val="1"/>
          <c:order val="1"/>
          <c:tx>
            <c:strRef>
              <c:f>Lapas1!$C$1</c:f>
              <c:strCache>
                <c:ptCount val="1"/>
                <c:pt idx="0">
                  <c:v>2019 m.</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Lapas1!$A$2:$A$4</c:f>
              <c:strCache>
                <c:ptCount val="3"/>
                <c:pt idx="0">
                  <c:v>VšĮ Rietavo PSPC</c:v>
                </c:pt>
                <c:pt idx="1">
                  <c:v>UAB „Rietavo šeimos daktaras“</c:v>
                </c:pt>
                <c:pt idx="2">
                  <c:v>„Ave Medica“ klinika</c:v>
                </c:pt>
              </c:strCache>
            </c:strRef>
          </c:cat>
          <c:val>
            <c:numRef>
              <c:f>Lapas1!$C$2:$C$4</c:f>
              <c:numCache>
                <c:formatCode>General</c:formatCode>
                <c:ptCount val="3"/>
                <c:pt idx="0">
                  <c:v>13075</c:v>
                </c:pt>
                <c:pt idx="1">
                  <c:v>44352</c:v>
                </c:pt>
                <c:pt idx="2">
                  <c:v>11685</c:v>
                </c:pt>
              </c:numCache>
            </c:numRef>
          </c:val>
          <c:extLst xmlns:c16r2="http://schemas.microsoft.com/office/drawing/2015/06/chart">
            <c:ext xmlns:c16="http://schemas.microsoft.com/office/drawing/2014/chart" uri="{C3380CC4-5D6E-409C-BE32-E72D297353CC}">
              <c16:uniqueId val="{00000001-0E96-45BC-B76C-3E56E2080AF8}"/>
            </c:ext>
          </c:extLst>
        </c:ser>
        <c:ser>
          <c:idx val="2"/>
          <c:order val="2"/>
          <c:tx>
            <c:strRef>
              <c:f>Lapas1!$D$1</c:f>
              <c:strCache>
                <c:ptCount val="1"/>
                <c:pt idx="0">
                  <c:v>2020 m.</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Lapas1!$A$2:$A$4</c:f>
              <c:strCache>
                <c:ptCount val="3"/>
                <c:pt idx="0">
                  <c:v>VšĮ Rietavo PSPC</c:v>
                </c:pt>
                <c:pt idx="1">
                  <c:v>UAB „Rietavo šeimos daktaras“</c:v>
                </c:pt>
                <c:pt idx="2">
                  <c:v>„Ave Medica“ klinika</c:v>
                </c:pt>
              </c:strCache>
            </c:strRef>
          </c:cat>
          <c:val>
            <c:numRef>
              <c:f>Lapas1!$D$2:$D$4</c:f>
              <c:numCache>
                <c:formatCode>General</c:formatCode>
                <c:ptCount val="3"/>
                <c:pt idx="0">
                  <c:v>12273</c:v>
                </c:pt>
                <c:pt idx="1">
                  <c:v>35798</c:v>
                </c:pt>
                <c:pt idx="2">
                  <c:v>10783</c:v>
                </c:pt>
              </c:numCache>
            </c:numRef>
          </c:val>
          <c:extLst xmlns:c16r2="http://schemas.microsoft.com/office/drawing/2015/06/chart">
            <c:ext xmlns:c16="http://schemas.microsoft.com/office/drawing/2014/chart" uri="{C3380CC4-5D6E-409C-BE32-E72D297353CC}">
              <c16:uniqueId val="{00000002-0E96-45BC-B76C-3E56E2080AF8}"/>
            </c:ext>
          </c:extLst>
        </c:ser>
        <c:dLbls>
          <c:dLblPos val="outEnd"/>
          <c:showLegendKey val="0"/>
          <c:showVal val="1"/>
          <c:showCatName val="0"/>
          <c:showSerName val="0"/>
          <c:showPercent val="0"/>
          <c:showBubbleSize val="0"/>
        </c:dLbls>
        <c:gapWidth val="150"/>
        <c:axId val="348943488"/>
        <c:axId val="348945024"/>
      </c:barChart>
      <c:catAx>
        <c:axId val="348943488"/>
        <c:scaling>
          <c:orientation val="minMax"/>
        </c:scaling>
        <c:delete val="0"/>
        <c:axPos val="l"/>
        <c:numFmt formatCode="General" sourceLinked="0"/>
        <c:majorTickMark val="out"/>
        <c:minorTickMark val="none"/>
        <c:tickLblPos val="nextTo"/>
        <c:crossAx val="348945024"/>
        <c:crosses val="autoZero"/>
        <c:auto val="1"/>
        <c:lblAlgn val="ctr"/>
        <c:lblOffset val="100"/>
        <c:noMultiLvlLbl val="0"/>
      </c:catAx>
      <c:valAx>
        <c:axId val="348945024"/>
        <c:scaling>
          <c:orientation val="minMax"/>
        </c:scaling>
        <c:delete val="1"/>
        <c:axPos val="b"/>
        <c:majorGridlines/>
        <c:numFmt formatCode="General" sourceLinked="1"/>
        <c:majorTickMark val="out"/>
        <c:minorTickMark val="none"/>
        <c:tickLblPos val="nextTo"/>
        <c:crossAx val="348943488"/>
        <c:crosses val="autoZero"/>
        <c:crossBetween val="between"/>
      </c:valAx>
    </c:plotArea>
    <c:legend>
      <c:legendPos val="r"/>
      <c:overlay val="0"/>
    </c:legend>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Lėšos (tūkst. Eur)</c:v>
                </c:pt>
              </c:strCache>
            </c:strRef>
          </c:tx>
          <c:invertIfNegative val="0"/>
          <c:dLbls>
            <c:dLbl>
              <c:idx val="2"/>
              <c:tx>
                <c:rich>
                  <a:bodyPr/>
                  <a:lstStyle/>
                  <a:p>
                    <a:r>
                      <a:rPr lang="en-US"/>
                      <a:t>4,0</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454B-45D4-8898-EE1E6C4E5A6B}"/>
                </c:ext>
              </c:extLst>
            </c:dLbl>
            <c:numFmt formatCode="General" sourceLinked="0"/>
            <c:spPr>
              <a:noFill/>
              <a:ln w="29380">
                <a:noFill/>
              </a:ln>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Lapas1!$A$2:$A$4</c:f>
              <c:strCache>
                <c:ptCount val="3"/>
                <c:pt idx="0">
                  <c:v>2018 m.</c:v>
                </c:pt>
                <c:pt idx="1">
                  <c:v>2019 m. </c:v>
                </c:pt>
                <c:pt idx="2">
                  <c:v>2020 m. </c:v>
                </c:pt>
              </c:strCache>
            </c:strRef>
          </c:cat>
          <c:val>
            <c:numRef>
              <c:f>Lapas1!$B$2:$B$4</c:f>
              <c:numCache>
                <c:formatCode>0</c:formatCode>
                <c:ptCount val="3"/>
                <c:pt idx="0">
                  <c:v>4</c:v>
                </c:pt>
                <c:pt idx="1">
                  <c:v>4</c:v>
                </c:pt>
                <c:pt idx="2">
                  <c:v>4</c:v>
                </c:pt>
              </c:numCache>
            </c:numRef>
          </c:val>
          <c:extLst xmlns:c16r2="http://schemas.microsoft.com/office/drawing/2015/06/chart">
            <c:ext xmlns:c16="http://schemas.microsoft.com/office/drawing/2014/chart" uri="{C3380CC4-5D6E-409C-BE32-E72D297353CC}">
              <c16:uniqueId val="{00000001-454B-45D4-8898-EE1E6C4E5A6B}"/>
            </c:ext>
          </c:extLst>
        </c:ser>
        <c:ser>
          <c:idx val="1"/>
          <c:order val="1"/>
          <c:tx>
            <c:strRef>
              <c:f>Lapas1!$C$1</c:f>
              <c:strCache>
                <c:ptCount val="1"/>
                <c:pt idx="0">
                  <c:v>Vykdyti projektai </c:v>
                </c:pt>
              </c:strCache>
            </c:strRef>
          </c:tx>
          <c:invertIfNegative val="0"/>
          <c:dLbls>
            <c:spPr>
              <a:noFill/>
              <a:ln w="2938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Lapas1!$A$2:$A$4</c:f>
              <c:strCache>
                <c:ptCount val="3"/>
                <c:pt idx="0">
                  <c:v>2018 m.</c:v>
                </c:pt>
                <c:pt idx="1">
                  <c:v>2019 m. </c:v>
                </c:pt>
                <c:pt idx="2">
                  <c:v>2020 m. </c:v>
                </c:pt>
              </c:strCache>
            </c:strRef>
          </c:cat>
          <c:val>
            <c:numRef>
              <c:f>Lapas1!$C$2:$C$4</c:f>
              <c:numCache>
                <c:formatCode>General</c:formatCode>
                <c:ptCount val="3"/>
                <c:pt idx="0">
                  <c:v>10</c:v>
                </c:pt>
                <c:pt idx="1">
                  <c:v>11</c:v>
                </c:pt>
                <c:pt idx="2">
                  <c:v>8</c:v>
                </c:pt>
              </c:numCache>
            </c:numRef>
          </c:val>
          <c:extLst xmlns:c16r2="http://schemas.microsoft.com/office/drawing/2015/06/chart">
            <c:ext xmlns:c16="http://schemas.microsoft.com/office/drawing/2014/chart" uri="{C3380CC4-5D6E-409C-BE32-E72D297353CC}">
              <c16:uniqueId val="{00000002-454B-45D4-8898-EE1E6C4E5A6B}"/>
            </c:ext>
          </c:extLst>
        </c:ser>
        <c:dLbls>
          <c:showLegendKey val="0"/>
          <c:showVal val="0"/>
          <c:showCatName val="0"/>
          <c:showSerName val="0"/>
          <c:showPercent val="0"/>
          <c:showBubbleSize val="0"/>
        </c:dLbls>
        <c:gapWidth val="150"/>
        <c:axId val="348918912"/>
        <c:axId val="348920448"/>
      </c:barChart>
      <c:catAx>
        <c:axId val="348918912"/>
        <c:scaling>
          <c:orientation val="minMax"/>
        </c:scaling>
        <c:delete val="0"/>
        <c:axPos val="b"/>
        <c:numFmt formatCode="General" sourceLinked="1"/>
        <c:majorTickMark val="none"/>
        <c:minorTickMark val="none"/>
        <c:tickLblPos val="nextTo"/>
        <c:crossAx val="348920448"/>
        <c:crosses val="autoZero"/>
        <c:auto val="1"/>
        <c:lblAlgn val="ctr"/>
        <c:lblOffset val="100"/>
        <c:noMultiLvlLbl val="0"/>
      </c:catAx>
      <c:valAx>
        <c:axId val="348920448"/>
        <c:scaling>
          <c:orientation val="minMax"/>
        </c:scaling>
        <c:delete val="0"/>
        <c:axPos val="l"/>
        <c:majorGridlines/>
        <c:numFmt formatCode="0" sourceLinked="1"/>
        <c:majorTickMark val="none"/>
        <c:minorTickMark val="none"/>
        <c:tickLblPos val="nextTo"/>
        <c:crossAx val="348918912"/>
        <c:crosses val="autoZero"/>
        <c:crossBetween val="between"/>
      </c:valAx>
    </c:plotArea>
    <c:legend>
      <c:legendPos val="r"/>
      <c:layout>
        <c:manualLayout>
          <c:xMode val="edge"/>
          <c:yMode val="edge"/>
          <c:x val="0.77986348122866889"/>
          <c:y val="0.48338368580060426"/>
          <c:w val="0.2030716723549488"/>
          <c:h val="0.14501510574018128"/>
        </c:manualLayout>
      </c:layout>
      <c:overlay val="0"/>
    </c:legend>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264573991031543E-2"/>
          <c:y val="7.2413793103448545E-2"/>
          <c:w val="0.6218236173393149"/>
          <c:h val="0.78965517241379557"/>
        </c:manualLayout>
      </c:layout>
      <c:barChart>
        <c:barDir val="col"/>
        <c:grouping val="clustered"/>
        <c:varyColors val="0"/>
        <c:ser>
          <c:idx val="0"/>
          <c:order val="0"/>
          <c:tx>
            <c:strRef>
              <c:f>Sheet1!$A$2</c:f>
              <c:strCache>
                <c:ptCount val="1"/>
                <c:pt idx="0">
                  <c:v>paramą gavusių asmenų skaičius</c:v>
                </c:pt>
              </c:strCache>
            </c:strRef>
          </c:tx>
          <c:spPr>
            <a:solidFill>
              <a:srgbClr val="BBE0E3"/>
            </a:solidFill>
            <a:ln w="13047">
              <a:solidFill>
                <a:srgbClr val="000000"/>
              </a:solidFill>
              <a:prstDash val="solid"/>
            </a:ln>
          </c:spPr>
          <c:invertIfNegative val="0"/>
          <c:dLbls>
            <c:spPr>
              <a:noFill/>
              <a:ln w="26141">
                <a:noFill/>
              </a:ln>
            </c:spPr>
            <c:txPr>
              <a:bodyPr/>
              <a:lstStyle/>
              <a:p>
                <a:pPr>
                  <a:defRPr sz="1003"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2018 m. </c:v>
                </c:pt>
                <c:pt idx="1">
                  <c:v>2019 m.</c:v>
                </c:pt>
                <c:pt idx="2">
                  <c:v>2020 m.</c:v>
                </c:pt>
              </c:strCache>
            </c:strRef>
          </c:cat>
          <c:val>
            <c:numRef>
              <c:f>Sheet1!$B$2:$D$2</c:f>
              <c:numCache>
                <c:formatCode>General</c:formatCode>
                <c:ptCount val="3"/>
                <c:pt idx="0">
                  <c:v>952</c:v>
                </c:pt>
                <c:pt idx="1">
                  <c:v>829</c:v>
                </c:pt>
                <c:pt idx="2">
                  <c:v>764</c:v>
                </c:pt>
              </c:numCache>
            </c:numRef>
          </c:val>
          <c:extLst xmlns:c16r2="http://schemas.microsoft.com/office/drawing/2015/06/chart">
            <c:ext xmlns:c16="http://schemas.microsoft.com/office/drawing/2014/chart" uri="{C3380CC4-5D6E-409C-BE32-E72D297353CC}">
              <c16:uniqueId val="{00000000-65DA-452B-BD5B-919980C1C6BD}"/>
            </c:ext>
          </c:extLst>
        </c:ser>
        <c:dLbls>
          <c:showLegendKey val="0"/>
          <c:showVal val="0"/>
          <c:showCatName val="0"/>
          <c:showSerName val="0"/>
          <c:showPercent val="0"/>
          <c:showBubbleSize val="0"/>
        </c:dLbls>
        <c:gapWidth val="150"/>
        <c:axId val="348310528"/>
        <c:axId val="348828416"/>
      </c:barChart>
      <c:catAx>
        <c:axId val="348310528"/>
        <c:scaling>
          <c:orientation val="minMax"/>
        </c:scaling>
        <c:delete val="0"/>
        <c:axPos val="b"/>
        <c:numFmt formatCode="General" sourceLinked="1"/>
        <c:majorTickMark val="out"/>
        <c:minorTickMark val="none"/>
        <c:tickLblPos val="nextTo"/>
        <c:spPr>
          <a:ln w="3261">
            <a:solidFill>
              <a:srgbClr val="000000"/>
            </a:solidFill>
            <a:prstDash val="solid"/>
          </a:ln>
        </c:spPr>
        <c:txPr>
          <a:bodyPr rot="0" vert="horz"/>
          <a:lstStyle/>
          <a:p>
            <a:pPr>
              <a:defRPr sz="1003" b="1" i="0" u="none" strike="noStrike" baseline="0">
                <a:solidFill>
                  <a:srgbClr val="000000"/>
                </a:solidFill>
                <a:latin typeface="Arial"/>
                <a:ea typeface="Arial"/>
                <a:cs typeface="Arial"/>
              </a:defRPr>
            </a:pPr>
            <a:endParaRPr lang="lt-LT"/>
          </a:p>
        </c:txPr>
        <c:crossAx val="348828416"/>
        <c:crosses val="autoZero"/>
        <c:auto val="1"/>
        <c:lblAlgn val="ctr"/>
        <c:lblOffset val="100"/>
        <c:tickLblSkip val="1"/>
        <c:tickMarkSkip val="1"/>
        <c:noMultiLvlLbl val="0"/>
      </c:catAx>
      <c:valAx>
        <c:axId val="348828416"/>
        <c:scaling>
          <c:orientation val="minMax"/>
          <c:max val="2800"/>
          <c:min val="0"/>
        </c:scaling>
        <c:delete val="0"/>
        <c:axPos val="l"/>
        <c:majorGridlines>
          <c:spPr>
            <a:ln w="3261">
              <a:solidFill>
                <a:srgbClr val="000000"/>
              </a:solidFill>
              <a:prstDash val="solid"/>
            </a:ln>
          </c:spPr>
        </c:majorGridlines>
        <c:numFmt formatCode="General" sourceLinked="1"/>
        <c:majorTickMark val="out"/>
        <c:minorTickMark val="none"/>
        <c:tickLblPos val="nextTo"/>
        <c:spPr>
          <a:ln w="326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lt-LT"/>
          </a:p>
        </c:txPr>
        <c:crossAx val="348310528"/>
        <c:crosses val="autoZero"/>
        <c:crossBetween val="between"/>
        <c:majorUnit val="500"/>
        <c:minorUnit val="500"/>
      </c:valAx>
      <c:spPr>
        <a:solidFill>
          <a:srgbClr val="C0C0C0"/>
        </a:solidFill>
        <a:ln w="13047">
          <a:solidFill>
            <a:srgbClr val="808080"/>
          </a:solidFill>
          <a:prstDash val="solid"/>
        </a:ln>
      </c:spPr>
    </c:plotArea>
    <c:legend>
      <c:legendPos val="r"/>
      <c:layout>
        <c:manualLayout>
          <c:xMode val="edge"/>
          <c:yMode val="edge"/>
          <c:x val="0.69730586370839942"/>
          <c:y val="0.39574468085106385"/>
          <c:w val="0.29635499207606975"/>
          <c:h val="0.1276595744680851"/>
        </c:manualLayout>
      </c:layout>
      <c:overlay val="0"/>
      <c:spPr>
        <a:noFill/>
        <a:ln w="3261">
          <a:solidFill>
            <a:srgbClr val="000000"/>
          </a:solidFill>
          <a:prstDash val="solid"/>
        </a:ln>
      </c:spPr>
      <c:txPr>
        <a:bodyPr/>
        <a:lstStyle/>
        <a:p>
          <a:pPr>
            <a:defRPr sz="919" b="1" i="0" u="none" strike="noStrike" baseline="0">
              <a:solidFill>
                <a:srgbClr val="000000"/>
              </a:solidFill>
              <a:latin typeface="Arial"/>
              <a:ea typeface="Arial"/>
              <a:cs typeface="Arial"/>
            </a:defRPr>
          </a:pPr>
          <a:endParaRPr lang="lt-LT"/>
        </a:p>
      </c:txPr>
    </c:legend>
    <c:plotVisOnly val="1"/>
    <c:dispBlanksAs val="gap"/>
    <c:showDLblsOverMax val="0"/>
  </c:chart>
  <c:spPr>
    <a:noFill/>
    <a:ln>
      <a:noFill/>
    </a:ln>
  </c:spPr>
  <c:txPr>
    <a:bodyPr/>
    <a:lstStyle/>
    <a:p>
      <a:pPr>
        <a:defRPr sz="1003" b="1" i="0" u="none" strike="noStrike" baseline="0">
          <a:solidFill>
            <a:srgbClr val="000000"/>
          </a:solidFill>
          <a:latin typeface="Arial"/>
          <a:ea typeface="Arial"/>
          <a:cs typeface="Arial"/>
        </a:defRPr>
      </a:pPr>
      <a:endParaRPr lang="lt-LT"/>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Lapas1!$B$1</c:f>
              <c:strCache>
                <c:ptCount val="1"/>
                <c:pt idx="0">
                  <c:v>2018 m.</c:v>
                </c:pt>
              </c:strCache>
            </c:strRef>
          </c:tx>
          <c:invertIfNegative val="0"/>
          <c:cat>
            <c:strRef>
              <c:f>Lapas1!$A$2</c:f>
              <c:strCache>
                <c:ptCount val="1"/>
                <c:pt idx="0">
                  <c:v>Vaikų skaičius metų pradžioje </c:v>
                </c:pt>
              </c:strCache>
            </c:strRef>
          </c:cat>
          <c:val>
            <c:numRef>
              <c:f>Lapas1!$B$2</c:f>
              <c:numCache>
                <c:formatCode>General</c:formatCode>
                <c:ptCount val="1"/>
                <c:pt idx="0">
                  <c:v>1396</c:v>
                </c:pt>
              </c:numCache>
            </c:numRef>
          </c:val>
        </c:ser>
        <c:ser>
          <c:idx val="1"/>
          <c:order val="1"/>
          <c:tx>
            <c:strRef>
              <c:f>Lapas1!$C$1</c:f>
              <c:strCache>
                <c:ptCount val="1"/>
                <c:pt idx="0">
                  <c:v>2019 m.</c:v>
                </c:pt>
              </c:strCache>
            </c:strRef>
          </c:tx>
          <c:invertIfNegative val="0"/>
          <c:cat>
            <c:strRef>
              <c:f>Lapas1!$A$2</c:f>
              <c:strCache>
                <c:ptCount val="1"/>
                <c:pt idx="0">
                  <c:v>Vaikų skaičius metų pradžioje </c:v>
                </c:pt>
              </c:strCache>
            </c:strRef>
          </c:cat>
          <c:val>
            <c:numRef>
              <c:f>Lapas1!$C$2</c:f>
              <c:numCache>
                <c:formatCode>General</c:formatCode>
                <c:ptCount val="1"/>
                <c:pt idx="0">
                  <c:v>1371</c:v>
                </c:pt>
              </c:numCache>
            </c:numRef>
          </c:val>
        </c:ser>
        <c:ser>
          <c:idx val="2"/>
          <c:order val="2"/>
          <c:tx>
            <c:strRef>
              <c:f>Lapas1!$D$1</c:f>
              <c:strCache>
                <c:ptCount val="1"/>
                <c:pt idx="0">
                  <c:v>2020 m.</c:v>
                </c:pt>
              </c:strCache>
            </c:strRef>
          </c:tx>
          <c:invertIfNegative val="0"/>
          <c:cat>
            <c:strRef>
              <c:f>Lapas1!$A$2</c:f>
              <c:strCache>
                <c:ptCount val="1"/>
                <c:pt idx="0">
                  <c:v>Vaikų skaičius metų pradžioje </c:v>
                </c:pt>
              </c:strCache>
            </c:strRef>
          </c:cat>
          <c:val>
            <c:numRef>
              <c:f>Lapas1!$D$2</c:f>
              <c:numCache>
                <c:formatCode>General</c:formatCode>
                <c:ptCount val="1"/>
                <c:pt idx="0">
                  <c:v>1330</c:v>
                </c:pt>
              </c:numCache>
            </c:numRef>
          </c:val>
        </c:ser>
        <c:dLbls>
          <c:dLblPos val="ctr"/>
          <c:showLegendKey val="0"/>
          <c:showVal val="1"/>
          <c:showCatName val="0"/>
          <c:showSerName val="0"/>
          <c:showPercent val="0"/>
          <c:showBubbleSize val="0"/>
        </c:dLbls>
        <c:gapWidth val="150"/>
        <c:axId val="348786048"/>
        <c:axId val="349172864"/>
      </c:barChart>
      <c:catAx>
        <c:axId val="348786048"/>
        <c:scaling>
          <c:orientation val="minMax"/>
        </c:scaling>
        <c:delete val="0"/>
        <c:axPos val="b"/>
        <c:majorTickMark val="out"/>
        <c:minorTickMark val="none"/>
        <c:tickLblPos val="nextTo"/>
        <c:crossAx val="349172864"/>
        <c:crosses val="autoZero"/>
        <c:auto val="1"/>
        <c:lblAlgn val="ctr"/>
        <c:lblOffset val="100"/>
        <c:noMultiLvlLbl val="0"/>
      </c:catAx>
      <c:valAx>
        <c:axId val="349172864"/>
        <c:scaling>
          <c:orientation val="minMax"/>
        </c:scaling>
        <c:delete val="0"/>
        <c:axPos val="l"/>
        <c:majorGridlines/>
        <c:numFmt formatCode="General" sourceLinked="1"/>
        <c:majorTickMark val="out"/>
        <c:minorTickMark val="none"/>
        <c:tickLblPos val="nextTo"/>
        <c:crossAx val="348786048"/>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lt-LT"/>
              <a:t>Mirtingumas</a:t>
            </a:r>
          </a:p>
        </c:rich>
      </c:tx>
      <c:layout>
        <c:manualLayout>
          <c:xMode val="edge"/>
          <c:yMode val="edge"/>
          <c:x val="0.42524916943521596"/>
          <c:y val="1.9801980198019802E-2"/>
        </c:manualLayout>
      </c:layout>
      <c:overlay val="0"/>
      <c:spPr>
        <a:noFill/>
        <a:ln w="25400">
          <a:noFill/>
        </a:ln>
      </c:spPr>
    </c:title>
    <c:autoTitleDeleted val="0"/>
    <c:plotArea>
      <c:layout>
        <c:manualLayout>
          <c:layoutTarget val="inner"/>
          <c:xMode val="edge"/>
          <c:yMode val="edge"/>
          <c:x val="7.3089700996677748E-2"/>
          <c:y val="0.19603960396039605"/>
          <c:w val="0.91196013289036548"/>
          <c:h val="0.67722772277227727"/>
        </c:manualLayout>
      </c:layout>
      <c:barChart>
        <c:barDir val="col"/>
        <c:grouping val="clustered"/>
        <c:varyColors val="0"/>
        <c:ser>
          <c:idx val="0"/>
          <c:order val="0"/>
          <c:tx>
            <c:strRef>
              <c:f>Sheet1!$A$2</c:f>
              <c:strCache>
                <c:ptCount val="1"/>
                <c:pt idx="0">
                  <c:v>Mirtys</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Sheet1!$B$2:$D$2</c:f>
              <c:numCache>
                <c:formatCode>General</c:formatCode>
                <c:ptCount val="3"/>
                <c:pt idx="0">
                  <c:v>136</c:v>
                </c:pt>
                <c:pt idx="1">
                  <c:v>120</c:v>
                </c:pt>
                <c:pt idx="2">
                  <c:v>115</c:v>
                </c:pt>
              </c:numCache>
            </c:numRef>
          </c:val>
          <c:extLst xmlns:c16r2="http://schemas.microsoft.com/office/drawing/2015/06/chart">
            <c:ext xmlns:c16="http://schemas.microsoft.com/office/drawing/2014/chart" uri="{C3380CC4-5D6E-409C-BE32-E72D297353CC}">
              <c16:uniqueId val="{00000000-7F67-48E6-86EE-DB9C06797DAE}"/>
            </c:ext>
          </c:extLst>
        </c:ser>
        <c:ser>
          <c:idx val="1"/>
          <c:order val="1"/>
          <c:tx>
            <c:strRef>
              <c:f>Sheet1!$A$3</c:f>
              <c:strCache>
                <c:ptCount val="1"/>
                <c:pt idx="0">
                  <c:v>Vyrai</c:v>
                </c:pt>
              </c:strCache>
            </c:strRef>
          </c:tx>
          <c:spPr>
            <a:solidFill>
              <a:srgbClr val="9933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Sheet1!$B$3:$D$3</c:f>
              <c:numCache>
                <c:formatCode>General</c:formatCode>
                <c:ptCount val="3"/>
                <c:pt idx="0">
                  <c:v>68</c:v>
                </c:pt>
                <c:pt idx="1">
                  <c:v>64</c:v>
                </c:pt>
                <c:pt idx="2">
                  <c:v>70</c:v>
                </c:pt>
              </c:numCache>
            </c:numRef>
          </c:val>
          <c:extLst xmlns:c16r2="http://schemas.microsoft.com/office/drawing/2015/06/chart">
            <c:ext xmlns:c16="http://schemas.microsoft.com/office/drawing/2014/chart" uri="{C3380CC4-5D6E-409C-BE32-E72D297353CC}">
              <c16:uniqueId val="{00000001-7F67-48E6-86EE-DB9C06797DAE}"/>
            </c:ext>
          </c:extLst>
        </c:ser>
        <c:ser>
          <c:idx val="2"/>
          <c:order val="2"/>
          <c:tx>
            <c:strRef>
              <c:f>Sheet1!$A$4</c:f>
              <c:strCache>
                <c:ptCount val="1"/>
                <c:pt idx="0">
                  <c:v>Moterys</c:v>
                </c:pt>
              </c:strCache>
            </c:strRef>
          </c:tx>
          <c:spPr>
            <a:solidFill>
              <a:srgbClr val="FFFFCC"/>
            </a:solidFill>
            <a:ln w="12700">
              <a:solidFill>
                <a:srgbClr val="000000"/>
              </a:solidFill>
              <a:prstDash val="solid"/>
            </a:ln>
          </c:spPr>
          <c:invertIfNegative val="0"/>
          <c:dLbls>
            <c:dLbl>
              <c:idx val="0"/>
              <c:spPr>
                <a:noFill/>
                <a:ln w="25400">
                  <a:noFill/>
                </a:ln>
              </c:spPr>
              <c:txPr>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dLbl>
            <c:dLbl>
              <c:idx val="1"/>
              <c:spPr>
                <a:noFill/>
                <a:ln w="25400">
                  <a:noFill/>
                </a:ln>
              </c:spPr>
              <c:txPr>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dLbl>
            <c:dLbl>
              <c:idx val="2"/>
              <c:spPr>
                <a:noFill/>
                <a:ln w="25400">
                  <a:noFill/>
                </a:ln>
              </c:spPr>
              <c:txPr>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Sheet1!$B$4:$D$4</c:f>
              <c:numCache>
                <c:formatCode>General</c:formatCode>
                <c:ptCount val="3"/>
                <c:pt idx="0">
                  <c:v>68</c:v>
                </c:pt>
                <c:pt idx="1">
                  <c:v>56</c:v>
                </c:pt>
                <c:pt idx="2">
                  <c:v>45</c:v>
                </c:pt>
              </c:numCache>
            </c:numRef>
          </c:val>
          <c:extLst xmlns:c16r2="http://schemas.microsoft.com/office/drawing/2015/06/chart">
            <c:ext xmlns:c16="http://schemas.microsoft.com/office/drawing/2014/chart" uri="{C3380CC4-5D6E-409C-BE32-E72D297353CC}">
              <c16:uniqueId val="{00000005-7F67-48E6-86EE-DB9C06797DAE}"/>
            </c:ext>
          </c:extLst>
        </c:ser>
        <c:dLbls>
          <c:showLegendKey val="0"/>
          <c:showVal val="1"/>
          <c:showCatName val="0"/>
          <c:showSerName val="0"/>
          <c:showPercent val="0"/>
          <c:showBubbleSize val="0"/>
        </c:dLbls>
        <c:gapWidth val="150"/>
        <c:axId val="295092224"/>
        <c:axId val="295094144"/>
      </c:barChart>
      <c:catAx>
        <c:axId val="29509222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lt-LT"/>
                  <a:t>metai</a:t>
                </a:r>
              </a:p>
            </c:rich>
          </c:tx>
          <c:layout>
            <c:manualLayout>
              <c:xMode val="edge"/>
              <c:yMode val="edge"/>
              <c:x val="0.49833887043189368"/>
              <c:y val="0.9326732673267327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295094144"/>
        <c:crosses val="autoZero"/>
        <c:auto val="1"/>
        <c:lblAlgn val="ctr"/>
        <c:lblOffset val="100"/>
        <c:tickLblSkip val="1"/>
        <c:tickMarkSkip val="1"/>
        <c:noMultiLvlLbl val="0"/>
      </c:catAx>
      <c:valAx>
        <c:axId val="29509414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295092224"/>
        <c:crosses val="autoZero"/>
        <c:crossBetween val="between"/>
        <c:majorUnit val="10"/>
        <c:minorUnit val="1"/>
      </c:valAx>
      <c:spPr>
        <a:solidFill>
          <a:srgbClr val="FFFFFF"/>
        </a:solidFill>
        <a:ln w="12700">
          <a:solidFill>
            <a:srgbClr val="808080"/>
          </a:solidFill>
          <a:prstDash val="solid"/>
        </a:ln>
      </c:spPr>
    </c:plotArea>
    <c:legend>
      <c:legendPos val="t"/>
      <c:layout>
        <c:manualLayout>
          <c:xMode val="edge"/>
          <c:yMode val="edge"/>
          <c:x val="0.38704318936877075"/>
          <c:y val="0.10297029702970296"/>
          <c:w val="0.28073089700996678"/>
          <c:h val="4.7524752475247525E-2"/>
        </c:manualLayout>
      </c:layout>
      <c:overlay val="0"/>
      <c:spPr>
        <a:noFill/>
        <a:ln w="3175">
          <a:solidFill>
            <a:srgbClr val="000000"/>
          </a:solidFill>
          <a:prstDash val="solid"/>
        </a:ln>
      </c:spPr>
      <c:txPr>
        <a:bodyPr/>
        <a:lstStyle/>
        <a:p>
          <a:pPr>
            <a:defRPr sz="920"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1725" b="1" i="0" u="none" strike="noStrike" baseline="0">
          <a:solidFill>
            <a:srgbClr val="000000"/>
          </a:solidFill>
          <a:latin typeface="Arial"/>
          <a:ea typeface="Arial"/>
          <a:cs typeface="Arial"/>
        </a:defRPr>
      </a:pPr>
      <a:endParaRPr lang="lt-LT"/>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Lapas1!$B$1</c:f>
              <c:strCache>
                <c:ptCount val="1"/>
                <c:pt idx="0">
                  <c:v>2018 m.</c:v>
                </c:pt>
              </c:strCache>
            </c:strRef>
          </c:tx>
          <c:invertIfNegative val="0"/>
          <c:cat>
            <c:strRef>
              <c:f>Lapas1!$A$2</c:f>
              <c:strCache>
                <c:ptCount val="1"/>
                <c:pt idx="0">
                  <c:v>Šeimų, patiriančių socialinę riziką, skaičius</c:v>
                </c:pt>
              </c:strCache>
            </c:strRef>
          </c:cat>
          <c:val>
            <c:numRef>
              <c:f>Lapas1!$B$2</c:f>
              <c:numCache>
                <c:formatCode>General</c:formatCode>
                <c:ptCount val="1"/>
                <c:pt idx="0">
                  <c:v>71</c:v>
                </c:pt>
              </c:numCache>
            </c:numRef>
          </c:val>
        </c:ser>
        <c:ser>
          <c:idx val="1"/>
          <c:order val="1"/>
          <c:tx>
            <c:strRef>
              <c:f>Lapas1!$C$1</c:f>
              <c:strCache>
                <c:ptCount val="1"/>
                <c:pt idx="0">
                  <c:v>2019 m. </c:v>
                </c:pt>
              </c:strCache>
            </c:strRef>
          </c:tx>
          <c:invertIfNegative val="0"/>
          <c:cat>
            <c:strRef>
              <c:f>Lapas1!$A$2</c:f>
              <c:strCache>
                <c:ptCount val="1"/>
                <c:pt idx="0">
                  <c:v>Šeimų, patiriančių socialinę riziką, skaičius</c:v>
                </c:pt>
              </c:strCache>
            </c:strRef>
          </c:cat>
          <c:val>
            <c:numRef>
              <c:f>Lapas1!$C$2</c:f>
              <c:numCache>
                <c:formatCode>General</c:formatCode>
                <c:ptCount val="1"/>
                <c:pt idx="0">
                  <c:v>66</c:v>
                </c:pt>
              </c:numCache>
            </c:numRef>
          </c:val>
        </c:ser>
        <c:ser>
          <c:idx val="2"/>
          <c:order val="2"/>
          <c:tx>
            <c:strRef>
              <c:f>Lapas1!$D$1</c:f>
              <c:strCache>
                <c:ptCount val="1"/>
                <c:pt idx="0">
                  <c:v>2020 m. </c:v>
                </c:pt>
              </c:strCache>
            </c:strRef>
          </c:tx>
          <c:invertIfNegative val="0"/>
          <c:cat>
            <c:strRef>
              <c:f>Lapas1!$A$2</c:f>
              <c:strCache>
                <c:ptCount val="1"/>
                <c:pt idx="0">
                  <c:v>Šeimų, patiriančių socialinę riziką, skaičius</c:v>
                </c:pt>
              </c:strCache>
            </c:strRef>
          </c:cat>
          <c:val>
            <c:numRef>
              <c:f>Lapas1!$D$2</c:f>
              <c:numCache>
                <c:formatCode>General</c:formatCode>
                <c:ptCount val="1"/>
                <c:pt idx="0">
                  <c:v>70</c:v>
                </c:pt>
              </c:numCache>
            </c:numRef>
          </c:val>
        </c:ser>
        <c:dLbls>
          <c:dLblPos val="ctr"/>
          <c:showLegendKey val="0"/>
          <c:showVal val="1"/>
          <c:showCatName val="0"/>
          <c:showSerName val="0"/>
          <c:showPercent val="0"/>
          <c:showBubbleSize val="0"/>
        </c:dLbls>
        <c:gapWidth val="150"/>
        <c:axId val="348696576"/>
        <c:axId val="348698112"/>
      </c:barChart>
      <c:catAx>
        <c:axId val="348696576"/>
        <c:scaling>
          <c:orientation val="minMax"/>
        </c:scaling>
        <c:delete val="0"/>
        <c:axPos val="b"/>
        <c:majorTickMark val="out"/>
        <c:minorTickMark val="none"/>
        <c:tickLblPos val="nextTo"/>
        <c:crossAx val="348698112"/>
        <c:crosses val="autoZero"/>
        <c:auto val="1"/>
        <c:lblAlgn val="ctr"/>
        <c:lblOffset val="100"/>
        <c:noMultiLvlLbl val="0"/>
      </c:catAx>
      <c:valAx>
        <c:axId val="348698112"/>
        <c:scaling>
          <c:orientation val="minMax"/>
        </c:scaling>
        <c:delete val="0"/>
        <c:axPos val="l"/>
        <c:majorGridlines/>
        <c:numFmt formatCode="General" sourceLinked="1"/>
        <c:majorTickMark val="out"/>
        <c:minorTickMark val="none"/>
        <c:tickLblPos val="nextTo"/>
        <c:crossAx val="348696576"/>
        <c:crosses val="autoZero"/>
        <c:crossBetween val="between"/>
      </c:valAx>
    </c:plotArea>
    <c:legend>
      <c:legendPos val="r"/>
      <c:overlay val="0"/>
    </c:legend>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Lapas1!$B$1</c:f>
              <c:strCache>
                <c:ptCount val="1"/>
                <c:pt idx="0">
                  <c:v>2018 m. </c:v>
                </c:pt>
              </c:strCache>
            </c:strRef>
          </c:tx>
          <c:invertIfNegative val="0"/>
          <c:cat>
            <c:strRef>
              <c:f>Lapas1!$A$2</c:f>
              <c:strCache>
                <c:ptCount val="1"/>
                <c:pt idx="0">
                  <c:v>Vaikų, augančių šeimose, patiriančiose socialinę riziką, skaičius</c:v>
                </c:pt>
              </c:strCache>
            </c:strRef>
          </c:cat>
          <c:val>
            <c:numRef>
              <c:f>Lapas1!$B$2</c:f>
              <c:numCache>
                <c:formatCode>General</c:formatCode>
                <c:ptCount val="1"/>
                <c:pt idx="0">
                  <c:v>150</c:v>
                </c:pt>
              </c:numCache>
            </c:numRef>
          </c:val>
        </c:ser>
        <c:ser>
          <c:idx val="1"/>
          <c:order val="1"/>
          <c:tx>
            <c:strRef>
              <c:f>Lapas1!$C$1</c:f>
              <c:strCache>
                <c:ptCount val="1"/>
                <c:pt idx="0">
                  <c:v>2019  m. </c:v>
                </c:pt>
              </c:strCache>
            </c:strRef>
          </c:tx>
          <c:invertIfNegative val="0"/>
          <c:cat>
            <c:strRef>
              <c:f>Lapas1!$A$2</c:f>
              <c:strCache>
                <c:ptCount val="1"/>
                <c:pt idx="0">
                  <c:v>Vaikų, augančių šeimose, patiriančiose socialinę riziką, skaičius</c:v>
                </c:pt>
              </c:strCache>
            </c:strRef>
          </c:cat>
          <c:val>
            <c:numRef>
              <c:f>Lapas1!$C$2</c:f>
              <c:numCache>
                <c:formatCode>General</c:formatCode>
                <c:ptCount val="1"/>
                <c:pt idx="0">
                  <c:v>128</c:v>
                </c:pt>
              </c:numCache>
            </c:numRef>
          </c:val>
        </c:ser>
        <c:ser>
          <c:idx val="2"/>
          <c:order val="2"/>
          <c:tx>
            <c:strRef>
              <c:f>Lapas1!$D$1</c:f>
              <c:strCache>
                <c:ptCount val="1"/>
                <c:pt idx="0">
                  <c:v>2020 m. </c:v>
                </c:pt>
              </c:strCache>
            </c:strRef>
          </c:tx>
          <c:invertIfNegative val="0"/>
          <c:cat>
            <c:strRef>
              <c:f>Lapas1!$A$2</c:f>
              <c:strCache>
                <c:ptCount val="1"/>
                <c:pt idx="0">
                  <c:v>Vaikų, augančių šeimose, patiriančiose socialinę riziką, skaičius</c:v>
                </c:pt>
              </c:strCache>
            </c:strRef>
          </c:cat>
          <c:val>
            <c:numRef>
              <c:f>Lapas1!$D$2</c:f>
              <c:numCache>
                <c:formatCode>General</c:formatCode>
                <c:ptCount val="1"/>
                <c:pt idx="0">
                  <c:v>151</c:v>
                </c:pt>
              </c:numCache>
            </c:numRef>
          </c:val>
        </c:ser>
        <c:dLbls>
          <c:dLblPos val="ctr"/>
          <c:showLegendKey val="0"/>
          <c:showVal val="1"/>
          <c:showCatName val="0"/>
          <c:showSerName val="0"/>
          <c:showPercent val="0"/>
          <c:showBubbleSize val="0"/>
        </c:dLbls>
        <c:gapWidth val="150"/>
        <c:axId val="349061504"/>
        <c:axId val="349063040"/>
      </c:barChart>
      <c:catAx>
        <c:axId val="349061504"/>
        <c:scaling>
          <c:orientation val="minMax"/>
        </c:scaling>
        <c:delete val="0"/>
        <c:axPos val="b"/>
        <c:majorTickMark val="out"/>
        <c:minorTickMark val="none"/>
        <c:tickLblPos val="nextTo"/>
        <c:crossAx val="349063040"/>
        <c:crosses val="autoZero"/>
        <c:auto val="1"/>
        <c:lblAlgn val="ctr"/>
        <c:lblOffset val="100"/>
        <c:noMultiLvlLbl val="0"/>
      </c:catAx>
      <c:valAx>
        <c:axId val="349063040"/>
        <c:scaling>
          <c:orientation val="minMax"/>
        </c:scaling>
        <c:delete val="0"/>
        <c:axPos val="l"/>
        <c:majorGridlines/>
        <c:numFmt formatCode="General" sourceLinked="1"/>
        <c:majorTickMark val="out"/>
        <c:minorTickMark val="none"/>
        <c:tickLblPos val="nextTo"/>
        <c:crossAx val="349061504"/>
        <c:crosses val="autoZero"/>
        <c:crossBetween val="between"/>
      </c:valAx>
    </c:plotArea>
    <c:legend>
      <c:legendPos val="r"/>
      <c:overlay val="0"/>
    </c:legend>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262618868621319E-2"/>
          <c:y val="4.4057617797775277E-2"/>
          <c:w val="0.69406233925533178"/>
          <c:h val="0.85653105861767276"/>
        </c:manualLayout>
      </c:layout>
      <c:barChart>
        <c:barDir val="col"/>
        <c:grouping val="stacked"/>
        <c:varyColors val="0"/>
        <c:ser>
          <c:idx val="0"/>
          <c:order val="0"/>
          <c:tx>
            <c:strRef>
              <c:f>Lapas1!$B$1</c:f>
              <c:strCache>
                <c:ptCount val="1"/>
                <c:pt idx="0">
                  <c:v>Šeimoje globojami (rūpinami) vaikai</c:v>
                </c:pt>
              </c:strCache>
            </c:strRef>
          </c:tx>
          <c:invertIfNegative val="0"/>
          <c:dLbls>
            <c:dLblPos val="ctr"/>
            <c:showLegendKey val="0"/>
            <c:showVal val="1"/>
            <c:showCatName val="0"/>
            <c:showSerName val="0"/>
            <c:showPercent val="0"/>
            <c:showBubbleSize val="0"/>
            <c:showLeaderLines val="0"/>
          </c:dLbls>
          <c:cat>
            <c:strRef>
              <c:f>Lapas1!$A$2:$A$5</c:f>
              <c:strCache>
                <c:ptCount val="3"/>
                <c:pt idx="0">
                  <c:v>2018 m. </c:v>
                </c:pt>
                <c:pt idx="1">
                  <c:v>2019 m. </c:v>
                </c:pt>
                <c:pt idx="2">
                  <c:v>2020 m. </c:v>
                </c:pt>
              </c:strCache>
            </c:strRef>
          </c:cat>
          <c:val>
            <c:numRef>
              <c:f>Lapas1!$B$2:$B$5</c:f>
              <c:numCache>
                <c:formatCode>General</c:formatCode>
                <c:ptCount val="4"/>
                <c:pt idx="0">
                  <c:v>10</c:v>
                </c:pt>
                <c:pt idx="1">
                  <c:v>9</c:v>
                </c:pt>
                <c:pt idx="2">
                  <c:v>7</c:v>
                </c:pt>
              </c:numCache>
            </c:numRef>
          </c:val>
        </c:ser>
        <c:ser>
          <c:idx val="1"/>
          <c:order val="1"/>
          <c:tx>
            <c:strRef>
              <c:f>Lapas1!$C$1</c:f>
              <c:strCache>
                <c:ptCount val="1"/>
                <c:pt idx="0">
                  <c:v>Institucijoje globojami (rūpinami) vaikai</c:v>
                </c:pt>
              </c:strCache>
            </c:strRef>
          </c:tx>
          <c:invertIfNegative val="0"/>
          <c:dLbls>
            <c:dLblPos val="ctr"/>
            <c:showLegendKey val="0"/>
            <c:showVal val="1"/>
            <c:showCatName val="0"/>
            <c:showSerName val="0"/>
            <c:showPercent val="0"/>
            <c:showBubbleSize val="0"/>
            <c:showLeaderLines val="0"/>
          </c:dLbls>
          <c:cat>
            <c:strRef>
              <c:f>Lapas1!$A$2:$A$5</c:f>
              <c:strCache>
                <c:ptCount val="3"/>
                <c:pt idx="0">
                  <c:v>2018 m. </c:v>
                </c:pt>
                <c:pt idx="1">
                  <c:v>2019 m. </c:v>
                </c:pt>
                <c:pt idx="2">
                  <c:v>2020 m. </c:v>
                </c:pt>
              </c:strCache>
            </c:strRef>
          </c:cat>
          <c:val>
            <c:numRef>
              <c:f>Lapas1!$C$2:$C$5</c:f>
              <c:numCache>
                <c:formatCode>General</c:formatCode>
                <c:ptCount val="4"/>
                <c:pt idx="0">
                  <c:v>4</c:v>
                </c:pt>
                <c:pt idx="1">
                  <c:v>2</c:v>
                </c:pt>
                <c:pt idx="2">
                  <c:v>0</c:v>
                </c:pt>
              </c:numCache>
            </c:numRef>
          </c:val>
        </c:ser>
        <c:dLbls>
          <c:showLegendKey val="0"/>
          <c:showVal val="0"/>
          <c:showCatName val="0"/>
          <c:showSerName val="0"/>
          <c:showPercent val="0"/>
          <c:showBubbleSize val="0"/>
        </c:dLbls>
        <c:gapWidth val="150"/>
        <c:overlap val="100"/>
        <c:axId val="348675072"/>
        <c:axId val="349102848"/>
      </c:barChart>
      <c:catAx>
        <c:axId val="348675072"/>
        <c:scaling>
          <c:orientation val="minMax"/>
        </c:scaling>
        <c:delete val="0"/>
        <c:axPos val="b"/>
        <c:majorTickMark val="out"/>
        <c:minorTickMark val="none"/>
        <c:tickLblPos val="nextTo"/>
        <c:crossAx val="349102848"/>
        <c:crosses val="autoZero"/>
        <c:auto val="1"/>
        <c:lblAlgn val="ctr"/>
        <c:lblOffset val="100"/>
        <c:noMultiLvlLbl val="0"/>
      </c:catAx>
      <c:valAx>
        <c:axId val="349102848"/>
        <c:scaling>
          <c:orientation val="minMax"/>
        </c:scaling>
        <c:delete val="0"/>
        <c:axPos val="l"/>
        <c:majorGridlines/>
        <c:numFmt formatCode="General" sourceLinked="1"/>
        <c:majorTickMark val="out"/>
        <c:minorTickMark val="none"/>
        <c:tickLblPos val="nextTo"/>
        <c:crossAx val="348675072"/>
        <c:crosses val="autoZero"/>
        <c:crossBetween val="between"/>
      </c:valAx>
    </c:plotArea>
    <c:legend>
      <c:legendPos val="r"/>
      <c:layout>
        <c:manualLayout>
          <c:xMode val="edge"/>
          <c:yMode val="edge"/>
          <c:x val="0.74204355108877718"/>
          <c:y val="0.38029433820772401"/>
          <c:w val="0.24539363484087098"/>
          <c:h val="0.23941132358455194"/>
        </c:manualLayout>
      </c:layout>
      <c:overlay val="0"/>
    </c:legend>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Lapas1!$B$1</c:f>
              <c:strCache>
                <c:ptCount val="1"/>
                <c:pt idx="0">
                  <c:v>Gąžinti tėvams</c:v>
                </c:pt>
              </c:strCache>
            </c:strRef>
          </c:tx>
          <c:invertIfNegative val="0"/>
          <c:dLbls>
            <c:dLblPos val="ctr"/>
            <c:showLegendKey val="0"/>
            <c:showVal val="1"/>
            <c:showCatName val="0"/>
            <c:showSerName val="0"/>
            <c:showPercent val="0"/>
            <c:showBubbleSize val="0"/>
            <c:showLeaderLines val="0"/>
          </c:dLbls>
          <c:cat>
            <c:strRef>
              <c:f>Lapas1!$A$2:$A$4</c:f>
              <c:strCache>
                <c:ptCount val="3"/>
                <c:pt idx="0">
                  <c:v>2018 m. </c:v>
                </c:pt>
                <c:pt idx="1">
                  <c:v>2019 m. </c:v>
                </c:pt>
                <c:pt idx="2">
                  <c:v>2020 m. </c:v>
                </c:pt>
              </c:strCache>
            </c:strRef>
          </c:cat>
          <c:val>
            <c:numRef>
              <c:f>Lapas1!$B$2:$B$4</c:f>
              <c:numCache>
                <c:formatCode>General</c:formatCode>
                <c:ptCount val="3"/>
                <c:pt idx="0">
                  <c:v>10</c:v>
                </c:pt>
                <c:pt idx="1">
                  <c:v>2</c:v>
                </c:pt>
                <c:pt idx="2">
                  <c:v>2</c:v>
                </c:pt>
              </c:numCache>
            </c:numRef>
          </c:val>
        </c:ser>
        <c:ser>
          <c:idx val="1"/>
          <c:order val="1"/>
          <c:tx>
            <c:strRef>
              <c:f>Lapas1!$C$1</c:f>
              <c:strCache>
                <c:ptCount val="1"/>
                <c:pt idx="0">
                  <c:v>Sulaukė pilnametystės</c:v>
                </c:pt>
              </c:strCache>
            </c:strRef>
          </c:tx>
          <c:invertIfNegative val="0"/>
          <c:dLbls>
            <c:dLblPos val="ctr"/>
            <c:showLegendKey val="0"/>
            <c:showVal val="1"/>
            <c:showCatName val="0"/>
            <c:showSerName val="0"/>
            <c:showPercent val="0"/>
            <c:showBubbleSize val="0"/>
            <c:showLeaderLines val="0"/>
          </c:dLbls>
          <c:cat>
            <c:strRef>
              <c:f>Lapas1!$A$2:$A$4</c:f>
              <c:strCache>
                <c:ptCount val="3"/>
                <c:pt idx="0">
                  <c:v>2018 m. </c:v>
                </c:pt>
                <c:pt idx="1">
                  <c:v>2019 m. </c:v>
                </c:pt>
                <c:pt idx="2">
                  <c:v>2020 m. </c:v>
                </c:pt>
              </c:strCache>
            </c:strRef>
          </c:cat>
          <c:val>
            <c:numRef>
              <c:f>Lapas1!$C$2:$C$4</c:f>
              <c:numCache>
                <c:formatCode>General</c:formatCode>
                <c:ptCount val="3"/>
                <c:pt idx="0">
                  <c:v>1</c:v>
                </c:pt>
                <c:pt idx="1">
                  <c:v>0</c:v>
                </c:pt>
                <c:pt idx="2">
                  <c:v>4</c:v>
                </c:pt>
              </c:numCache>
            </c:numRef>
          </c:val>
        </c:ser>
        <c:ser>
          <c:idx val="2"/>
          <c:order val="2"/>
          <c:tx>
            <c:strRef>
              <c:f>Lapas1!$D$1</c:f>
              <c:strCache>
                <c:ptCount val="1"/>
                <c:pt idx="0">
                  <c:v>Laikinoji globa (rūpyba) pakeista į nuolatinę globą (rūpybą)</c:v>
                </c:pt>
              </c:strCache>
            </c:strRef>
          </c:tx>
          <c:invertIfNegative val="0"/>
          <c:dLbls>
            <c:dLblPos val="ctr"/>
            <c:showLegendKey val="0"/>
            <c:showVal val="1"/>
            <c:showCatName val="0"/>
            <c:showSerName val="0"/>
            <c:showPercent val="0"/>
            <c:showBubbleSize val="0"/>
            <c:showLeaderLines val="0"/>
          </c:dLbls>
          <c:cat>
            <c:strRef>
              <c:f>Lapas1!$A$2:$A$4</c:f>
              <c:strCache>
                <c:ptCount val="3"/>
                <c:pt idx="0">
                  <c:v>2018 m. </c:v>
                </c:pt>
                <c:pt idx="1">
                  <c:v>2019 m. </c:v>
                </c:pt>
                <c:pt idx="2">
                  <c:v>2020 m. </c:v>
                </c:pt>
              </c:strCache>
            </c:strRef>
          </c:cat>
          <c:val>
            <c:numRef>
              <c:f>Lapas1!$D$2:$D$4</c:f>
              <c:numCache>
                <c:formatCode>General</c:formatCode>
                <c:ptCount val="3"/>
                <c:pt idx="0">
                  <c:v>0</c:v>
                </c:pt>
                <c:pt idx="1">
                  <c:v>1</c:v>
                </c:pt>
                <c:pt idx="2">
                  <c:v>0</c:v>
                </c:pt>
              </c:numCache>
            </c:numRef>
          </c:val>
        </c:ser>
        <c:dLbls>
          <c:showLegendKey val="0"/>
          <c:showVal val="0"/>
          <c:showCatName val="0"/>
          <c:showSerName val="0"/>
          <c:showPercent val="0"/>
          <c:showBubbleSize val="0"/>
        </c:dLbls>
        <c:gapWidth val="150"/>
        <c:axId val="349830144"/>
        <c:axId val="349446912"/>
      </c:barChart>
      <c:catAx>
        <c:axId val="349830144"/>
        <c:scaling>
          <c:orientation val="minMax"/>
        </c:scaling>
        <c:delete val="0"/>
        <c:axPos val="b"/>
        <c:majorTickMark val="out"/>
        <c:minorTickMark val="none"/>
        <c:tickLblPos val="nextTo"/>
        <c:crossAx val="349446912"/>
        <c:crosses val="autoZero"/>
        <c:auto val="1"/>
        <c:lblAlgn val="ctr"/>
        <c:lblOffset val="100"/>
        <c:noMultiLvlLbl val="0"/>
      </c:catAx>
      <c:valAx>
        <c:axId val="349446912"/>
        <c:scaling>
          <c:orientation val="minMax"/>
        </c:scaling>
        <c:delete val="0"/>
        <c:axPos val="l"/>
        <c:majorGridlines/>
        <c:numFmt formatCode="General" sourceLinked="1"/>
        <c:majorTickMark val="out"/>
        <c:minorTickMark val="none"/>
        <c:tickLblPos val="nextTo"/>
        <c:crossAx val="349830144"/>
        <c:crosses val="autoZero"/>
        <c:crossBetween val="between"/>
      </c:valAx>
    </c:plotArea>
    <c:legend>
      <c:legendPos val="r"/>
      <c:overlay val="0"/>
    </c:legend>
    <c:plotVisOnly val="1"/>
    <c:dispBlanksAs val="gap"/>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Mokinių</a:t>
            </a:r>
            <a:r>
              <a:rPr lang="lt-LT" baseline="0"/>
              <a:t> skaičius bendrojo ugdymo mokyklose</a:t>
            </a:r>
            <a:endParaRPr lang="en-US"/>
          </a:p>
        </c:rich>
      </c:tx>
      <c:layout>
        <c:manualLayout>
          <c:xMode val="edge"/>
          <c:yMode val="edge"/>
          <c:x val="0.14647838441682429"/>
          <c:y val="1.8099547511312222E-2"/>
        </c:manualLayout>
      </c:layout>
      <c:overlay val="0"/>
    </c:title>
    <c:autoTitleDeleted val="0"/>
    <c:plotArea>
      <c:layout/>
      <c:barChart>
        <c:barDir val="col"/>
        <c:grouping val="clustered"/>
        <c:varyColors val="0"/>
        <c:ser>
          <c:idx val="1"/>
          <c:order val="0"/>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'[mero ataskaitai12020.xlsx]Lapas2'!$M$24:$Q$24</c:f>
              <c:numCache>
                <c:formatCode>General</c:formatCode>
                <c:ptCount val="5"/>
                <c:pt idx="0">
                  <c:v>2016</c:v>
                </c:pt>
                <c:pt idx="1">
                  <c:v>2017</c:v>
                </c:pt>
                <c:pt idx="2">
                  <c:v>2018</c:v>
                </c:pt>
                <c:pt idx="3">
                  <c:v>2019</c:v>
                </c:pt>
                <c:pt idx="4">
                  <c:v>2020</c:v>
                </c:pt>
              </c:numCache>
            </c:numRef>
          </c:cat>
          <c:val>
            <c:numRef>
              <c:f>'[mero ataskaitai12020.xlsx]Lapas2'!$M$25:$Q$25</c:f>
              <c:numCache>
                <c:formatCode>General</c:formatCode>
                <c:ptCount val="5"/>
                <c:pt idx="0">
                  <c:v>968</c:v>
                </c:pt>
                <c:pt idx="1">
                  <c:v>945</c:v>
                </c:pt>
                <c:pt idx="2">
                  <c:v>922</c:v>
                </c:pt>
                <c:pt idx="3">
                  <c:v>899</c:v>
                </c:pt>
                <c:pt idx="4">
                  <c:v>907</c:v>
                </c:pt>
              </c:numCache>
            </c:numRef>
          </c:val>
          <c:extLst xmlns:c16r2="http://schemas.microsoft.com/office/drawing/2015/06/chart">
            <c:ext xmlns:c16="http://schemas.microsoft.com/office/drawing/2014/chart" uri="{C3380CC4-5D6E-409C-BE32-E72D297353CC}">
              <c16:uniqueId val="{00000000-D5E3-4F55-BCC8-69B0B58976FF}"/>
            </c:ext>
          </c:extLst>
        </c:ser>
        <c:dLbls>
          <c:showLegendKey val="0"/>
          <c:showVal val="1"/>
          <c:showCatName val="0"/>
          <c:showSerName val="0"/>
          <c:showPercent val="0"/>
          <c:showBubbleSize val="0"/>
        </c:dLbls>
        <c:gapWidth val="150"/>
        <c:axId val="349487104"/>
        <c:axId val="349490176"/>
      </c:barChart>
      <c:catAx>
        <c:axId val="349487104"/>
        <c:scaling>
          <c:orientation val="minMax"/>
        </c:scaling>
        <c:delete val="0"/>
        <c:axPos val="b"/>
        <c:title>
          <c:tx>
            <c:rich>
              <a:bodyPr/>
              <a:lstStyle/>
              <a:p>
                <a:pPr>
                  <a:defRPr/>
                </a:pPr>
                <a:r>
                  <a:rPr lang="en-US"/>
                  <a:t>M</a:t>
                </a:r>
                <a:r>
                  <a:rPr lang="lt-LT"/>
                  <a:t>etai</a:t>
                </a:r>
                <a:endParaRPr lang="en-US"/>
              </a:p>
            </c:rich>
          </c:tx>
          <c:overlay val="0"/>
        </c:title>
        <c:numFmt formatCode="General" sourceLinked="1"/>
        <c:majorTickMark val="out"/>
        <c:minorTickMark val="none"/>
        <c:tickLblPos val="nextTo"/>
        <c:crossAx val="349490176"/>
        <c:crosses val="autoZero"/>
        <c:auto val="1"/>
        <c:lblAlgn val="ctr"/>
        <c:lblOffset val="100"/>
        <c:noMultiLvlLbl val="0"/>
      </c:catAx>
      <c:valAx>
        <c:axId val="349490176"/>
        <c:scaling>
          <c:orientation val="minMax"/>
        </c:scaling>
        <c:delete val="0"/>
        <c:axPos val="l"/>
        <c:majorGridlines/>
        <c:numFmt formatCode="General" sourceLinked="1"/>
        <c:majorTickMark val="out"/>
        <c:minorTickMark val="none"/>
        <c:tickLblPos val="nextTo"/>
        <c:crossAx val="349487104"/>
        <c:crosses val="autoZero"/>
        <c:crossBetween val="between"/>
      </c:valAx>
    </c:plotArea>
    <c:plotVisOnly val="1"/>
    <c:dispBlanksAs val="gap"/>
    <c:showDLblsOverMax val="0"/>
  </c:chart>
  <c:spPr>
    <a:solidFill>
      <a:schemeClr val="accent3"/>
    </a:solidFill>
  </c:sp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lt-LT" sz="1400"/>
              <a:t>Mokytojų</a:t>
            </a:r>
            <a:r>
              <a:rPr lang="lt-LT" sz="1400" baseline="0"/>
              <a:t> padėjėjų, ugdymo įstaigose, skaičius                                                                   (etatų pasiskirstymas nuo 0,25 - iki 1 etato)</a:t>
            </a:r>
            <a:endParaRPr lang="en-US" sz="1400"/>
          </a:p>
        </c:rich>
      </c:tx>
      <c:layout>
        <c:manualLayout>
          <c:xMode val="edge"/>
          <c:yMode val="edge"/>
          <c:x val="0.28275408046604911"/>
          <c:y val="3.0920048455481526E-2"/>
        </c:manualLayout>
      </c:layout>
      <c:overlay val="0"/>
    </c:title>
    <c:autoTitleDeleted val="0"/>
    <c:plotArea>
      <c:layout/>
      <c:barChart>
        <c:barDir val="bar"/>
        <c:grouping val="clustered"/>
        <c:varyColors val="0"/>
        <c:ser>
          <c:idx val="1"/>
          <c:order val="0"/>
          <c:spPr>
            <a:solidFill>
              <a:schemeClr val="accent6">
                <a:lumMod val="75000"/>
              </a:schemeClr>
            </a:solidFill>
          </c:spPr>
          <c:invertIfNegative val="0"/>
          <c:dPt>
            <c:idx val="0"/>
            <c:invertIfNegative val="0"/>
            <c:bubble3D val="0"/>
            <c:spPr>
              <a:solidFill>
                <a:schemeClr val="accent3">
                  <a:lumMod val="50000"/>
                </a:schemeClr>
              </a:solidFill>
            </c:spPr>
            <c:extLst xmlns:c16r2="http://schemas.microsoft.com/office/drawing/2015/06/chart">
              <c:ext xmlns:c16="http://schemas.microsoft.com/office/drawing/2014/chart" uri="{C3380CC4-5D6E-409C-BE32-E72D297353CC}">
                <c16:uniqueId val="{00000001-AABB-4C96-A821-8BEE731A32A0}"/>
              </c:ext>
            </c:extLst>
          </c:dPt>
          <c:dPt>
            <c:idx val="1"/>
            <c:invertIfNegative val="0"/>
            <c:bubble3D val="0"/>
            <c:spPr>
              <a:solidFill>
                <a:schemeClr val="accent3">
                  <a:lumMod val="50000"/>
                </a:schemeClr>
              </a:solidFill>
            </c:spPr>
            <c:extLst xmlns:c16r2="http://schemas.microsoft.com/office/drawing/2015/06/chart">
              <c:ext xmlns:c16="http://schemas.microsoft.com/office/drawing/2014/chart" uri="{C3380CC4-5D6E-409C-BE32-E72D297353CC}">
                <c16:uniqueId val="{00000003-AABB-4C96-A821-8BEE731A32A0}"/>
              </c:ext>
            </c:extLst>
          </c:dPt>
          <c:dPt>
            <c:idx val="2"/>
            <c:invertIfNegative val="0"/>
            <c:bubble3D val="0"/>
            <c:spPr>
              <a:solidFill>
                <a:schemeClr val="accent3">
                  <a:lumMod val="50000"/>
                </a:schemeClr>
              </a:solidFill>
            </c:spPr>
            <c:extLst xmlns:c16r2="http://schemas.microsoft.com/office/drawing/2015/06/chart">
              <c:ext xmlns:c16="http://schemas.microsoft.com/office/drawing/2014/chart" uri="{C3380CC4-5D6E-409C-BE32-E72D297353CC}">
                <c16:uniqueId val="{00000005-AABB-4C96-A821-8BEE731A32A0}"/>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'[mero ataskaitai12020 2.xlsx]Lapas2'!$M$24:$Q$24</c:f>
              <c:numCache>
                <c:formatCode>General</c:formatCode>
                <c:ptCount val="3"/>
                <c:pt idx="0">
                  <c:v>2018</c:v>
                </c:pt>
                <c:pt idx="1">
                  <c:v>2019</c:v>
                </c:pt>
                <c:pt idx="2">
                  <c:v>2020</c:v>
                </c:pt>
              </c:numCache>
              <c:extLst xmlns:c16r2="http://schemas.microsoft.com/office/drawing/2015/06/chart"/>
            </c:numRef>
          </c:cat>
          <c:val>
            <c:numRef>
              <c:f>'[mero ataskaitai12020 2.xlsx]Lapas2'!$M$25:$Q$25</c:f>
              <c:numCache>
                <c:formatCode>General</c:formatCode>
                <c:ptCount val="3"/>
                <c:pt idx="0">
                  <c:v>2</c:v>
                </c:pt>
                <c:pt idx="1">
                  <c:v>8</c:v>
                </c:pt>
                <c:pt idx="2">
                  <c:v>15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6-AABB-4C96-A821-8BEE731A32A0}"/>
            </c:ext>
          </c:extLst>
        </c:ser>
        <c:dLbls>
          <c:showLegendKey val="0"/>
          <c:showVal val="1"/>
          <c:showCatName val="0"/>
          <c:showSerName val="0"/>
          <c:showPercent val="0"/>
          <c:showBubbleSize val="0"/>
        </c:dLbls>
        <c:gapWidth val="150"/>
        <c:axId val="349498752"/>
        <c:axId val="349941760"/>
      </c:barChart>
      <c:catAx>
        <c:axId val="349498752"/>
        <c:scaling>
          <c:orientation val="minMax"/>
        </c:scaling>
        <c:delete val="0"/>
        <c:axPos val="l"/>
        <c:title>
          <c:tx>
            <c:rich>
              <a:bodyPr/>
              <a:lstStyle/>
              <a:p>
                <a:pPr>
                  <a:defRPr/>
                </a:pPr>
                <a:r>
                  <a:rPr lang="en-US"/>
                  <a:t>M</a:t>
                </a:r>
                <a:r>
                  <a:rPr lang="lt-LT"/>
                  <a:t>etai</a:t>
                </a:r>
                <a:endParaRPr lang="en-US"/>
              </a:p>
            </c:rich>
          </c:tx>
          <c:overlay val="0"/>
        </c:title>
        <c:numFmt formatCode="General" sourceLinked="1"/>
        <c:majorTickMark val="out"/>
        <c:minorTickMark val="none"/>
        <c:tickLblPos val="nextTo"/>
        <c:crossAx val="349941760"/>
        <c:crosses val="autoZero"/>
        <c:auto val="1"/>
        <c:lblAlgn val="ctr"/>
        <c:lblOffset val="100"/>
        <c:noMultiLvlLbl val="0"/>
      </c:catAx>
      <c:valAx>
        <c:axId val="349941760"/>
        <c:scaling>
          <c:orientation val="minMax"/>
        </c:scaling>
        <c:delete val="0"/>
        <c:axPos val="b"/>
        <c:majorGridlines/>
        <c:numFmt formatCode="General" sourceLinked="1"/>
        <c:majorTickMark val="out"/>
        <c:minorTickMark val="none"/>
        <c:tickLblPos val="nextTo"/>
        <c:crossAx val="349498752"/>
        <c:crosses val="autoZero"/>
        <c:crossBetween val="between"/>
      </c:valAx>
      <c:spPr>
        <a:solidFill>
          <a:schemeClr val="accent6">
            <a:lumMod val="40000"/>
            <a:lumOff val="60000"/>
          </a:schemeClr>
        </a:solidFill>
      </c:spPr>
    </c:plotArea>
    <c:plotVisOnly val="1"/>
    <c:dispBlanksAs val="gap"/>
    <c:showDLblsOverMax val="0"/>
  </c:chart>
  <c:spPr>
    <a:solidFill>
      <a:schemeClr val="tx2">
        <a:lumMod val="60000"/>
        <a:lumOff val="40000"/>
      </a:schemeClr>
    </a:solidFill>
  </c:sp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en-US"/>
              <a:t>VBE vidurkiai </a:t>
            </a:r>
          </a:p>
        </c:rich>
      </c:tx>
      <c:overlay val="0"/>
    </c:title>
    <c:autoTitleDeleted val="0"/>
    <c:plotArea>
      <c:layout>
        <c:manualLayout>
          <c:layoutTarget val="inner"/>
          <c:xMode val="edge"/>
          <c:yMode val="edge"/>
          <c:x val="5.8211650430488641E-2"/>
          <c:y val="0.13332559903396105"/>
          <c:w val="0.91708035316340175"/>
          <c:h val="0.39555202938035788"/>
        </c:manualLayout>
      </c:layout>
      <c:barChart>
        <c:barDir val="col"/>
        <c:grouping val="clustered"/>
        <c:varyColors val="0"/>
        <c:ser>
          <c:idx val="0"/>
          <c:order val="0"/>
          <c:tx>
            <c:strRef>
              <c:f>'Vidurkiai '!$AH$9</c:f>
              <c:strCache>
                <c:ptCount val="1"/>
                <c:pt idx="0">
                  <c:v>Visa Lietuva </c:v>
                </c:pt>
              </c:strCache>
            </c:strRef>
          </c:tx>
          <c:spPr>
            <a:solidFill>
              <a:srgbClr val="00B050"/>
            </a:solidFill>
          </c:spPr>
          <c:invertIfNegative val="0"/>
          <c:dLbls>
            <c:spPr>
              <a:noFill/>
              <a:ln>
                <a:noFill/>
              </a:ln>
              <a:effectLst/>
            </c:spPr>
            <c:txPr>
              <a:bodyPr/>
              <a:lstStyle/>
              <a:p>
                <a:pPr>
                  <a:defRPr sz="800"/>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'Vidurkiai '!$AI$7:$AP$8</c:f>
              <c:multiLvlStrCache>
                <c:ptCount val="8"/>
                <c:lvl>
                  <c:pt idx="0">
                    <c:v>2020 m. </c:v>
                  </c:pt>
                  <c:pt idx="1">
                    <c:v>2020 m. </c:v>
                  </c:pt>
                  <c:pt idx="2">
                    <c:v>2020 m. </c:v>
                  </c:pt>
                  <c:pt idx="3">
                    <c:v>2020 m. </c:v>
                  </c:pt>
                  <c:pt idx="4">
                    <c:v>2020 m. </c:v>
                  </c:pt>
                  <c:pt idx="5">
                    <c:v>2020 m. </c:v>
                  </c:pt>
                  <c:pt idx="6">
                    <c:v>2020 m. </c:v>
                  </c:pt>
                  <c:pt idx="7">
                    <c:v>2020 m. </c:v>
                  </c:pt>
                </c:lvl>
                <c:lvl>
                  <c:pt idx="0">
                    <c:v>Lietuvių kalba ir literatūra </c:v>
                  </c:pt>
                  <c:pt idx="1">
                    <c:v>Anglų k. </c:v>
                  </c:pt>
                  <c:pt idx="2">
                    <c:v>Istorija </c:v>
                  </c:pt>
                  <c:pt idx="3">
                    <c:v>Matematika </c:v>
                  </c:pt>
                  <c:pt idx="4">
                    <c:v>Biologija </c:v>
                  </c:pt>
                  <c:pt idx="5">
                    <c:v>Fizika </c:v>
                  </c:pt>
                  <c:pt idx="6">
                    <c:v>Informacinės technologijos </c:v>
                  </c:pt>
                  <c:pt idx="7">
                    <c:v>Geografija </c:v>
                  </c:pt>
                </c:lvl>
              </c:multiLvlStrCache>
            </c:multiLvlStrRef>
          </c:cat>
          <c:val>
            <c:numRef>
              <c:f>'Vidurkiai '!$AI$9:$AP$9</c:f>
              <c:numCache>
                <c:formatCode>General</c:formatCode>
                <c:ptCount val="8"/>
                <c:pt idx="0">
                  <c:v>44.27</c:v>
                </c:pt>
                <c:pt idx="1">
                  <c:v>70.400000000000006</c:v>
                </c:pt>
                <c:pt idx="2">
                  <c:v>53.81</c:v>
                </c:pt>
                <c:pt idx="3">
                  <c:v>26.72</c:v>
                </c:pt>
                <c:pt idx="4">
                  <c:v>54.96</c:v>
                </c:pt>
                <c:pt idx="5">
                  <c:v>46.39</c:v>
                </c:pt>
                <c:pt idx="6">
                  <c:v>46.85</c:v>
                </c:pt>
                <c:pt idx="7">
                  <c:v>47.17</c:v>
                </c:pt>
              </c:numCache>
            </c:numRef>
          </c:val>
          <c:extLst xmlns:c16r2="http://schemas.microsoft.com/office/drawing/2015/06/chart">
            <c:ext xmlns:c16="http://schemas.microsoft.com/office/drawing/2014/chart" uri="{C3380CC4-5D6E-409C-BE32-E72D297353CC}">
              <c16:uniqueId val="{00000000-370D-4A77-BA56-B026DFFE0060}"/>
            </c:ext>
          </c:extLst>
        </c:ser>
        <c:ser>
          <c:idx val="1"/>
          <c:order val="1"/>
          <c:tx>
            <c:strRef>
              <c:f>'Vidurkiai '!$AH$10</c:f>
              <c:strCache>
                <c:ptCount val="1"/>
                <c:pt idx="0">
                  <c:v>Rietavo sav. </c:v>
                </c:pt>
              </c:strCache>
            </c:strRef>
          </c:tx>
          <c:spPr>
            <a:solidFill>
              <a:srgbClr val="FFFF00"/>
            </a:solidFill>
          </c:spPr>
          <c:invertIfNegative val="0"/>
          <c:dLbls>
            <c:spPr>
              <a:noFill/>
              <a:ln>
                <a:noFill/>
              </a:ln>
              <a:effectLst/>
            </c:spPr>
            <c:txPr>
              <a:bodyPr/>
              <a:lstStyle/>
              <a:p>
                <a:pPr>
                  <a:defRPr sz="800"/>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'Vidurkiai '!$AI$7:$AP$8</c:f>
              <c:multiLvlStrCache>
                <c:ptCount val="8"/>
                <c:lvl>
                  <c:pt idx="0">
                    <c:v>2020 m. </c:v>
                  </c:pt>
                  <c:pt idx="1">
                    <c:v>2020 m. </c:v>
                  </c:pt>
                  <c:pt idx="2">
                    <c:v>2020 m. </c:v>
                  </c:pt>
                  <c:pt idx="3">
                    <c:v>2020 m. </c:v>
                  </c:pt>
                  <c:pt idx="4">
                    <c:v>2020 m. </c:v>
                  </c:pt>
                  <c:pt idx="5">
                    <c:v>2020 m. </c:v>
                  </c:pt>
                  <c:pt idx="6">
                    <c:v>2020 m. </c:v>
                  </c:pt>
                  <c:pt idx="7">
                    <c:v>2020 m. </c:v>
                  </c:pt>
                </c:lvl>
                <c:lvl>
                  <c:pt idx="0">
                    <c:v>Lietuvių kalba ir literatūra </c:v>
                  </c:pt>
                  <c:pt idx="1">
                    <c:v>Anglų k. </c:v>
                  </c:pt>
                  <c:pt idx="2">
                    <c:v>Istorija </c:v>
                  </c:pt>
                  <c:pt idx="3">
                    <c:v>Matematika </c:v>
                  </c:pt>
                  <c:pt idx="4">
                    <c:v>Biologija </c:v>
                  </c:pt>
                  <c:pt idx="5">
                    <c:v>Fizika </c:v>
                  </c:pt>
                  <c:pt idx="6">
                    <c:v>Informacinės technologijos </c:v>
                  </c:pt>
                  <c:pt idx="7">
                    <c:v>Geografija </c:v>
                  </c:pt>
                </c:lvl>
              </c:multiLvlStrCache>
            </c:multiLvlStrRef>
          </c:cat>
          <c:val>
            <c:numRef>
              <c:f>'Vidurkiai '!$AI$10:$AP$10</c:f>
              <c:numCache>
                <c:formatCode>General</c:formatCode>
                <c:ptCount val="8"/>
                <c:pt idx="0">
                  <c:v>33.619999999999997</c:v>
                </c:pt>
                <c:pt idx="1">
                  <c:v>57.51</c:v>
                </c:pt>
                <c:pt idx="2">
                  <c:v>46.95</c:v>
                </c:pt>
                <c:pt idx="3">
                  <c:v>24.61</c:v>
                </c:pt>
                <c:pt idx="4">
                  <c:v>46.53</c:v>
                </c:pt>
                <c:pt idx="5">
                  <c:v>52.63</c:v>
                </c:pt>
                <c:pt idx="6">
                  <c:v>69</c:v>
                </c:pt>
                <c:pt idx="7">
                  <c:v>40</c:v>
                </c:pt>
              </c:numCache>
            </c:numRef>
          </c:val>
          <c:extLst xmlns:c16r2="http://schemas.microsoft.com/office/drawing/2015/06/chart">
            <c:ext xmlns:c16="http://schemas.microsoft.com/office/drawing/2014/chart" uri="{C3380CC4-5D6E-409C-BE32-E72D297353CC}">
              <c16:uniqueId val="{00000001-370D-4A77-BA56-B026DFFE0060}"/>
            </c:ext>
          </c:extLst>
        </c:ser>
        <c:ser>
          <c:idx val="2"/>
          <c:order val="2"/>
          <c:tx>
            <c:strRef>
              <c:f>'Vidurkiai '!$AH$11</c:f>
              <c:strCache>
                <c:ptCount val="1"/>
                <c:pt idx="0">
                  <c:v>Rietavo Lauryno Ivinskio gimnazija </c:v>
                </c:pt>
              </c:strCache>
            </c:strRef>
          </c:tx>
          <c:spPr>
            <a:solidFill>
              <a:srgbClr val="0070C0"/>
            </a:solidFill>
          </c:spPr>
          <c:invertIfNegative val="0"/>
          <c:dLbls>
            <c:spPr>
              <a:noFill/>
              <a:ln>
                <a:noFill/>
              </a:ln>
              <a:effectLst/>
            </c:spPr>
            <c:txPr>
              <a:bodyPr/>
              <a:lstStyle/>
              <a:p>
                <a:pPr>
                  <a:defRPr sz="800"/>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'Vidurkiai '!$AI$7:$AP$8</c:f>
              <c:multiLvlStrCache>
                <c:ptCount val="8"/>
                <c:lvl>
                  <c:pt idx="0">
                    <c:v>2020 m. </c:v>
                  </c:pt>
                  <c:pt idx="1">
                    <c:v>2020 m. </c:v>
                  </c:pt>
                  <c:pt idx="2">
                    <c:v>2020 m. </c:v>
                  </c:pt>
                  <c:pt idx="3">
                    <c:v>2020 m. </c:v>
                  </c:pt>
                  <c:pt idx="4">
                    <c:v>2020 m. </c:v>
                  </c:pt>
                  <c:pt idx="5">
                    <c:v>2020 m. </c:v>
                  </c:pt>
                  <c:pt idx="6">
                    <c:v>2020 m. </c:v>
                  </c:pt>
                  <c:pt idx="7">
                    <c:v>2020 m. </c:v>
                  </c:pt>
                </c:lvl>
                <c:lvl>
                  <c:pt idx="0">
                    <c:v>Lietuvių kalba ir literatūra </c:v>
                  </c:pt>
                  <c:pt idx="1">
                    <c:v>Anglų k. </c:v>
                  </c:pt>
                  <c:pt idx="2">
                    <c:v>Istorija </c:v>
                  </c:pt>
                  <c:pt idx="3">
                    <c:v>Matematika </c:v>
                  </c:pt>
                  <c:pt idx="4">
                    <c:v>Biologija </c:v>
                  </c:pt>
                  <c:pt idx="5">
                    <c:v>Fizika </c:v>
                  </c:pt>
                  <c:pt idx="6">
                    <c:v>Informacinės technologijos </c:v>
                  </c:pt>
                  <c:pt idx="7">
                    <c:v>Geografija </c:v>
                  </c:pt>
                </c:lvl>
              </c:multiLvlStrCache>
            </c:multiLvlStrRef>
          </c:cat>
          <c:val>
            <c:numRef>
              <c:f>'Vidurkiai '!$AI$11:$AP$11</c:f>
              <c:numCache>
                <c:formatCode>General</c:formatCode>
                <c:ptCount val="8"/>
                <c:pt idx="0">
                  <c:v>30.21</c:v>
                </c:pt>
                <c:pt idx="1">
                  <c:v>61.31</c:v>
                </c:pt>
                <c:pt idx="2">
                  <c:v>47.56</c:v>
                </c:pt>
                <c:pt idx="3">
                  <c:v>22.72</c:v>
                </c:pt>
                <c:pt idx="4">
                  <c:v>50.33</c:v>
                </c:pt>
                <c:pt idx="5">
                  <c:v>50</c:v>
                </c:pt>
                <c:pt idx="6">
                  <c:v>69</c:v>
                </c:pt>
                <c:pt idx="7">
                  <c:v>40.4</c:v>
                </c:pt>
              </c:numCache>
            </c:numRef>
          </c:val>
          <c:extLst xmlns:c16r2="http://schemas.microsoft.com/office/drawing/2015/06/chart">
            <c:ext xmlns:c16="http://schemas.microsoft.com/office/drawing/2014/chart" uri="{C3380CC4-5D6E-409C-BE32-E72D297353CC}">
              <c16:uniqueId val="{00000002-370D-4A77-BA56-B026DFFE0060}"/>
            </c:ext>
          </c:extLst>
        </c:ser>
        <c:ser>
          <c:idx val="3"/>
          <c:order val="3"/>
          <c:tx>
            <c:strRef>
              <c:f>'Vidurkiai '!$AH$12</c:f>
              <c:strCache>
                <c:ptCount val="1"/>
                <c:pt idx="0">
                  <c:v>Tverų gimnazija </c:v>
                </c:pt>
              </c:strCache>
            </c:strRef>
          </c:tx>
          <c:spPr>
            <a:solidFill>
              <a:srgbClr val="7030A0"/>
            </a:solidFill>
          </c:spPr>
          <c:invertIfNegative val="0"/>
          <c:dLbls>
            <c:spPr>
              <a:noFill/>
              <a:ln>
                <a:noFill/>
              </a:ln>
              <a:effectLst/>
            </c:spPr>
            <c:txPr>
              <a:bodyPr/>
              <a:lstStyle/>
              <a:p>
                <a:pPr>
                  <a:defRPr sz="800"/>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'Vidurkiai '!$AI$7:$AP$8</c:f>
              <c:multiLvlStrCache>
                <c:ptCount val="8"/>
                <c:lvl>
                  <c:pt idx="0">
                    <c:v>2020 m. </c:v>
                  </c:pt>
                  <c:pt idx="1">
                    <c:v>2020 m. </c:v>
                  </c:pt>
                  <c:pt idx="2">
                    <c:v>2020 m. </c:v>
                  </c:pt>
                  <c:pt idx="3">
                    <c:v>2020 m. </c:v>
                  </c:pt>
                  <c:pt idx="4">
                    <c:v>2020 m. </c:v>
                  </c:pt>
                  <c:pt idx="5">
                    <c:v>2020 m. </c:v>
                  </c:pt>
                  <c:pt idx="6">
                    <c:v>2020 m. </c:v>
                  </c:pt>
                  <c:pt idx="7">
                    <c:v>2020 m. </c:v>
                  </c:pt>
                </c:lvl>
                <c:lvl>
                  <c:pt idx="0">
                    <c:v>Lietuvių kalba ir literatūra </c:v>
                  </c:pt>
                  <c:pt idx="1">
                    <c:v>Anglų k. </c:v>
                  </c:pt>
                  <c:pt idx="2">
                    <c:v>Istorija </c:v>
                  </c:pt>
                  <c:pt idx="3">
                    <c:v>Matematika </c:v>
                  </c:pt>
                  <c:pt idx="4">
                    <c:v>Biologija </c:v>
                  </c:pt>
                  <c:pt idx="5">
                    <c:v>Fizika </c:v>
                  </c:pt>
                  <c:pt idx="6">
                    <c:v>Informacinės technologijos </c:v>
                  </c:pt>
                  <c:pt idx="7">
                    <c:v>Geografija </c:v>
                  </c:pt>
                </c:lvl>
              </c:multiLvlStrCache>
            </c:multiLvlStrRef>
          </c:cat>
          <c:val>
            <c:numRef>
              <c:f>'Vidurkiai '!$AI$12:$AP$12</c:f>
              <c:numCache>
                <c:formatCode>General</c:formatCode>
                <c:ptCount val="8"/>
                <c:pt idx="0">
                  <c:v>46</c:v>
                </c:pt>
                <c:pt idx="1">
                  <c:v>50.93</c:v>
                </c:pt>
                <c:pt idx="2">
                  <c:v>46.5</c:v>
                </c:pt>
                <c:pt idx="3">
                  <c:v>32</c:v>
                </c:pt>
                <c:pt idx="4">
                  <c:v>31.33</c:v>
                </c:pt>
                <c:pt idx="5">
                  <c:v>57</c:v>
                </c:pt>
                <c:pt idx="7">
                  <c:v>39.6</c:v>
                </c:pt>
              </c:numCache>
            </c:numRef>
          </c:val>
          <c:extLst xmlns:c16r2="http://schemas.microsoft.com/office/drawing/2015/06/chart">
            <c:ext xmlns:c16="http://schemas.microsoft.com/office/drawing/2014/chart" uri="{C3380CC4-5D6E-409C-BE32-E72D297353CC}">
              <c16:uniqueId val="{00000003-370D-4A77-BA56-B026DFFE0060}"/>
            </c:ext>
          </c:extLst>
        </c:ser>
        <c:dLbls>
          <c:showLegendKey val="0"/>
          <c:showVal val="0"/>
          <c:showCatName val="0"/>
          <c:showSerName val="0"/>
          <c:showPercent val="0"/>
          <c:showBubbleSize val="0"/>
        </c:dLbls>
        <c:gapWidth val="75"/>
        <c:overlap val="-25"/>
        <c:axId val="349607424"/>
        <c:axId val="349608960"/>
      </c:barChart>
      <c:catAx>
        <c:axId val="349607424"/>
        <c:scaling>
          <c:orientation val="minMax"/>
        </c:scaling>
        <c:delete val="0"/>
        <c:axPos val="b"/>
        <c:numFmt formatCode="General" sourceLinked="1"/>
        <c:majorTickMark val="none"/>
        <c:minorTickMark val="none"/>
        <c:tickLblPos val="nextTo"/>
        <c:txPr>
          <a:bodyPr/>
          <a:lstStyle/>
          <a:p>
            <a:pPr>
              <a:defRPr sz="800"/>
            </a:pPr>
            <a:endParaRPr lang="lt-LT"/>
          </a:p>
        </c:txPr>
        <c:crossAx val="349608960"/>
        <c:crosses val="autoZero"/>
        <c:auto val="1"/>
        <c:lblAlgn val="ctr"/>
        <c:lblOffset val="100"/>
        <c:noMultiLvlLbl val="0"/>
      </c:catAx>
      <c:valAx>
        <c:axId val="349608960"/>
        <c:scaling>
          <c:orientation val="minMax"/>
        </c:scaling>
        <c:delete val="0"/>
        <c:axPos val="l"/>
        <c:majorGridlines/>
        <c:numFmt formatCode="General" sourceLinked="1"/>
        <c:majorTickMark val="none"/>
        <c:minorTickMark val="none"/>
        <c:tickLblPos val="nextTo"/>
        <c:crossAx val="349607424"/>
        <c:crosses val="autoZero"/>
        <c:crossBetween val="between"/>
      </c:valAx>
    </c:plotArea>
    <c:legend>
      <c:legendPos val="b"/>
      <c:overlay val="0"/>
    </c:legend>
    <c:plotVisOnly val="1"/>
    <c:dispBlanksAs val="gap"/>
    <c:showDLblsOverMax val="0"/>
  </c:chart>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R</a:t>
            </a:r>
            <a:r>
              <a:rPr lang="lt-LT"/>
              <a:t>ietavo sav. VBE vidurkiai </a:t>
            </a:r>
            <a:endParaRPr lang="en-US"/>
          </a:p>
        </c:rich>
      </c:tx>
      <c:overlay val="0"/>
    </c:title>
    <c:autoTitleDeleted val="0"/>
    <c:plotArea>
      <c:layout/>
      <c:barChart>
        <c:barDir val="col"/>
        <c:grouping val="clustered"/>
        <c:varyColors val="0"/>
        <c:ser>
          <c:idx val="0"/>
          <c:order val="0"/>
          <c:tx>
            <c:strRef>
              <c:f>'Vidurkiai '!$B$8</c:f>
              <c:strCache>
                <c:ptCount val="1"/>
                <c:pt idx="0">
                  <c:v>2020</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'Vidurkiai '!$A$9:$A$17</c:f>
              <c:strCache>
                <c:ptCount val="9"/>
                <c:pt idx="0">
                  <c:v>Inf.technologijų </c:v>
                </c:pt>
                <c:pt idx="1">
                  <c:v>Lietuvių k.</c:v>
                </c:pt>
                <c:pt idx="2">
                  <c:v>Istorijos </c:v>
                </c:pt>
                <c:pt idx="3">
                  <c:v>Matematikos </c:v>
                </c:pt>
                <c:pt idx="4">
                  <c:v>Chemijos </c:v>
                </c:pt>
                <c:pt idx="5">
                  <c:v>Anglų k. </c:v>
                </c:pt>
                <c:pt idx="6">
                  <c:v>Fizikos </c:v>
                </c:pt>
                <c:pt idx="7">
                  <c:v>Biologijos </c:v>
                </c:pt>
                <c:pt idx="8">
                  <c:v>Geografijos </c:v>
                </c:pt>
              </c:strCache>
            </c:strRef>
          </c:cat>
          <c:val>
            <c:numRef>
              <c:f>'Vidurkiai '!$B$9:$B$17</c:f>
              <c:numCache>
                <c:formatCode>General</c:formatCode>
                <c:ptCount val="9"/>
                <c:pt idx="0">
                  <c:v>69</c:v>
                </c:pt>
                <c:pt idx="1">
                  <c:v>33.619999999999997</c:v>
                </c:pt>
                <c:pt idx="2">
                  <c:v>46.95</c:v>
                </c:pt>
                <c:pt idx="3">
                  <c:v>24.61</c:v>
                </c:pt>
                <c:pt idx="5">
                  <c:v>57.51</c:v>
                </c:pt>
                <c:pt idx="6">
                  <c:v>52.63</c:v>
                </c:pt>
                <c:pt idx="7">
                  <c:v>46.53</c:v>
                </c:pt>
                <c:pt idx="8">
                  <c:v>40</c:v>
                </c:pt>
              </c:numCache>
            </c:numRef>
          </c:val>
          <c:extLst xmlns:c16r2="http://schemas.microsoft.com/office/drawing/2015/06/chart">
            <c:ext xmlns:c16="http://schemas.microsoft.com/office/drawing/2014/chart" uri="{C3380CC4-5D6E-409C-BE32-E72D297353CC}">
              <c16:uniqueId val="{00000000-2E8B-41B4-BBAE-2EE89E0BA551}"/>
            </c:ext>
          </c:extLst>
        </c:ser>
        <c:ser>
          <c:idx val="1"/>
          <c:order val="1"/>
          <c:tx>
            <c:strRef>
              <c:f>'Vidurkiai '!$C$8</c:f>
              <c:strCache>
                <c:ptCount val="1"/>
                <c:pt idx="0">
                  <c:v>2019</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'Vidurkiai '!$A$9:$A$17</c:f>
              <c:strCache>
                <c:ptCount val="9"/>
                <c:pt idx="0">
                  <c:v>Inf.technologijų </c:v>
                </c:pt>
                <c:pt idx="1">
                  <c:v>Lietuvių k.</c:v>
                </c:pt>
                <c:pt idx="2">
                  <c:v>Istorijos </c:v>
                </c:pt>
                <c:pt idx="3">
                  <c:v>Matematikos </c:v>
                </c:pt>
                <c:pt idx="4">
                  <c:v>Chemijos </c:v>
                </c:pt>
                <c:pt idx="5">
                  <c:v>Anglų k. </c:v>
                </c:pt>
                <c:pt idx="6">
                  <c:v>Fizikos </c:v>
                </c:pt>
                <c:pt idx="7">
                  <c:v>Biologijos </c:v>
                </c:pt>
                <c:pt idx="8">
                  <c:v>Geografijos </c:v>
                </c:pt>
              </c:strCache>
            </c:strRef>
          </c:cat>
          <c:val>
            <c:numRef>
              <c:f>'Vidurkiai '!$C$9:$C$17</c:f>
              <c:numCache>
                <c:formatCode>General</c:formatCode>
                <c:ptCount val="9"/>
                <c:pt idx="0">
                  <c:v>95</c:v>
                </c:pt>
                <c:pt idx="1">
                  <c:v>43.11</c:v>
                </c:pt>
                <c:pt idx="2">
                  <c:v>48.03</c:v>
                </c:pt>
                <c:pt idx="3">
                  <c:v>39.44</c:v>
                </c:pt>
                <c:pt idx="5">
                  <c:v>62.56</c:v>
                </c:pt>
                <c:pt idx="6">
                  <c:v>80.67</c:v>
                </c:pt>
                <c:pt idx="7">
                  <c:v>38</c:v>
                </c:pt>
                <c:pt idx="8">
                  <c:v>38.17</c:v>
                </c:pt>
              </c:numCache>
            </c:numRef>
          </c:val>
          <c:extLst xmlns:c16r2="http://schemas.microsoft.com/office/drawing/2015/06/chart">
            <c:ext xmlns:c16="http://schemas.microsoft.com/office/drawing/2014/chart" uri="{C3380CC4-5D6E-409C-BE32-E72D297353CC}">
              <c16:uniqueId val="{00000001-2E8B-41B4-BBAE-2EE89E0BA551}"/>
            </c:ext>
          </c:extLst>
        </c:ser>
        <c:ser>
          <c:idx val="2"/>
          <c:order val="2"/>
          <c:tx>
            <c:strRef>
              <c:f>'Vidurkiai '!$D$8</c:f>
              <c:strCache>
                <c:ptCount val="1"/>
                <c:pt idx="0">
                  <c:v>2018</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'Vidurkiai '!$A$9:$A$17</c:f>
              <c:strCache>
                <c:ptCount val="9"/>
                <c:pt idx="0">
                  <c:v>Inf.technologijų </c:v>
                </c:pt>
                <c:pt idx="1">
                  <c:v>Lietuvių k.</c:v>
                </c:pt>
                <c:pt idx="2">
                  <c:v>Istorijos </c:v>
                </c:pt>
                <c:pt idx="3">
                  <c:v>Matematikos </c:v>
                </c:pt>
                <c:pt idx="4">
                  <c:v>Chemijos </c:v>
                </c:pt>
                <c:pt idx="5">
                  <c:v>Anglų k. </c:v>
                </c:pt>
                <c:pt idx="6">
                  <c:v>Fizikos </c:v>
                </c:pt>
                <c:pt idx="7">
                  <c:v>Biologijos </c:v>
                </c:pt>
                <c:pt idx="8">
                  <c:v>Geografijos </c:v>
                </c:pt>
              </c:strCache>
            </c:strRef>
          </c:cat>
          <c:val>
            <c:numRef>
              <c:f>'Vidurkiai '!$D$9:$D$17</c:f>
              <c:numCache>
                <c:formatCode>General</c:formatCode>
                <c:ptCount val="9"/>
                <c:pt idx="0">
                  <c:v>93</c:v>
                </c:pt>
                <c:pt idx="1">
                  <c:v>45.19</c:v>
                </c:pt>
                <c:pt idx="2">
                  <c:v>43.17</c:v>
                </c:pt>
                <c:pt idx="3">
                  <c:v>30.76</c:v>
                </c:pt>
                <c:pt idx="5">
                  <c:v>55.02</c:v>
                </c:pt>
                <c:pt idx="6">
                  <c:v>31.36</c:v>
                </c:pt>
                <c:pt idx="7">
                  <c:v>45.67</c:v>
                </c:pt>
                <c:pt idx="8">
                  <c:v>35.700000000000003</c:v>
                </c:pt>
              </c:numCache>
            </c:numRef>
          </c:val>
          <c:extLst xmlns:c16r2="http://schemas.microsoft.com/office/drawing/2015/06/chart">
            <c:ext xmlns:c16="http://schemas.microsoft.com/office/drawing/2014/chart" uri="{C3380CC4-5D6E-409C-BE32-E72D297353CC}">
              <c16:uniqueId val="{00000002-2E8B-41B4-BBAE-2EE89E0BA551}"/>
            </c:ext>
          </c:extLst>
        </c:ser>
        <c:dLbls>
          <c:showLegendKey val="0"/>
          <c:showVal val="0"/>
          <c:showCatName val="0"/>
          <c:showSerName val="0"/>
          <c:showPercent val="0"/>
          <c:showBubbleSize val="0"/>
        </c:dLbls>
        <c:gapWidth val="75"/>
        <c:overlap val="-25"/>
        <c:axId val="349801472"/>
        <c:axId val="349639424"/>
      </c:barChart>
      <c:catAx>
        <c:axId val="349801472"/>
        <c:scaling>
          <c:orientation val="minMax"/>
        </c:scaling>
        <c:delete val="0"/>
        <c:axPos val="b"/>
        <c:numFmt formatCode="General" sourceLinked="1"/>
        <c:majorTickMark val="none"/>
        <c:minorTickMark val="none"/>
        <c:tickLblPos val="nextTo"/>
        <c:crossAx val="349639424"/>
        <c:crosses val="autoZero"/>
        <c:auto val="1"/>
        <c:lblAlgn val="ctr"/>
        <c:lblOffset val="100"/>
        <c:noMultiLvlLbl val="0"/>
      </c:catAx>
      <c:valAx>
        <c:axId val="349639424"/>
        <c:scaling>
          <c:orientation val="minMax"/>
        </c:scaling>
        <c:delete val="0"/>
        <c:axPos val="l"/>
        <c:majorGridlines/>
        <c:numFmt formatCode="General" sourceLinked="1"/>
        <c:majorTickMark val="none"/>
        <c:minorTickMark val="none"/>
        <c:tickLblPos val="nextTo"/>
        <c:spPr>
          <a:ln w="9525">
            <a:noFill/>
          </a:ln>
        </c:spPr>
        <c:crossAx val="349801472"/>
        <c:crosses val="autoZero"/>
        <c:crossBetween val="between"/>
      </c:valAx>
    </c:plotArea>
    <c:legend>
      <c:legendPos val="b"/>
      <c:overlay val="0"/>
    </c:legend>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Calibri"/>
                <a:ea typeface="Calibri"/>
                <a:cs typeface="Calibri"/>
              </a:defRPr>
            </a:pPr>
            <a:r>
              <a:rPr lang="lt-LT" sz="1400"/>
              <a:t>Valstybinių brandos egzaminų rezultatai 2020 metais (neišlaikė %) </a:t>
            </a:r>
          </a:p>
        </c:rich>
      </c:tx>
      <c:overlay val="0"/>
    </c:title>
    <c:autoTitleDeleted val="0"/>
    <c:plotArea>
      <c:layout>
        <c:manualLayout>
          <c:layoutTarget val="inner"/>
          <c:xMode val="edge"/>
          <c:yMode val="edge"/>
          <c:x val="0.10162415042947218"/>
          <c:y val="0.23506914247659341"/>
          <c:w val="0.86236645679797086"/>
          <c:h val="0.45910707807172313"/>
        </c:manualLayout>
      </c:layout>
      <c:barChart>
        <c:barDir val="col"/>
        <c:grouping val="clustered"/>
        <c:varyColors val="0"/>
        <c:ser>
          <c:idx val="0"/>
          <c:order val="0"/>
          <c:tx>
            <c:strRef>
              <c:f>Neišlaikė!$AE$5</c:f>
              <c:strCache>
                <c:ptCount val="1"/>
                <c:pt idx="0">
                  <c:v>Visa Lietuva</c:v>
                </c:pt>
              </c:strCache>
            </c:strRef>
          </c:tx>
          <c:spPr>
            <a:solidFill>
              <a:srgbClr val="F4EE00"/>
            </a:solidFill>
          </c:spPr>
          <c:invertIfNegative val="0"/>
          <c:dLbls>
            <c:spPr>
              <a:noFill/>
              <a:ln>
                <a:noFill/>
              </a:ln>
              <a:effectLst/>
            </c:spPr>
            <c:txPr>
              <a:bodyPr/>
              <a:lstStyle/>
              <a:p>
                <a:pPr>
                  <a:defRPr sz="800" b="0" i="0" u="none" strike="noStrike" baseline="0">
                    <a:solidFill>
                      <a:srgbClr val="000000"/>
                    </a:solidFill>
                    <a:latin typeface="Calibri"/>
                    <a:ea typeface="Calibri"/>
                    <a:cs typeface="Calibri"/>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Neišlaikė!$AF$2:$AN$4</c:f>
              <c:strCache>
                <c:ptCount val="9"/>
                <c:pt idx="0">
                  <c:v>Informacinės techn. </c:v>
                </c:pt>
                <c:pt idx="1">
                  <c:v>Lietuvių k. </c:v>
                </c:pt>
                <c:pt idx="2">
                  <c:v>Istorija </c:v>
                </c:pt>
                <c:pt idx="3">
                  <c:v>Matematika </c:v>
                </c:pt>
                <c:pt idx="4">
                  <c:v>Chemija </c:v>
                </c:pt>
                <c:pt idx="5">
                  <c:v>Anglų k. </c:v>
                </c:pt>
                <c:pt idx="6">
                  <c:v>Fizika </c:v>
                </c:pt>
                <c:pt idx="7">
                  <c:v>Biologija </c:v>
                </c:pt>
                <c:pt idx="8">
                  <c:v>Geografija </c:v>
                </c:pt>
              </c:strCache>
            </c:strRef>
          </c:cat>
          <c:val>
            <c:numRef>
              <c:f>Neišlaikė!$AF$5:$AN$5</c:f>
              <c:numCache>
                <c:formatCode>General</c:formatCode>
                <c:ptCount val="9"/>
                <c:pt idx="0">
                  <c:v>7.97</c:v>
                </c:pt>
                <c:pt idx="1">
                  <c:v>10.77</c:v>
                </c:pt>
                <c:pt idx="2">
                  <c:v>0.22</c:v>
                </c:pt>
                <c:pt idx="3" formatCode="0.00">
                  <c:v>32.380000000000003</c:v>
                </c:pt>
                <c:pt idx="5">
                  <c:v>1.05</c:v>
                </c:pt>
                <c:pt idx="6">
                  <c:v>5.27</c:v>
                </c:pt>
                <c:pt idx="7">
                  <c:v>2.2599999999999998</c:v>
                </c:pt>
                <c:pt idx="8">
                  <c:v>1.03</c:v>
                </c:pt>
              </c:numCache>
            </c:numRef>
          </c:val>
          <c:extLst xmlns:c16r2="http://schemas.microsoft.com/office/drawing/2015/06/chart">
            <c:ext xmlns:c16="http://schemas.microsoft.com/office/drawing/2014/chart" uri="{C3380CC4-5D6E-409C-BE32-E72D297353CC}">
              <c16:uniqueId val="{00000000-6D92-4A97-9CDF-45C58758D087}"/>
            </c:ext>
          </c:extLst>
        </c:ser>
        <c:ser>
          <c:idx val="1"/>
          <c:order val="1"/>
          <c:tx>
            <c:strRef>
              <c:f>Neišlaikė!$AE$6</c:f>
              <c:strCache>
                <c:ptCount val="1"/>
                <c:pt idx="0">
                  <c:v>Rietavo sav.</c:v>
                </c:pt>
              </c:strCache>
            </c:strRef>
          </c:tx>
          <c:spPr>
            <a:solidFill>
              <a:srgbClr val="00863D"/>
            </a:solidFill>
          </c:spPr>
          <c:invertIfNegative val="0"/>
          <c:dLbls>
            <c:spPr>
              <a:noFill/>
              <a:ln>
                <a:noFill/>
              </a:ln>
              <a:effectLst/>
            </c:spPr>
            <c:txPr>
              <a:bodyPr/>
              <a:lstStyle/>
              <a:p>
                <a:pPr>
                  <a:defRPr sz="800" b="0" i="0" u="none" strike="noStrike" baseline="0">
                    <a:solidFill>
                      <a:srgbClr val="000000"/>
                    </a:solidFill>
                    <a:latin typeface="Calibri"/>
                    <a:ea typeface="Calibri"/>
                    <a:cs typeface="Calibri"/>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Neišlaikė!$AF$2:$AN$4</c:f>
              <c:strCache>
                <c:ptCount val="9"/>
                <c:pt idx="0">
                  <c:v>Informacinės techn. </c:v>
                </c:pt>
                <c:pt idx="1">
                  <c:v>Lietuvių k. </c:v>
                </c:pt>
                <c:pt idx="2">
                  <c:v>Istorija </c:v>
                </c:pt>
                <c:pt idx="3">
                  <c:v>Matematika </c:v>
                </c:pt>
                <c:pt idx="4">
                  <c:v>Chemija </c:v>
                </c:pt>
                <c:pt idx="5">
                  <c:v>Anglų k. </c:v>
                </c:pt>
                <c:pt idx="6">
                  <c:v>Fizika </c:v>
                </c:pt>
                <c:pt idx="7">
                  <c:v>Biologija </c:v>
                </c:pt>
                <c:pt idx="8">
                  <c:v>Geografija </c:v>
                </c:pt>
              </c:strCache>
            </c:strRef>
          </c:cat>
          <c:val>
            <c:numRef>
              <c:f>Neišlaikė!$AF$6:$AN$6</c:f>
              <c:numCache>
                <c:formatCode>General</c:formatCode>
                <c:ptCount val="9"/>
                <c:pt idx="0">
                  <c:v>0</c:v>
                </c:pt>
                <c:pt idx="1">
                  <c:v>18.920000000000002</c:v>
                </c:pt>
                <c:pt idx="2">
                  <c:v>0</c:v>
                </c:pt>
                <c:pt idx="3" formatCode="0.00">
                  <c:v>38.71</c:v>
                </c:pt>
                <c:pt idx="5">
                  <c:v>2.44</c:v>
                </c:pt>
                <c:pt idx="6">
                  <c:v>0</c:v>
                </c:pt>
                <c:pt idx="7">
                  <c:v>0</c:v>
                </c:pt>
                <c:pt idx="8">
                  <c:v>0</c:v>
                </c:pt>
              </c:numCache>
            </c:numRef>
          </c:val>
          <c:extLst xmlns:c16r2="http://schemas.microsoft.com/office/drawing/2015/06/chart">
            <c:ext xmlns:c16="http://schemas.microsoft.com/office/drawing/2014/chart" uri="{C3380CC4-5D6E-409C-BE32-E72D297353CC}">
              <c16:uniqueId val="{00000001-6D92-4A97-9CDF-45C58758D087}"/>
            </c:ext>
          </c:extLst>
        </c:ser>
        <c:ser>
          <c:idx val="2"/>
          <c:order val="2"/>
          <c:tx>
            <c:strRef>
              <c:f>Neišlaikė!$AE$7</c:f>
              <c:strCache>
                <c:ptCount val="1"/>
                <c:pt idx="0">
                  <c:v>Rietavo Lauryno Ivinskio gimn.</c:v>
                </c:pt>
              </c:strCache>
            </c:strRef>
          </c:tx>
          <c:spPr>
            <a:solidFill>
              <a:srgbClr val="0B0BB5"/>
            </a:solidFill>
          </c:spPr>
          <c:invertIfNegative val="0"/>
          <c:dLbls>
            <c:spPr>
              <a:noFill/>
              <a:ln>
                <a:noFill/>
              </a:ln>
              <a:effectLst/>
            </c:spPr>
            <c:txPr>
              <a:bodyPr/>
              <a:lstStyle/>
              <a:p>
                <a:pPr>
                  <a:defRPr sz="800" b="0" i="0" u="none" strike="noStrike" baseline="0">
                    <a:solidFill>
                      <a:srgbClr val="000000"/>
                    </a:solidFill>
                    <a:latin typeface="Calibri"/>
                    <a:ea typeface="Calibri"/>
                    <a:cs typeface="Calibri"/>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Neišlaikė!$AF$2:$AN$4</c:f>
              <c:strCache>
                <c:ptCount val="9"/>
                <c:pt idx="0">
                  <c:v>Informacinės techn. </c:v>
                </c:pt>
                <c:pt idx="1">
                  <c:v>Lietuvių k. </c:v>
                </c:pt>
                <c:pt idx="2">
                  <c:v>Istorija </c:v>
                </c:pt>
                <c:pt idx="3">
                  <c:v>Matematika </c:v>
                </c:pt>
                <c:pt idx="4">
                  <c:v>Chemija </c:v>
                </c:pt>
                <c:pt idx="5">
                  <c:v>Anglų k. </c:v>
                </c:pt>
                <c:pt idx="6">
                  <c:v>Fizika </c:v>
                </c:pt>
                <c:pt idx="7">
                  <c:v>Biologija </c:v>
                </c:pt>
                <c:pt idx="8">
                  <c:v>Geografija </c:v>
                </c:pt>
              </c:strCache>
            </c:strRef>
          </c:cat>
          <c:val>
            <c:numRef>
              <c:f>Neišlaikė!$AF$7:$AN$7</c:f>
              <c:numCache>
                <c:formatCode>General</c:formatCode>
                <c:ptCount val="9"/>
                <c:pt idx="0">
                  <c:v>0</c:v>
                </c:pt>
                <c:pt idx="1">
                  <c:v>20.69</c:v>
                </c:pt>
                <c:pt idx="2">
                  <c:v>0</c:v>
                </c:pt>
                <c:pt idx="3">
                  <c:v>48</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2-6D92-4A97-9CDF-45C58758D087}"/>
            </c:ext>
          </c:extLst>
        </c:ser>
        <c:ser>
          <c:idx val="3"/>
          <c:order val="3"/>
          <c:tx>
            <c:strRef>
              <c:f>Neišlaikė!$AE$8</c:f>
              <c:strCache>
                <c:ptCount val="1"/>
                <c:pt idx="0">
                  <c:v>Tverų gimn.</c:v>
                </c:pt>
              </c:strCache>
            </c:strRef>
          </c:tx>
          <c:spPr>
            <a:solidFill>
              <a:srgbClr val="571082"/>
            </a:solidFill>
          </c:spPr>
          <c:invertIfNegative val="0"/>
          <c:dPt>
            <c:idx val="7"/>
            <c:invertIfNegative val="0"/>
            <c:bubble3D val="0"/>
            <c:spPr>
              <a:solidFill>
                <a:srgbClr val="6A108E"/>
              </a:solidFill>
            </c:spPr>
            <c:extLst xmlns:c16r2="http://schemas.microsoft.com/office/drawing/2015/06/chart">
              <c:ext xmlns:c16="http://schemas.microsoft.com/office/drawing/2014/chart" uri="{C3380CC4-5D6E-409C-BE32-E72D297353CC}">
                <c16:uniqueId val="{00000004-6D92-4A97-9CDF-45C58758D087}"/>
              </c:ext>
            </c:extLst>
          </c:dPt>
          <c:dLbls>
            <c:spPr>
              <a:noFill/>
              <a:ln>
                <a:noFill/>
              </a:ln>
              <a:effectLst/>
            </c:spPr>
            <c:txPr>
              <a:bodyPr/>
              <a:lstStyle/>
              <a:p>
                <a:pPr>
                  <a:defRPr sz="800" b="0" i="0" u="none" strike="noStrike" baseline="0">
                    <a:solidFill>
                      <a:srgbClr val="000000"/>
                    </a:solidFill>
                    <a:latin typeface="Calibri"/>
                    <a:ea typeface="Calibri"/>
                    <a:cs typeface="Calibri"/>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Neišlaikė!$AF$2:$AN$4</c:f>
              <c:strCache>
                <c:ptCount val="9"/>
                <c:pt idx="0">
                  <c:v>Informacinės techn. </c:v>
                </c:pt>
                <c:pt idx="1">
                  <c:v>Lietuvių k. </c:v>
                </c:pt>
                <c:pt idx="2">
                  <c:v>Istorija </c:v>
                </c:pt>
                <c:pt idx="3">
                  <c:v>Matematika </c:v>
                </c:pt>
                <c:pt idx="4">
                  <c:v>Chemija </c:v>
                </c:pt>
                <c:pt idx="5">
                  <c:v>Anglų k. </c:v>
                </c:pt>
                <c:pt idx="6">
                  <c:v>Fizika </c:v>
                </c:pt>
                <c:pt idx="7">
                  <c:v>Biologija </c:v>
                </c:pt>
                <c:pt idx="8">
                  <c:v>Geografija </c:v>
                </c:pt>
              </c:strCache>
            </c:strRef>
          </c:cat>
          <c:val>
            <c:numRef>
              <c:f>Neišlaikė!$AF$8:$AN$8</c:f>
              <c:numCache>
                <c:formatCode>General</c:formatCode>
                <c:ptCount val="9"/>
                <c:pt idx="1">
                  <c:v>12.5</c:v>
                </c:pt>
                <c:pt idx="2">
                  <c:v>0</c:v>
                </c:pt>
                <c:pt idx="3">
                  <c:v>0</c:v>
                </c:pt>
                <c:pt idx="5">
                  <c:v>6.67</c:v>
                </c:pt>
                <c:pt idx="6">
                  <c:v>0</c:v>
                </c:pt>
                <c:pt idx="7">
                  <c:v>0</c:v>
                </c:pt>
                <c:pt idx="8">
                  <c:v>0</c:v>
                </c:pt>
              </c:numCache>
            </c:numRef>
          </c:val>
          <c:extLst xmlns:c16r2="http://schemas.microsoft.com/office/drawing/2015/06/chart">
            <c:ext xmlns:c16="http://schemas.microsoft.com/office/drawing/2014/chart" uri="{C3380CC4-5D6E-409C-BE32-E72D297353CC}">
              <c16:uniqueId val="{00000005-6D92-4A97-9CDF-45C58758D087}"/>
            </c:ext>
          </c:extLst>
        </c:ser>
        <c:dLbls>
          <c:showLegendKey val="0"/>
          <c:showVal val="0"/>
          <c:showCatName val="0"/>
          <c:showSerName val="0"/>
          <c:showPercent val="0"/>
          <c:showBubbleSize val="0"/>
        </c:dLbls>
        <c:gapWidth val="75"/>
        <c:overlap val="-25"/>
        <c:axId val="349727744"/>
        <c:axId val="349754112"/>
      </c:barChart>
      <c:catAx>
        <c:axId val="349727744"/>
        <c:scaling>
          <c:orientation val="minMax"/>
        </c:scaling>
        <c:delete val="0"/>
        <c:axPos val="b"/>
        <c:numFmt formatCode="General" sourceLinked="1"/>
        <c:majorTickMark val="none"/>
        <c:minorTickMark val="none"/>
        <c:tickLblPos val="nextTo"/>
        <c:spPr>
          <a:noFill/>
        </c:spPr>
        <c:txPr>
          <a:bodyPr rot="-2700000" vert="horz"/>
          <a:lstStyle/>
          <a:p>
            <a:pPr>
              <a:defRPr sz="800" b="0" i="0" u="none" strike="noStrike" baseline="0">
                <a:solidFill>
                  <a:srgbClr val="000000"/>
                </a:solidFill>
                <a:latin typeface="Calibri"/>
                <a:ea typeface="Calibri"/>
                <a:cs typeface="Calibri"/>
              </a:defRPr>
            </a:pPr>
            <a:endParaRPr lang="lt-LT"/>
          </a:p>
        </c:txPr>
        <c:crossAx val="349754112"/>
        <c:crosses val="autoZero"/>
        <c:auto val="1"/>
        <c:lblAlgn val="ctr"/>
        <c:lblOffset val="100"/>
        <c:noMultiLvlLbl val="0"/>
      </c:catAx>
      <c:valAx>
        <c:axId val="349754112"/>
        <c:scaling>
          <c:orientation val="minMax"/>
        </c:scaling>
        <c:delete val="0"/>
        <c:axPos val="l"/>
        <c:majorGridlines/>
        <c:numFmt formatCode="General" sourceLinked="1"/>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lt-LT"/>
          </a:p>
        </c:txPr>
        <c:crossAx val="349727744"/>
        <c:crosses val="autoZero"/>
        <c:crossBetween val="between"/>
      </c:valAx>
      <c:spPr>
        <a:solidFill>
          <a:srgbClr val="D8FFC5"/>
        </a:solidFill>
      </c:spPr>
    </c:plotArea>
    <c:legend>
      <c:legendPos val="b"/>
      <c:overlay val="0"/>
      <c:txPr>
        <a:bodyPr/>
        <a:lstStyle/>
        <a:p>
          <a:pPr>
            <a:defRPr sz="920" b="0" i="0" u="none" strike="noStrike" baseline="0">
              <a:solidFill>
                <a:srgbClr val="000000"/>
              </a:solidFill>
              <a:latin typeface="Calibri"/>
              <a:ea typeface="Calibri"/>
              <a:cs typeface="Calibri"/>
            </a:defRPr>
          </a:pPr>
          <a:endParaRPr lang="lt-LT"/>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a:t>AJC lankytojai ir apsilankymai</a:t>
            </a:r>
          </a:p>
        </c:rich>
      </c:tx>
      <c:overlay val="0"/>
      <c:spPr>
        <a:noFill/>
        <a:ln>
          <a:noFill/>
        </a:ln>
        <a:effectLst/>
      </c:spPr>
    </c:title>
    <c:autoTitleDeleted val="0"/>
    <c:plotArea>
      <c:layout/>
      <c:barChart>
        <c:barDir val="col"/>
        <c:grouping val="clustered"/>
        <c:varyColors val="0"/>
        <c:ser>
          <c:idx val="0"/>
          <c:order val="0"/>
          <c:tx>
            <c:strRef>
              <c:f>Lapas1!$B$1</c:f>
              <c:strCache>
                <c:ptCount val="1"/>
                <c:pt idx="0">
                  <c:v>Apsilankymų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Lapas1!$A$2:$A$4</c:f>
              <c:numCache>
                <c:formatCode>General</c:formatCode>
                <c:ptCount val="3"/>
                <c:pt idx="0">
                  <c:v>2018</c:v>
                </c:pt>
                <c:pt idx="1">
                  <c:v>2019</c:v>
                </c:pt>
                <c:pt idx="2">
                  <c:v>2020</c:v>
                </c:pt>
              </c:numCache>
            </c:numRef>
          </c:cat>
          <c:val>
            <c:numRef>
              <c:f>Lapas1!$B$2:$B$4</c:f>
              <c:numCache>
                <c:formatCode>General</c:formatCode>
                <c:ptCount val="3"/>
                <c:pt idx="0">
                  <c:v>4157</c:v>
                </c:pt>
                <c:pt idx="1">
                  <c:v>4084</c:v>
                </c:pt>
                <c:pt idx="2">
                  <c:v>751</c:v>
                </c:pt>
              </c:numCache>
            </c:numRef>
          </c:val>
          <c:extLst xmlns:c16r2="http://schemas.microsoft.com/office/drawing/2015/06/chart">
            <c:ext xmlns:c16="http://schemas.microsoft.com/office/drawing/2014/chart" uri="{C3380CC4-5D6E-409C-BE32-E72D297353CC}">
              <c16:uniqueId val="{00000000-C729-494E-BE66-063DD6ABE631}"/>
            </c:ext>
          </c:extLst>
        </c:ser>
        <c:ser>
          <c:idx val="1"/>
          <c:order val="1"/>
          <c:tx>
            <c:strRef>
              <c:f>Lapas1!$C$1</c:f>
              <c:strCache>
                <c:ptCount val="1"/>
                <c:pt idx="0">
                  <c:v>Unikalūs lankytojai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Lapas1!$A$2:$A$4</c:f>
              <c:numCache>
                <c:formatCode>General</c:formatCode>
                <c:ptCount val="3"/>
                <c:pt idx="0">
                  <c:v>2018</c:v>
                </c:pt>
                <c:pt idx="1">
                  <c:v>2019</c:v>
                </c:pt>
                <c:pt idx="2">
                  <c:v>2020</c:v>
                </c:pt>
              </c:numCache>
            </c:numRef>
          </c:cat>
          <c:val>
            <c:numRef>
              <c:f>Lapas1!$C$2:$C$4</c:f>
              <c:numCache>
                <c:formatCode>General</c:formatCode>
                <c:ptCount val="3"/>
                <c:pt idx="0">
                  <c:v>333</c:v>
                </c:pt>
                <c:pt idx="1">
                  <c:v>421</c:v>
                </c:pt>
                <c:pt idx="2">
                  <c:v>158</c:v>
                </c:pt>
              </c:numCache>
            </c:numRef>
          </c:val>
          <c:extLst xmlns:c16r2="http://schemas.microsoft.com/office/drawing/2015/06/chart">
            <c:ext xmlns:c16="http://schemas.microsoft.com/office/drawing/2014/chart" uri="{C3380CC4-5D6E-409C-BE32-E72D297353CC}">
              <c16:uniqueId val="{00000001-C729-494E-BE66-063DD6ABE631}"/>
            </c:ext>
          </c:extLst>
        </c:ser>
        <c:ser>
          <c:idx val="2"/>
          <c:order val="2"/>
          <c:tx>
            <c:strRef>
              <c:f>Lapas1!$D$1</c:f>
              <c:strCache>
                <c:ptCount val="1"/>
                <c:pt idx="0">
                  <c:v>Nuolatiniai lankytojai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Lapas1!$A$2:$A$4</c:f>
              <c:numCache>
                <c:formatCode>General</c:formatCode>
                <c:ptCount val="3"/>
                <c:pt idx="0">
                  <c:v>2018</c:v>
                </c:pt>
                <c:pt idx="1">
                  <c:v>2019</c:v>
                </c:pt>
                <c:pt idx="2">
                  <c:v>2020</c:v>
                </c:pt>
              </c:numCache>
            </c:numRef>
          </c:cat>
          <c:val>
            <c:numRef>
              <c:f>Lapas1!$D$2:$D$4</c:f>
              <c:numCache>
                <c:formatCode>General</c:formatCode>
                <c:ptCount val="3"/>
                <c:pt idx="0">
                  <c:v>58</c:v>
                </c:pt>
                <c:pt idx="1">
                  <c:v>59</c:v>
                </c:pt>
                <c:pt idx="2">
                  <c:v>46</c:v>
                </c:pt>
              </c:numCache>
            </c:numRef>
          </c:val>
          <c:extLst xmlns:c16r2="http://schemas.microsoft.com/office/drawing/2015/06/chart">
            <c:ext xmlns:c16="http://schemas.microsoft.com/office/drawing/2014/chart" uri="{C3380CC4-5D6E-409C-BE32-E72D297353CC}">
              <c16:uniqueId val="{00000002-C729-494E-BE66-063DD6ABE631}"/>
            </c:ext>
          </c:extLst>
        </c:ser>
        <c:dLbls>
          <c:showLegendKey val="0"/>
          <c:showVal val="0"/>
          <c:showCatName val="0"/>
          <c:showSerName val="0"/>
          <c:showPercent val="0"/>
          <c:showBubbleSize val="0"/>
        </c:dLbls>
        <c:gapWidth val="219"/>
        <c:overlap val="-27"/>
        <c:axId val="349865088"/>
        <c:axId val="349866624"/>
      </c:barChart>
      <c:catAx>
        <c:axId val="34986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9866624"/>
        <c:crosses val="autoZero"/>
        <c:auto val="1"/>
        <c:lblAlgn val="ctr"/>
        <c:lblOffset val="100"/>
        <c:noMultiLvlLbl val="0"/>
      </c:catAx>
      <c:valAx>
        <c:axId val="34986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9865088"/>
        <c:crosses val="autoZero"/>
        <c:crossBetween val="between"/>
      </c:valAx>
      <c:spPr>
        <a:noFill/>
        <a:ln>
          <a:noFill/>
        </a:ln>
        <a:effectLst/>
      </c:spPr>
    </c:plotArea>
    <c:legend>
      <c:legendPos val="r"/>
      <c:layout>
        <c:manualLayout>
          <c:xMode val="edge"/>
          <c:yMode val="edge"/>
          <c:x val="0.72855473065866772"/>
          <c:y val="0.22115985501812277"/>
          <c:w val="0.2612865391826022"/>
          <c:h val="0.431052993375828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lt-LT"/>
              <a:t>Mirusiųjų amžiaus vidurkis</a:t>
            </a:r>
          </a:p>
        </c:rich>
      </c:tx>
      <c:layout>
        <c:manualLayout>
          <c:xMode val="edge"/>
          <c:yMode val="edge"/>
          <c:x val="0.26288659793814434"/>
          <c:y val="2.1582733812949641E-2"/>
        </c:manualLayout>
      </c:layout>
      <c:overlay val="0"/>
      <c:spPr>
        <a:noFill/>
        <a:ln w="25400">
          <a:noFill/>
        </a:ln>
      </c:spPr>
    </c:title>
    <c:autoTitleDeleted val="0"/>
    <c:plotArea>
      <c:layout>
        <c:manualLayout>
          <c:layoutTarget val="inner"/>
          <c:xMode val="edge"/>
          <c:yMode val="edge"/>
          <c:x val="0.16752577319587628"/>
          <c:y val="0.32374100719424459"/>
          <c:w val="0.80927835051546393"/>
          <c:h val="0.43165467625899279"/>
        </c:manualLayout>
      </c:layout>
      <c:barChart>
        <c:barDir val="col"/>
        <c:grouping val="clustered"/>
        <c:varyColors val="0"/>
        <c:ser>
          <c:idx val="0"/>
          <c:order val="0"/>
          <c:tx>
            <c:strRef>
              <c:f>Sheet1!$A$2</c:f>
              <c:strCache>
                <c:ptCount val="1"/>
                <c:pt idx="0">
                  <c:v>Vyrai</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Sheet1!$B$2:$D$2</c:f>
              <c:numCache>
                <c:formatCode>General</c:formatCode>
                <c:ptCount val="3"/>
                <c:pt idx="0">
                  <c:v>68</c:v>
                </c:pt>
                <c:pt idx="1">
                  <c:v>75.099999999999994</c:v>
                </c:pt>
                <c:pt idx="2">
                  <c:v>68.3</c:v>
                </c:pt>
              </c:numCache>
            </c:numRef>
          </c:val>
          <c:extLst xmlns:c16r2="http://schemas.microsoft.com/office/drawing/2015/06/chart">
            <c:ext xmlns:c16="http://schemas.microsoft.com/office/drawing/2014/chart" uri="{C3380CC4-5D6E-409C-BE32-E72D297353CC}">
              <c16:uniqueId val="{00000000-62D4-42CC-A781-520E7C21B4BB}"/>
            </c:ext>
          </c:extLst>
        </c:ser>
        <c:ser>
          <c:idx val="1"/>
          <c:order val="1"/>
          <c:tx>
            <c:strRef>
              <c:f>Sheet1!$A$3</c:f>
              <c:strCache>
                <c:ptCount val="1"/>
                <c:pt idx="0">
                  <c:v>Moterys</c:v>
                </c:pt>
              </c:strCache>
            </c:strRef>
          </c:tx>
          <c:spPr>
            <a:solidFill>
              <a:srgbClr val="9933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Sheet1!$B$3:$D$3</c:f>
              <c:numCache>
                <c:formatCode>General</c:formatCode>
                <c:ptCount val="3"/>
                <c:pt idx="0">
                  <c:v>80.7</c:v>
                </c:pt>
                <c:pt idx="1">
                  <c:v>80.599999999999994</c:v>
                </c:pt>
                <c:pt idx="2">
                  <c:v>81</c:v>
                </c:pt>
              </c:numCache>
            </c:numRef>
          </c:val>
          <c:extLst xmlns:c16r2="http://schemas.microsoft.com/office/drawing/2015/06/chart">
            <c:ext xmlns:c16="http://schemas.microsoft.com/office/drawing/2014/chart" uri="{C3380CC4-5D6E-409C-BE32-E72D297353CC}">
              <c16:uniqueId val="{00000001-62D4-42CC-A781-520E7C21B4BB}"/>
            </c:ext>
          </c:extLst>
        </c:ser>
        <c:dLbls>
          <c:showLegendKey val="0"/>
          <c:showVal val="1"/>
          <c:showCatName val="0"/>
          <c:showSerName val="0"/>
          <c:showPercent val="0"/>
          <c:showBubbleSize val="0"/>
        </c:dLbls>
        <c:gapWidth val="150"/>
        <c:axId val="322212224"/>
        <c:axId val="322214144"/>
      </c:barChart>
      <c:catAx>
        <c:axId val="322212224"/>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lt-LT"/>
                  <a:t>metai</a:t>
                </a:r>
              </a:p>
            </c:rich>
          </c:tx>
          <c:layout>
            <c:manualLayout>
              <c:xMode val="edge"/>
              <c:yMode val="edge"/>
              <c:x val="0.52577319587628868"/>
              <c:y val="0.8633093525179855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322214144"/>
        <c:crosses val="autoZero"/>
        <c:auto val="1"/>
        <c:lblAlgn val="ctr"/>
        <c:lblOffset val="100"/>
        <c:tickLblSkip val="1"/>
        <c:tickMarkSkip val="1"/>
        <c:noMultiLvlLbl val="0"/>
      </c:catAx>
      <c:valAx>
        <c:axId val="322214144"/>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lt-LT"/>
                  <a:t>amžius</a:t>
                </a:r>
              </a:p>
            </c:rich>
          </c:tx>
          <c:layout>
            <c:manualLayout>
              <c:xMode val="edge"/>
              <c:yMode val="edge"/>
              <c:x val="3.8659793814432991E-2"/>
              <c:y val="0.4604316546762590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322212224"/>
        <c:crosses val="autoZero"/>
        <c:crossBetween val="between"/>
      </c:valAx>
      <c:spPr>
        <a:solidFill>
          <a:srgbClr val="FFFFFF"/>
        </a:solidFill>
        <a:ln w="12700">
          <a:solidFill>
            <a:srgbClr val="FFFFFF"/>
          </a:solidFill>
          <a:prstDash val="solid"/>
        </a:ln>
      </c:spPr>
    </c:plotArea>
    <c:legend>
      <c:legendPos val="t"/>
      <c:layout>
        <c:manualLayout>
          <c:xMode val="edge"/>
          <c:yMode val="edge"/>
          <c:x val="0.42010309278350516"/>
          <c:y val="0.17266187050359713"/>
          <c:w val="0.29639175257731959"/>
          <c:h val="8.6330935251798566E-2"/>
        </c:manualLayout>
      </c:layout>
      <c:overlay val="0"/>
      <c:spPr>
        <a:noFill/>
        <a:ln w="3175">
          <a:solidFill>
            <a:srgbClr val="000000"/>
          </a:solidFill>
          <a:prstDash val="solid"/>
        </a:ln>
      </c:spPr>
      <c:txPr>
        <a:bodyPr/>
        <a:lstStyle/>
        <a:p>
          <a:pPr>
            <a:defRPr sz="920"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1125" b="1" i="0" u="none" strike="noStrike" baseline="0">
          <a:solidFill>
            <a:srgbClr val="000000"/>
          </a:solidFill>
          <a:latin typeface="Arial"/>
          <a:ea typeface="Arial"/>
          <a:cs typeface="Arial"/>
        </a:defRPr>
      </a:pPr>
      <a:endParaRPr lang="lt-LT"/>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a:latin typeface="Arial" panose="020B0604020202020204" pitchFamily="34" charset="0"/>
                <a:cs typeface="Arial" panose="020B0604020202020204" pitchFamily="34" charset="0"/>
              </a:rPr>
              <a:t>Mobiliojo</a:t>
            </a:r>
            <a:r>
              <a:rPr lang="lt-LT" sz="1100" baseline="0">
                <a:latin typeface="Arial" panose="020B0604020202020204" pitchFamily="34" charset="0"/>
                <a:cs typeface="Arial" panose="020B0604020202020204" pitchFamily="34" charset="0"/>
              </a:rPr>
              <a:t> darbo komandos išvykų skaičius</a:t>
            </a:r>
            <a:endParaRPr lang="lt-LT" sz="11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Lapas1!$B$1</c:f>
              <c:strCache>
                <c:ptCount val="1"/>
                <c:pt idx="0">
                  <c:v>Išvykų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Lapas1!$A$2:$A$4</c:f>
              <c:numCache>
                <c:formatCode>General</c:formatCode>
                <c:ptCount val="3"/>
                <c:pt idx="0">
                  <c:v>2018</c:v>
                </c:pt>
                <c:pt idx="1">
                  <c:v>2019</c:v>
                </c:pt>
                <c:pt idx="2">
                  <c:v>2020</c:v>
                </c:pt>
              </c:numCache>
            </c:numRef>
          </c:cat>
          <c:val>
            <c:numRef>
              <c:f>Lapas1!$B$2:$B$4</c:f>
              <c:numCache>
                <c:formatCode>General</c:formatCode>
                <c:ptCount val="3"/>
                <c:pt idx="0">
                  <c:v>46</c:v>
                </c:pt>
                <c:pt idx="1">
                  <c:v>92</c:v>
                </c:pt>
                <c:pt idx="2">
                  <c:v>101</c:v>
                </c:pt>
              </c:numCache>
            </c:numRef>
          </c:val>
          <c:extLst xmlns:c16r2="http://schemas.microsoft.com/office/drawing/2015/06/chart">
            <c:ext xmlns:c16="http://schemas.microsoft.com/office/drawing/2014/chart" uri="{C3380CC4-5D6E-409C-BE32-E72D297353CC}">
              <c16:uniqueId val="{00000000-06B3-418A-B683-2960C5DABC17}"/>
            </c:ext>
          </c:extLst>
        </c:ser>
        <c:dLbls>
          <c:showLegendKey val="0"/>
          <c:showVal val="0"/>
          <c:showCatName val="0"/>
          <c:showSerName val="0"/>
          <c:showPercent val="0"/>
          <c:showBubbleSize val="0"/>
        </c:dLbls>
        <c:gapWidth val="219"/>
        <c:overlap val="-27"/>
        <c:axId val="347533312"/>
        <c:axId val="347534848"/>
      </c:barChart>
      <c:catAx>
        <c:axId val="34753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7534848"/>
        <c:crosses val="autoZero"/>
        <c:auto val="1"/>
        <c:lblAlgn val="ctr"/>
        <c:lblOffset val="100"/>
        <c:noMultiLvlLbl val="0"/>
      </c:catAx>
      <c:valAx>
        <c:axId val="34753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7533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a:latin typeface="Arial" panose="020B0604020202020204" pitchFamily="34" charset="0"/>
                <a:cs typeface="Arial" panose="020B0604020202020204" pitchFamily="34" charset="0"/>
              </a:rPr>
              <a:t>Mobiliajame</a:t>
            </a:r>
            <a:r>
              <a:rPr lang="lt-LT" sz="1100" baseline="0">
                <a:latin typeface="Arial" panose="020B0604020202020204" pitchFamily="34" charset="0"/>
                <a:cs typeface="Arial" panose="020B0604020202020204" pitchFamily="34" charset="0"/>
              </a:rPr>
              <a:t> darbe jaunuolių, su kuriais dirbama, skaičius</a:t>
            </a:r>
            <a:endParaRPr lang="lt-LT" sz="11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1"/>
          <c:order val="0"/>
          <c:tx>
            <c:strRef>
              <c:f>Lapas1!$C$1</c:f>
              <c:strCache>
                <c:ptCount val="1"/>
                <c:pt idx="0">
                  <c:v>Jaunuolių skaičius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Lapas1!$A$2:$A$4</c:f>
              <c:numCache>
                <c:formatCode>General</c:formatCode>
                <c:ptCount val="3"/>
                <c:pt idx="0">
                  <c:v>2018</c:v>
                </c:pt>
                <c:pt idx="1">
                  <c:v>2019</c:v>
                </c:pt>
                <c:pt idx="2">
                  <c:v>2020</c:v>
                </c:pt>
              </c:numCache>
            </c:numRef>
          </c:cat>
          <c:val>
            <c:numRef>
              <c:f>Lapas1!$C$2:$C$4</c:f>
              <c:numCache>
                <c:formatCode>General</c:formatCode>
                <c:ptCount val="3"/>
                <c:pt idx="0">
                  <c:v>53</c:v>
                </c:pt>
                <c:pt idx="1">
                  <c:v>68</c:v>
                </c:pt>
                <c:pt idx="2">
                  <c:v>76</c:v>
                </c:pt>
              </c:numCache>
            </c:numRef>
          </c:val>
          <c:extLst xmlns:c16r2="http://schemas.microsoft.com/office/drawing/2015/06/chart">
            <c:ext xmlns:c16="http://schemas.microsoft.com/office/drawing/2014/chart" uri="{C3380CC4-5D6E-409C-BE32-E72D297353CC}">
              <c16:uniqueId val="{00000001-CE03-4112-9589-E9551B0B15E7}"/>
            </c:ext>
          </c:extLst>
        </c:ser>
        <c:dLbls>
          <c:showLegendKey val="0"/>
          <c:showVal val="0"/>
          <c:showCatName val="0"/>
          <c:showSerName val="0"/>
          <c:showPercent val="0"/>
          <c:showBubbleSize val="0"/>
        </c:dLbls>
        <c:gapWidth val="219"/>
        <c:overlap val="-27"/>
        <c:axId val="350005888"/>
        <c:axId val="350011776"/>
      </c:barChart>
      <c:catAx>
        <c:axId val="35000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50011776"/>
        <c:crosses val="autoZero"/>
        <c:auto val="1"/>
        <c:lblAlgn val="ctr"/>
        <c:lblOffset val="100"/>
        <c:noMultiLvlLbl val="0"/>
      </c:catAx>
      <c:valAx>
        <c:axId val="35001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5000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a:latin typeface="Arial" panose="020B0604020202020204" pitchFamily="34" charset="0"/>
                <a:cs typeface="Arial" panose="020B0604020202020204" pitchFamily="34" charset="0"/>
              </a:rPr>
              <a:t>Jaunuolių, dalyvaujančių NVO, skaičius</a:t>
            </a:r>
            <a:endParaRPr lang="en-US" sz="11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Lapas1!$B$1</c:f>
              <c:strCache>
                <c:ptCount val="1"/>
                <c:pt idx="0">
                  <c:v>Stulpelis1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Lapas1!$A$2:$A$7</c:f>
              <c:numCache>
                <c:formatCode>General</c:formatCode>
                <c:ptCount val="6"/>
                <c:pt idx="0">
                  <c:v>2015</c:v>
                </c:pt>
                <c:pt idx="1">
                  <c:v>2016</c:v>
                </c:pt>
                <c:pt idx="2">
                  <c:v>2017</c:v>
                </c:pt>
                <c:pt idx="3">
                  <c:v>2018</c:v>
                </c:pt>
                <c:pt idx="4">
                  <c:v>2019</c:v>
                </c:pt>
                <c:pt idx="5">
                  <c:v>2020</c:v>
                </c:pt>
              </c:numCache>
            </c:numRef>
          </c:cat>
          <c:val>
            <c:numRef>
              <c:f>Lapas1!$B$2:$B$7</c:f>
              <c:numCache>
                <c:formatCode>General</c:formatCode>
                <c:ptCount val="6"/>
                <c:pt idx="0">
                  <c:v>65</c:v>
                </c:pt>
                <c:pt idx="1">
                  <c:v>72</c:v>
                </c:pt>
                <c:pt idx="2">
                  <c:v>78</c:v>
                </c:pt>
                <c:pt idx="3">
                  <c:v>53</c:v>
                </c:pt>
                <c:pt idx="4">
                  <c:v>76</c:v>
                </c:pt>
                <c:pt idx="5">
                  <c:v>66</c:v>
                </c:pt>
              </c:numCache>
            </c:numRef>
          </c:val>
          <c:extLst xmlns:c16r2="http://schemas.microsoft.com/office/drawing/2015/06/chart">
            <c:ext xmlns:c16="http://schemas.microsoft.com/office/drawing/2014/chart" uri="{C3380CC4-5D6E-409C-BE32-E72D297353CC}">
              <c16:uniqueId val="{00000000-4607-494A-A80F-254C7C0A9113}"/>
            </c:ext>
          </c:extLst>
        </c:ser>
        <c:dLbls>
          <c:showLegendKey val="0"/>
          <c:showVal val="0"/>
          <c:showCatName val="0"/>
          <c:showSerName val="0"/>
          <c:showPercent val="0"/>
          <c:showBubbleSize val="0"/>
        </c:dLbls>
        <c:gapWidth val="219"/>
        <c:overlap val="-27"/>
        <c:axId val="350066176"/>
        <c:axId val="350067712"/>
      </c:barChart>
      <c:catAx>
        <c:axId val="35006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50067712"/>
        <c:crosses val="autoZero"/>
        <c:auto val="1"/>
        <c:lblAlgn val="ctr"/>
        <c:lblOffset val="100"/>
        <c:noMultiLvlLbl val="0"/>
      </c:catAx>
      <c:valAx>
        <c:axId val="350067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500661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Lapas1!$B$1</c:f>
              <c:strCache>
                <c:ptCount val="1"/>
                <c:pt idx="0">
                  <c:v>Įgyvendinti projektai, vnt.</c:v>
                </c:pt>
              </c:strCache>
            </c:strRef>
          </c:tx>
          <c:invertIfNegative val="0"/>
          <c:cat>
            <c:numRef>
              <c:f>Lapas1!$A$2:$A$6</c:f>
              <c:numCache>
                <c:formatCode>General</c:formatCode>
                <c:ptCount val="5"/>
                <c:pt idx="0">
                  <c:v>2016</c:v>
                </c:pt>
                <c:pt idx="1">
                  <c:v>2017</c:v>
                </c:pt>
                <c:pt idx="2">
                  <c:v>2018</c:v>
                </c:pt>
                <c:pt idx="3">
                  <c:v>2019</c:v>
                </c:pt>
                <c:pt idx="4">
                  <c:v>2020</c:v>
                </c:pt>
              </c:numCache>
            </c:numRef>
          </c:cat>
          <c:val>
            <c:numRef>
              <c:f>Lapas1!$B$2:$B$6</c:f>
              <c:numCache>
                <c:formatCode>General</c:formatCode>
                <c:ptCount val="5"/>
                <c:pt idx="0">
                  <c:v>10</c:v>
                </c:pt>
                <c:pt idx="1">
                  <c:v>8</c:v>
                </c:pt>
                <c:pt idx="2">
                  <c:v>15</c:v>
                </c:pt>
                <c:pt idx="3">
                  <c:v>6</c:v>
                </c:pt>
                <c:pt idx="4">
                  <c:v>14</c:v>
                </c:pt>
              </c:numCache>
            </c:numRef>
          </c:val>
        </c:ser>
        <c:ser>
          <c:idx val="1"/>
          <c:order val="1"/>
          <c:tx>
            <c:strRef>
              <c:f>Lapas1!$C$1</c:f>
              <c:strCache>
                <c:ptCount val="1"/>
                <c:pt idx="0">
                  <c:v>Tęsiami projektai, vnt.</c:v>
                </c:pt>
              </c:strCache>
            </c:strRef>
          </c:tx>
          <c:invertIfNegative val="0"/>
          <c:cat>
            <c:numRef>
              <c:f>Lapas1!$A$2:$A$6</c:f>
              <c:numCache>
                <c:formatCode>General</c:formatCode>
                <c:ptCount val="5"/>
                <c:pt idx="0">
                  <c:v>2016</c:v>
                </c:pt>
                <c:pt idx="1">
                  <c:v>2017</c:v>
                </c:pt>
                <c:pt idx="2">
                  <c:v>2018</c:v>
                </c:pt>
                <c:pt idx="3">
                  <c:v>2019</c:v>
                </c:pt>
                <c:pt idx="4">
                  <c:v>2020</c:v>
                </c:pt>
              </c:numCache>
            </c:numRef>
          </c:cat>
          <c:val>
            <c:numRef>
              <c:f>Lapas1!$C$2:$C$6</c:f>
              <c:numCache>
                <c:formatCode>General</c:formatCode>
                <c:ptCount val="5"/>
                <c:pt idx="0">
                  <c:v>6</c:v>
                </c:pt>
                <c:pt idx="1">
                  <c:v>14</c:v>
                </c:pt>
                <c:pt idx="2">
                  <c:v>16</c:v>
                </c:pt>
                <c:pt idx="3">
                  <c:v>13</c:v>
                </c:pt>
                <c:pt idx="4">
                  <c:v>10</c:v>
                </c:pt>
              </c:numCache>
            </c:numRef>
          </c:val>
        </c:ser>
        <c:ser>
          <c:idx val="2"/>
          <c:order val="2"/>
          <c:tx>
            <c:strRef>
              <c:f>Lapas1!$D$1</c:f>
              <c:strCache>
                <c:ptCount val="1"/>
                <c:pt idx="0">
                  <c:v>Stulpelis1</c:v>
                </c:pt>
              </c:strCache>
            </c:strRef>
          </c:tx>
          <c:invertIfNegative val="0"/>
          <c:cat>
            <c:numRef>
              <c:f>Lapas1!$A$2:$A$6</c:f>
              <c:numCache>
                <c:formatCode>General</c:formatCode>
                <c:ptCount val="5"/>
                <c:pt idx="0">
                  <c:v>2016</c:v>
                </c:pt>
                <c:pt idx="1">
                  <c:v>2017</c:v>
                </c:pt>
                <c:pt idx="2">
                  <c:v>2018</c:v>
                </c:pt>
                <c:pt idx="3">
                  <c:v>2019</c:v>
                </c:pt>
                <c:pt idx="4">
                  <c:v>2020</c:v>
                </c:pt>
              </c:numCache>
            </c:numRef>
          </c:cat>
          <c:val>
            <c:numRef>
              <c:f>Lapas1!$D$2:$D$6</c:f>
              <c:numCache>
                <c:formatCode>General</c:formatCode>
                <c:ptCount val="5"/>
              </c:numCache>
            </c:numRef>
          </c:val>
        </c:ser>
        <c:dLbls>
          <c:showLegendKey val="0"/>
          <c:showVal val="0"/>
          <c:showCatName val="0"/>
          <c:showSerName val="0"/>
          <c:showPercent val="0"/>
          <c:showBubbleSize val="0"/>
        </c:dLbls>
        <c:gapWidth val="150"/>
        <c:axId val="350249344"/>
        <c:axId val="350250880"/>
      </c:barChart>
      <c:catAx>
        <c:axId val="350249344"/>
        <c:scaling>
          <c:orientation val="minMax"/>
        </c:scaling>
        <c:delete val="0"/>
        <c:axPos val="b"/>
        <c:numFmt formatCode="General" sourceLinked="1"/>
        <c:majorTickMark val="out"/>
        <c:minorTickMark val="none"/>
        <c:tickLblPos val="nextTo"/>
        <c:crossAx val="350250880"/>
        <c:crosses val="autoZero"/>
        <c:auto val="1"/>
        <c:lblAlgn val="ctr"/>
        <c:lblOffset val="100"/>
        <c:noMultiLvlLbl val="0"/>
      </c:catAx>
      <c:valAx>
        <c:axId val="350250880"/>
        <c:scaling>
          <c:orientation val="minMax"/>
        </c:scaling>
        <c:delete val="0"/>
        <c:axPos val="l"/>
        <c:majorGridlines/>
        <c:numFmt formatCode="General" sourceLinked="1"/>
        <c:majorTickMark val="out"/>
        <c:minorTickMark val="none"/>
        <c:tickLblPos val="nextTo"/>
        <c:crossAx val="350249344"/>
        <c:crosses val="autoZero"/>
        <c:crossBetween val="between"/>
      </c:valAx>
    </c:plotArea>
    <c:legend>
      <c:legendPos val="r"/>
      <c:legendEntry>
        <c:idx val="2"/>
        <c:delete val="1"/>
      </c:legendEntry>
      <c:overlay val="0"/>
    </c:legend>
    <c:plotVisOnly val="1"/>
    <c:dispBlanksAs val="gap"/>
    <c:showDLblsOverMax val="0"/>
  </c:chart>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Gautų Kelių priežiūros ir plėtros programos lėšų kiekis 2010-2020 m.</a:t>
            </a:r>
          </a:p>
        </c:rich>
      </c:tx>
      <c:overlay val="0"/>
    </c:title>
    <c:autoTitleDeleted val="0"/>
    <c:plotArea>
      <c:layout/>
      <c:barChart>
        <c:barDir val="col"/>
        <c:grouping val="clustered"/>
        <c:varyColors val="0"/>
        <c:ser>
          <c:idx val="0"/>
          <c:order val="0"/>
          <c:tx>
            <c:strRef>
              <c:f>Lapas1!$B$1</c:f>
              <c:strCache>
                <c:ptCount val="1"/>
                <c:pt idx="0">
                  <c:v>Skaičiuojamųjų, tūkst. Eur</c:v>
                </c:pt>
              </c:strCache>
            </c:strRef>
          </c:tx>
          <c:invertIfNegative val="0"/>
          <c:cat>
            <c:numRef>
              <c:f>Lapas1!$A$2:$A$13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Lapas1!$B$2:$B$13</c:f>
              <c:numCache>
                <c:formatCode>General</c:formatCode>
                <c:ptCount val="12"/>
                <c:pt idx="0">
                  <c:v>145.19999999999999</c:v>
                </c:pt>
                <c:pt idx="1">
                  <c:v>161.9</c:v>
                </c:pt>
                <c:pt idx="2">
                  <c:v>140.4</c:v>
                </c:pt>
                <c:pt idx="3">
                  <c:v>175.1</c:v>
                </c:pt>
                <c:pt idx="4">
                  <c:v>221.3</c:v>
                </c:pt>
                <c:pt idx="5">
                  <c:v>342.4</c:v>
                </c:pt>
                <c:pt idx="6">
                  <c:v>334.5</c:v>
                </c:pt>
                <c:pt idx="7">
                  <c:v>321.89999999999998</c:v>
                </c:pt>
                <c:pt idx="8">
                  <c:v>334.2</c:v>
                </c:pt>
                <c:pt idx="9">
                  <c:v>432.5</c:v>
                </c:pt>
                <c:pt idx="10">
                  <c:v>465.1</c:v>
                </c:pt>
              </c:numCache>
            </c:numRef>
          </c:val>
        </c:ser>
        <c:ser>
          <c:idx val="1"/>
          <c:order val="1"/>
          <c:tx>
            <c:strRef>
              <c:f>Lapas1!$C$1</c:f>
              <c:strCache>
                <c:ptCount val="1"/>
                <c:pt idx="0">
                  <c:v>Tiklsinės, tūkst. Eur</c:v>
                </c:pt>
              </c:strCache>
            </c:strRef>
          </c:tx>
          <c:invertIfNegative val="0"/>
          <c:cat>
            <c:numRef>
              <c:f>Lapas1!$A$2:$A$13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Lapas1!$C$2:$C$13</c:f>
              <c:numCache>
                <c:formatCode>General</c:formatCode>
                <c:ptCount val="12"/>
                <c:pt idx="0">
                  <c:v>37.700000000000003</c:v>
                </c:pt>
                <c:pt idx="1">
                  <c:v>72.400000000000006</c:v>
                </c:pt>
                <c:pt idx="2">
                  <c:v>212.6</c:v>
                </c:pt>
                <c:pt idx="3">
                  <c:v>320.60000000000002</c:v>
                </c:pt>
                <c:pt idx="4">
                  <c:v>159</c:v>
                </c:pt>
                <c:pt idx="5">
                  <c:v>300.39999999999998</c:v>
                </c:pt>
                <c:pt idx="6">
                  <c:v>345</c:v>
                </c:pt>
                <c:pt idx="7">
                  <c:v>77.3</c:v>
                </c:pt>
                <c:pt idx="8">
                  <c:v>164.5</c:v>
                </c:pt>
                <c:pt idx="9">
                  <c:v>142.19999999999999</c:v>
                </c:pt>
                <c:pt idx="10">
                  <c:v>572.70000000000005</c:v>
                </c:pt>
              </c:numCache>
            </c:numRef>
          </c:val>
        </c:ser>
        <c:ser>
          <c:idx val="2"/>
          <c:order val="2"/>
          <c:tx>
            <c:strRef>
              <c:f>Lapas1!$D$1</c:f>
              <c:strCache>
                <c:ptCount val="1"/>
                <c:pt idx="0">
                  <c:v>Plano (Covid-19), tūkst. Eur</c:v>
                </c:pt>
              </c:strCache>
            </c:strRef>
          </c:tx>
          <c:invertIfNegative val="0"/>
          <c:cat>
            <c:numRef>
              <c:f>Lapas1!$A$2:$A$13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Lapas1!$D$2:$D$13</c:f>
              <c:numCache>
                <c:formatCode>General</c:formatCode>
                <c:ptCount val="12"/>
                <c:pt idx="10">
                  <c:v>1730</c:v>
                </c:pt>
              </c:numCache>
            </c:numRef>
          </c:val>
        </c:ser>
        <c:dLbls>
          <c:showLegendKey val="0"/>
          <c:showVal val="0"/>
          <c:showCatName val="0"/>
          <c:showSerName val="0"/>
          <c:showPercent val="0"/>
          <c:showBubbleSize val="0"/>
        </c:dLbls>
        <c:gapWidth val="150"/>
        <c:axId val="350592384"/>
        <c:axId val="350602368"/>
      </c:barChart>
      <c:catAx>
        <c:axId val="350592384"/>
        <c:scaling>
          <c:orientation val="minMax"/>
        </c:scaling>
        <c:delete val="0"/>
        <c:axPos val="b"/>
        <c:majorGridlines/>
        <c:numFmt formatCode="General" sourceLinked="1"/>
        <c:majorTickMark val="out"/>
        <c:minorTickMark val="none"/>
        <c:tickLblPos val="nextTo"/>
        <c:txPr>
          <a:bodyPr/>
          <a:lstStyle/>
          <a:p>
            <a:pPr>
              <a:defRPr i="0"/>
            </a:pPr>
            <a:endParaRPr lang="lt-LT"/>
          </a:p>
        </c:txPr>
        <c:crossAx val="350602368"/>
        <c:crosses val="autoZero"/>
        <c:auto val="1"/>
        <c:lblAlgn val="ctr"/>
        <c:lblOffset val="100"/>
        <c:noMultiLvlLbl val="0"/>
      </c:catAx>
      <c:valAx>
        <c:axId val="350602368"/>
        <c:scaling>
          <c:orientation val="minMax"/>
        </c:scaling>
        <c:delete val="0"/>
        <c:axPos val="l"/>
        <c:majorGridlines/>
        <c:numFmt formatCode="General" sourceLinked="1"/>
        <c:majorTickMark val="none"/>
        <c:minorTickMark val="none"/>
        <c:tickLblPos val="nextTo"/>
        <c:crossAx val="350592384"/>
        <c:crosses val="autoZero"/>
        <c:crossBetween val="between"/>
      </c:valAx>
    </c:plotArea>
    <c:legend>
      <c:legendPos val="r"/>
      <c:overlay val="0"/>
    </c:legend>
    <c:plotVisOnly val="1"/>
    <c:dispBlanksAs val="gap"/>
    <c:showDLblsOverMax val="0"/>
  </c:chart>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71163779063458"/>
          <c:y val="0.14537460569095637"/>
          <c:w val="0.85895860154177883"/>
          <c:h val="0.69823863642474515"/>
        </c:manualLayout>
      </c:layout>
      <c:barChart>
        <c:barDir val="col"/>
        <c:grouping val="clustered"/>
        <c:varyColors val="0"/>
        <c:ser>
          <c:idx val="0"/>
          <c:order val="0"/>
          <c:tx>
            <c:strRef>
              <c:f>'[Microsoft Word diagrama]Traktoriai'!$B$1</c:f>
              <c:strCache>
                <c:ptCount val="1"/>
                <c:pt idx="0">
                  <c:v>Registruotos technikos skaičius vnt.</c:v>
                </c:pt>
              </c:strCache>
            </c:strRef>
          </c:tx>
          <c:spPr>
            <a:gradFill rotWithShape="0">
              <a:gsLst>
                <a:gs pos="0">
                  <a:srgbClr val="99CCFF">
                    <a:gamma/>
                    <a:tint val="47451"/>
                    <a:invGamma/>
                  </a:srgbClr>
                </a:gs>
                <a:gs pos="100000">
                  <a:srgbClr val="99CCFF"/>
                </a:gs>
              </a:gsLst>
              <a:lin ang="5400000" scaled="1"/>
            </a:gradFill>
            <a:ln w="12700">
              <a:solidFill>
                <a:srgbClr val="000000"/>
              </a:solidFill>
              <a:prstDash val="solid"/>
            </a:ln>
          </c:spPr>
          <c:invertIfNegative val="0"/>
          <c:dLbls>
            <c:spPr>
              <a:noFill/>
              <a:ln w="25400">
                <a:noFill/>
              </a:ln>
            </c:spPr>
            <c:txPr>
              <a:bodyPr rot="-5400000" vert="horz"/>
              <a:lstStyle/>
              <a:p>
                <a:pPr algn="ctr">
                  <a:defRPr sz="1200" b="0" i="0" u="none" strike="noStrike" baseline="0">
                    <a:solidFill>
                      <a:srgbClr val="000000"/>
                    </a:solidFill>
                    <a:latin typeface="Times New Roman"/>
                    <a:ea typeface="Times New Roman"/>
                    <a:cs typeface="Times New Roman"/>
                  </a:defRPr>
                </a:pPr>
                <a:endParaRPr lang="lt-LT"/>
              </a:p>
            </c:txPr>
            <c:dLblPos val="inEnd"/>
            <c:showLegendKey val="0"/>
            <c:showVal val="1"/>
            <c:showCatName val="0"/>
            <c:showSerName val="0"/>
            <c:showPercent val="0"/>
            <c:showBubbleSize val="0"/>
            <c:showLeaderLines val="0"/>
          </c:dLbls>
          <c:cat>
            <c:numRef>
              <c:f>'[Microsoft Word diagrama]Traktoriai'!$A$13:$A$17</c:f>
              <c:numCache>
                <c:formatCode>General</c:formatCode>
                <c:ptCount val="5"/>
                <c:pt idx="0">
                  <c:v>2016</c:v>
                </c:pt>
                <c:pt idx="1">
                  <c:v>2017</c:v>
                </c:pt>
                <c:pt idx="2">
                  <c:v>2018</c:v>
                </c:pt>
                <c:pt idx="3">
                  <c:v>2019</c:v>
                </c:pt>
                <c:pt idx="4">
                  <c:v>2020</c:v>
                </c:pt>
              </c:numCache>
            </c:numRef>
          </c:cat>
          <c:val>
            <c:numRef>
              <c:f>'[Microsoft Word diagrama]Traktoriai'!$B$13:$B$17</c:f>
              <c:numCache>
                <c:formatCode>General</c:formatCode>
                <c:ptCount val="5"/>
                <c:pt idx="0">
                  <c:v>1739</c:v>
                </c:pt>
                <c:pt idx="1">
                  <c:v>1775</c:v>
                </c:pt>
                <c:pt idx="2">
                  <c:v>1819</c:v>
                </c:pt>
                <c:pt idx="3">
                  <c:v>1822</c:v>
                </c:pt>
                <c:pt idx="4">
                  <c:v>1907</c:v>
                </c:pt>
              </c:numCache>
            </c:numRef>
          </c:val>
        </c:ser>
        <c:ser>
          <c:idx val="1"/>
          <c:order val="1"/>
          <c:tx>
            <c:strRef>
              <c:f>'[Microsoft Word diagrama]Traktoriai'!$C$1</c:f>
              <c:strCache>
                <c:ptCount val="1"/>
                <c:pt idx="0">
                  <c:v>Atlikta techninių apžiūrų vnt.</c:v>
                </c:pt>
              </c:strCache>
            </c:strRef>
          </c:tx>
          <c:spPr>
            <a:gradFill rotWithShape="0">
              <a:gsLst>
                <a:gs pos="0">
                  <a:srgbClr val="FFFF99"/>
                </a:gs>
                <a:gs pos="100000">
                  <a:srgbClr val="FFFF99">
                    <a:gamma/>
                    <a:shade val="82353"/>
                    <a:invGamma/>
                  </a:srgbClr>
                </a:gs>
              </a:gsLst>
              <a:lin ang="5400000" scaled="1"/>
            </a:gradFill>
            <a:ln w="12700">
              <a:solidFill>
                <a:srgbClr val="000000"/>
              </a:solidFill>
              <a:prstDash val="solid"/>
            </a:ln>
          </c:spPr>
          <c:invertIfNegative val="0"/>
          <c:dLbls>
            <c:dLbl>
              <c:idx val="4"/>
              <c:layout>
                <c:manualLayout>
                  <c:x val="0"/>
                  <c:y val="-1.9482946723515986E-3"/>
                </c:manualLayout>
              </c:layout>
              <c:dLblPos val="outEnd"/>
              <c:showLegendKey val="0"/>
              <c:showVal val="1"/>
              <c:showCatName val="0"/>
              <c:showSerName val="0"/>
              <c:showPercent val="0"/>
              <c:showBubbleSize val="0"/>
            </c:dLbl>
            <c:spPr>
              <a:noFill/>
              <a:ln w="25400">
                <a:noFill/>
              </a:ln>
            </c:spPr>
            <c:txPr>
              <a:bodyPr rot="-5400000" vert="horz"/>
              <a:lstStyle/>
              <a:p>
                <a:pPr algn="ctr">
                  <a:defRPr sz="1200" b="0" i="0" u="none" strike="noStrike" baseline="0">
                    <a:solidFill>
                      <a:srgbClr val="000000"/>
                    </a:solidFill>
                    <a:latin typeface="Times New Roman"/>
                    <a:ea typeface="Times New Roman"/>
                    <a:cs typeface="Times New Roman"/>
                  </a:defRPr>
                </a:pPr>
                <a:endParaRPr lang="lt-LT"/>
              </a:p>
            </c:txPr>
            <c:dLblPos val="inEnd"/>
            <c:showLegendKey val="0"/>
            <c:showVal val="1"/>
            <c:showCatName val="0"/>
            <c:showSerName val="0"/>
            <c:showPercent val="0"/>
            <c:showBubbleSize val="0"/>
            <c:showLeaderLines val="0"/>
          </c:dLbls>
          <c:cat>
            <c:numRef>
              <c:f>'[Microsoft Word diagrama]Traktoriai'!$A$13:$A$17</c:f>
              <c:numCache>
                <c:formatCode>General</c:formatCode>
                <c:ptCount val="5"/>
                <c:pt idx="0">
                  <c:v>2016</c:v>
                </c:pt>
                <c:pt idx="1">
                  <c:v>2017</c:v>
                </c:pt>
                <c:pt idx="2">
                  <c:v>2018</c:v>
                </c:pt>
                <c:pt idx="3">
                  <c:v>2019</c:v>
                </c:pt>
                <c:pt idx="4">
                  <c:v>2020</c:v>
                </c:pt>
              </c:numCache>
            </c:numRef>
          </c:cat>
          <c:val>
            <c:numRef>
              <c:f>'[Microsoft Word diagrama]Traktoriai'!$C$13:$C$17</c:f>
              <c:numCache>
                <c:formatCode>General</c:formatCode>
                <c:ptCount val="5"/>
                <c:pt idx="0">
                  <c:v>222</c:v>
                </c:pt>
                <c:pt idx="1">
                  <c:v>773</c:v>
                </c:pt>
                <c:pt idx="2">
                  <c:v>181</c:v>
                </c:pt>
                <c:pt idx="3">
                  <c:v>666</c:v>
                </c:pt>
                <c:pt idx="4">
                  <c:v>211</c:v>
                </c:pt>
              </c:numCache>
            </c:numRef>
          </c:val>
        </c:ser>
        <c:dLbls>
          <c:showLegendKey val="0"/>
          <c:showVal val="0"/>
          <c:showCatName val="0"/>
          <c:showSerName val="0"/>
          <c:showPercent val="0"/>
          <c:showBubbleSize val="0"/>
        </c:dLbls>
        <c:gapWidth val="50"/>
        <c:axId val="350038656"/>
        <c:axId val="350056832"/>
      </c:barChart>
      <c:catAx>
        <c:axId val="3500386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lt-LT"/>
          </a:p>
        </c:txPr>
        <c:crossAx val="350056832"/>
        <c:crosses val="autoZero"/>
        <c:auto val="1"/>
        <c:lblAlgn val="ctr"/>
        <c:lblOffset val="100"/>
        <c:tickLblSkip val="1"/>
        <c:tickMarkSkip val="1"/>
        <c:noMultiLvlLbl val="0"/>
      </c:catAx>
      <c:valAx>
        <c:axId val="35005683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lt-LT"/>
          </a:p>
        </c:txPr>
        <c:crossAx val="350038656"/>
        <c:crosses val="autoZero"/>
        <c:crossBetween val="between"/>
      </c:valAx>
      <c:spPr>
        <a:solidFill>
          <a:srgbClr val="FFFFFF"/>
        </a:solidFill>
        <a:ln w="12700">
          <a:solidFill>
            <a:srgbClr val="FFFFFF"/>
          </a:solidFill>
          <a:prstDash val="solid"/>
        </a:ln>
      </c:spPr>
    </c:plotArea>
    <c:legend>
      <c:legendPos val="r"/>
      <c:layout>
        <c:manualLayout>
          <c:xMode val="edge"/>
          <c:yMode val="edge"/>
          <c:x val="0.27318940431359123"/>
          <c:y val="1.0460327074500304E-2"/>
          <c:w val="0.70266874928677381"/>
          <c:h val="0.12552316777710476"/>
        </c:manualLayout>
      </c:layout>
      <c:overlay val="0"/>
      <c:spPr>
        <a:solidFill>
          <a:srgbClr val="FFFFFF"/>
        </a:solidFill>
        <a:ln w="3175">
          <a:solidFill>
            <a:srgbClr val="000000"/>
          </a:solidFill>
          <a:prstDash val="solid"/>
        </a:ln>
      </c:spPr>
      <c:txPr>
        <a:bodyPr/>
        <a:lstStyle/>
        <a:p>
          <a:pPr>
            <a:defRPr sz="1470" b="0"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lt-LT"/>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71163779063461"/>
          <c:y val="0.14537460569095637"/>
          <c:w val="0.85895860154177905"/>
          <c:h val="0.69823863642474548"/>
        </c:manualLayout>
      </c:layout>
      <c:barChart>
        <c:barDir val="col"/>
        <c:grouping val="clustered"/>
        <c:varyColors val="0"/>
        <c:ser>
          <c:idx val="0"/>
          <c:order val="0"/>
          <c:tx>
            <c:strRef>
              <c:f>'[Microsoft Word diagrama]Melioracija'!$B$1</c:f>
              <c:strCache>
                <c:ptCount val="1"/>
                <c:pt idx="0">
                  <c:v>Įrenginių remontui ir priežiūrai (tūkst. Eur)</c:v>
                </c:pt>
              </c:strCache>
            </c:strRef>
          </c:tx>
          <c:spPr>
            <a:gradFill rotWithShape="0">
              <a:gsLst>
                <a:gs pos="0">
                  <a:srgbClr val="99CCFF">
                    <a:gamma/>
                    <a:tint val="47451"/>
                    <a:invGamma/>
                  </a:srgbClr>
                </a:gs>
                <a:gs pos="100000">
                  <a:srgbClr val="99CCFF"/>
                </a:gs>
              </a:gsLst>
              <a:lin ang="5400000" scaled="1"/>
            </a:gradFill>
            <a:ln w="12700">
              <a:solidFill>
                <a:srgbClr val="000000"/>
              </a:solidFill>
              <a:prstDash val="solid"/>
            </a:ln>
          </c:spPr>
          <c:invertIfNegative val="0"/>
          <c:dLbls>
            <c:spPr>
              <a:noFill/>
              <a:ln w="25400">
                <a:noFill/>
              </a:ln>
            </c:spPr>
            <c:txPr>
              <a:bodyPr rot="-5400000" vert="horz"/>
              <a:lstStyle/>
              <a:p>
                <a:pPr algn="ctr">
                  <a:defRPr sz="1200" b="0" i="0" u="none" strike="noStrike" baseline="0">
                    <a:solidFill>
                      <a:srgbClr val="000000"/>
                    </a:solidFill>
                    <a:latin typeface="Times New Roman" pitchFamily="18" charset="0"/>
                    <a:ea typeface="Arial"/>
                    <a:cs typeface="Arial"/>
                  </a:defRPr>
                </a:pPr>
                <a:endParaRPr lang="lt-LT"/>
              </a:p>
            </c:txPr>
            <c:dLblPos val="inEnd"/>
            <c:showLegendKey val="0"/>
            <c:showVal val="1"/>
            <c:showCatName val="0"/>
            <c:showSerName val="0"/>
            <c:showPercent val="0"/>
            <c:showBubbleSize val="0"/>
            <c:showLeaderLines val="0"/>
          </c:dLbls>
          <c:cat>
            <c:numRef>
              <c:f>'[Microsoft Word diagrama]Melioracija'!$A$7:$A$11</c:f>
              <c:numCache>
                <c:formatCode>General</c:formatCode>
                <c:ptCount val="5"/>
                <c:pt idx="0">
                  <c:v>2016</c:v>
                </c:pt>
                <c:pt idx="1">
                  <c:v>2017</c:v>
                </c:pt>
                <c:pt idx="2">
                  <c:v>2018</c:v>
                </c:pt>
                <c:pt idx="3">
                  <c:v>2019</c:v>
                </c:pt>
                <c:pt idx="4">
                  <c:v>2020</c:v>
                </c:pt>
              </c:numCache>
            </c:numRef>
          </c:cat>
          <c:val>
            <c:numRef>
              <c:f>'[Microsoft Word diagrama]Melioracija'!$B$7:$B$11</c:f>
              <c:numCache>
                <c:formatCode>General</c:formatCode>
                <c:ptCount val="5"/>
                <c:pt idx="0">
                  <c:v>80</c:v>
                </c:pt>
                <c:pt idx="1">
                  <c:v>78</c:v>
                </c:pt>
                <c:pt idx="2">
                  <c:v>78</c:v>
                </c:pt>
                <c:pt idx="3">
                  <c:v>78</c:v>
                </c:pt>
                <c:pt idx="4">
                  <c:v>79</c:v>
                </c:pt>
              </c:numCache>
            </c:numRef>
          </c:val>
        </c:ser>
        <c:ser>
          <c:idx val="1"/>
          <c:order val="1"/>
          <c:tx>
            <c:strRef>
              <c:f>'[Microsoft Word diagrama]Melioracija'!$C$1</c:f>
              <c:strCache>
                <c:ptCount val="1"/>
                <c:pt idx="0">
                  <c:v>Investicijoms (tūkst. Eur)</c:v>
                </c:pt>
              </c:strCache>
            </c:strRef>
          </c:tx>
          <c:spPr>
            <a:gradFill rotWithShape="0">
              <a:gsLst>
                <a:gs pos="0">
                  <a:srgbClr val="FFFF99"/>
                </a:gs>
                <a:gs pos="100000">
                  <a:srgbClr val="FFFF99">
                    <a:gamma/>
                    <a:shade val="82353"/>
                    <a:invGamma/>
                  </a:srgbClr>
                </a:gs>
              </a:gsLst>
              <a:lin ang="5400000" scaled="1"/>
            </a:gradFill>
            <a:ln w="12700">
              <a:solidFill>
                <a:srgbClr val="000000"/>
              </a:solidFill>
              <a:prstDash val="solid"/>
            </a:ln>
          </c:spPr>
          <c:invertIfNegative val="0"/>
          <c:dLbls>
            <c:spPr>
              <a:noFill/>
              <a:ln w="25400">
                <a:noFill/>
              </a:ln>
            </c:spPr>
            <c:txPr>
              <a:bodyPr rot="-5400000" vert="horz"/>
              <a:lstStyle/>
              <a:p>
                <a:pPr algn="ctr">
                  <a:defRPr sz="1200" b="0" i="0" u="none" strike="noStrike" baseline="0">
                    <a:solidFill>
                      <a:srgbClr val="000000"/>
                    </a:solidFill>
                    <a:latin typeface="Times New Roman" pitchFamily="18" charset="0"/>
                    <a:ea typeface="Arial"/>
                    <a:cs typeface="Arial"/>
                  </a:defRPr>
                </a:pPr>
                <a:endParaRPr lang="lt-LT"/>
              </a:p>
            </c:txPr>
            <c:dLblPos val="inEnd"/>
            <c:showLegendKey val="0"/>
            <c:showVal val="1"/>
            <c:showCatName val="0"/>
            <c:showSerName val="0"/>
            <c:showPercent val="0"/>
            <c:showBubbleSize val="0"/>
            <c:showLeaderLines val="0"/>
          </c:dLbls>
          <c:cat>
            <c:numRef>
              <c:f>'[Microsoft Word diagrama]Melioracija'!$A$7:$A$11</c:f>
              <c:numCache>
                <c:formatCode>General</c:formatCode>
                <c:ptCount val="5"/>
                <c:pt idx="0">
                  <c:v>2016</c:v>
                </c:pt>
                <c:pt idx="1">
                  <c:v>2017</c:v>
                </c:pt>
                <c:pt idx="2">
                  <c:v>2018</c:v>
                </c:pt>
                <c:pt idx="3">
                  <c:v>2019</c:v>
                </c:pt>
                <c:pt idx="4">
                  <c:v>2020</c:v>
                </c:pt>
              </c:numCache>
            </c:numRef>
          </c:cat>
          <c:val>
            <c:numRef>
              <c:f>'[Microsoft Word diagrama]Melioracija'!$C$7:$C$11</c:f>
              <c:numCache>
                <c:formatCode>General</c:formatCode>
                <c:ptCount val="5"/>
                <c:pt idx="0">
                  <c:v>0</c:v>
                </c:pt>
                <c:pt idx="1">
                  <c:v>0</c:v>
                </c:pt>
                <c:pt idx="2">
                  <c:v>0</c:v>
                </c:pt>
                <c:pt idx="3">
                  <c:v>0</c:v>
                </c:pt>
                <c:pt idx="4">
                  <c:v>0</c:v>
                </c:pt>
              </c:numCache>
            </c:numRef>
          </c:val>
        </c:ser>
        <c:dLbls>
          <c:showLegendKey val="0"/>
          <c:showVal val="0"/>
          <c:showCatName val="0"/>
          <c:showSerName val="0"/>
          <c:showPercent val="0"/>
          <c:showBubbleSize val="0"/>
        </c:dLbls>
        <c:gapWidth val="50"/>
        <c:axId val="350295552"/>
        <c:axId val="350297088"/>
      </c:barChart>
      <c:catAx>
        <c:axId val="3502955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pitchFamily="18" charset="0"/>
                <a:ea typeface="Arial"/>
                <a:cs typeface="Arial"/>
              </a:defRPr>
            </a:pPr>
            <a:endParaRPr lang="lt-LT"/>
          </a:p>
        </c:txPr>
        <c:crossAx val="350297088"/>
        <c:crosses val="autoZero"/>
        <c:auto val="1"/>
        <c:lblAlgn val="ctr"/>
        <c:lblOffset val="100"/>
        <c:tickLblSkip val="1"/>
        <c:tickMarkSkip val="1"/>
        <c:noMultiLvlLbl val="0"/>
      </c:catAx>
      <c:valAx>
        <c:axId val="3502970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pitchFamily="18" charset="0"/>
                <a:ea typeface="Arial"/>
                <a:cs typeface="Arial"/>
              </a:defRPr>
            </a:pPr>
            <a:endParaRPr lang="lt-LT"/>
          </a:p>
        </c:txPr>
        <c:crossAx val="350295552"/>
        <c:crosses val="autoZero"/>
        <c:crossBetween val="between"/>
      </c:valAx>
      <c:spPr>
        <a:solidFill>
          <a:srgbClr val="FFFFFF"/>
        </a:solidFill>
        <a:ln w="12700">
          <a:solidFill>
            <a:srgbClr val="FFFFFF"/>
          </a:solidFill>
          <a:prstDash val="solid"/>
        </a:ln>
      </c:spPr>
    </c:plotArea>
    <c:legend>
      <c:legendPos val="r"/>
      <c:legendEntry>
        <c:idx val="0"/>
        <c:txPr>
          <a:bodyPr/>
          <a:lstStyle/>
          <a:p>
            <a:pPr>
              <a:defRPr sz="1470" b="0" i="0" u="none" strike="noStrike" baseline="0">
                <a:solidFill>
                  <a:srgbClr val="000000"/>
                </a:solidFill>
                <a:latin typeface="Times New Roman" pitchFamily="18" charset="0"/>
                <a:ea typeface="Arial"/>
                <a:cs typeface="Arial"/>
              </a:defRPr>
            </a:pPr>
            <a:endParaRPr lang="lt-LT"/>
          </a:p>
        </c:txPr>
      </c:legendEntry>
      <c:legendEntry>
        <c:idx val="1"/>
        <c:txPr>
          <a:bodyPr/>
          <a:lstStyle/>
          <a:p>
            <a:pPr>
              <a:defRPr sz="1470" b="0" i="0" u="none" strike="noStrike" baseline="0">
                <a:solidFill>
                  <a:srgbClr val="000000"/>
                </a:solidFill>
                <a:latin typeface="Times New Roman" pitchFamily="18" charset="0"/>
                <a:ea typeface="Arial"/>
                <a:cs typeface="Arial"/>
              </a:defRPr>
            </a:pPr>
            <a:endParaRPr lang="lt-LT"/>
          </a:p>
        </c:txPr>
      </c:legendEntry>
      <c:layout>
        <c:manualLayout>
          <c:xMode val="edge"/>
          <c:yMode val="edge"/>
          <c:x val="0.16730199068191445"/>
          <c:y val="1.1013215859030838E-2"/>
          <c:w val="0.80940279542566707"/>
          <c:h val="0.13215859030837004"/>
        </c:manualLayout>
      </c:layout>
      <c:overlay val="0"/>
      <c:spPr>
        <a:solidFill>
          <a:srgbClr val="FFFFFF"/>
        </a:solidFill>
        <a:ln w="3175">
          <a:solidFill>
            <a:srgbClr val="000000"/>
          </a:solidFill>
          <a:prstDash val="solid"/>
        </a:ln>
      </c:spPr>
      <c:txPr>
        <a:bodyPr/>
        <a:lstStyle/>
        <a:p>
          <a:pPr>
            <a:defRPr sz="1675" b="0" i="0" u="none" strike="noStrike" baseline="0">
              <a:solidFill>
                <a:srgbClr val="000000"/>
              </a:solidFill>
              <a:latin typeface="Times New Roman" pitchFamily="18" charset="0"/>
              <a:ea typeface="Arial"/>
              <a:cs typeface="Arial"/>
            </a:defRPr>
          </a:pPr>
          <a:endParaRPr lang="lt-LT"/>
        </a:p>
      </c:txPr>
    </c:legend>
    <c:plotVisOnly val="1"/>
    <c:dispBlanksAs val="gap"/>
    <c:showDLblsOverMax val="0"/>
  </c:chart>
  <c:spPr>
    <a:solidFill>
      <a:srgbClr val="FFFFFF"/>
    </a:solidFill>
    <a:ln w="3175">
      <a:solidFill>
        <a:srgbClr val="000000"/>
      </a:solidFill>
      <a:prstDash val="solid"/>
    </a:ln>
  </c:spPr>
  <c:txPr>
    <a:bodyPr/>
    <a:lstStyle/>
    <a:p>
      <a:pPr>
        <a:defRPr sz="1075" b="0" i="0" u="none" strike="noStrike" baseline="0">
          <a:solidFill>
            <a:srgbClr val="000000"/>
          </a:solidFill>
          <a:latin typeface="Arial"/>
          <a:ea typeface="Arial"/>
          <a:cs typeface="Arial"/>
        </a:defRPr>
      </a:pPr>
      <a:endParaRPr lang="lt-LT"/>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lt-LT" sz="1200"/>
              <a:t>Paminklotvarkos</a:t>
            </a:r>
            <a:r>
              <a:rPr lang="lt-LT" sz="1200" baseline="0"/>
              <a:t> veikla</a:t>
            </a:r>
            <a:endParaRPr lang="lt-LT" sz="1200"/>
          </a:p>
        </c:rich>
      </c:tx>
      <c:overlay val="0"/>
    </c:title>
    <c:autoTitleDeleted val="0"/>
    <c:plotArea>
      <c:layout/>
      <c:barChart>
        <c:barDir val="bar"/>
        <c:grouping val="clustered"/>
        <c:varyColors val="0"/>
        <c:ser>
          <c:idx val="1"/>
          <c:order val="0"/>
          <c:tx>
            <c:strRef>
              <c:f>Sheet1!$C$1</c:f>
              <c:strCache>
                <c:ptCount val="1"/>
                <c:pt idx="0">
                  <c:v>2018</c:v>
                </c:pt>
              </c:strCache>
            </c:strRef>
          </c:tx>
          <c:invertIfNegative val="0"/>
          <c:cat>
            <c:strRef>
              <c:f>Sheet1!$A$2:$A$5</c:f>
              <c:strCache>
                <c:ptCount val="4"/>
                <c:pt idx="0">
                  <c:v>Suderinta žemės sklypų planų  (Kodas 119)</c:v>
                </c:pt>
                <c:pt idx="1">
                  <c:v>KPD prie KM Telšių teritoriniam padaliniui  pateikta kultūros paveldo objektų būklės patikrinimo aktų</c:v>
                </c:pt>
                <c:pt idx="2">
                  <c:v>Kultūros paveldo departamentui pateikta paraiškų 
finansavimui gauti</c:v>
                </c:pt>
                <c:pt idx="3">
                  <c:v>Parengti prašymai specialiesiems paminklotvarkos
reikalavimams gauti</c:v>
                </c:pt>
              </c:strCache>
            </c:strRef>
          </c:cat>
          <c:val>
            <c:numRef>
              <c:f>Sheet1!$C$2:$C$5</c:f>
              <c:numCache>
                <c:formatCode>General</c:formatCode>
                <c:ptCount val="4"/>
                <c:pt idx="0">
                  <c:v>25</c:v>
                </c:pt>
                <c:pt idx="1">
                  <c:v>8</c:v>
                </c:pt>
                <c:pt idx="2">
                  <c:v>2</c:v>
                </c:pt>
                <c:pt idx="3">
                  <c:v>2</c:v>
                </c:pt>
              </c:numCache>
            </c:numRef>
          </c:val>
        </c:ser>
        <c:ser>
          <c:idx val="2"/>
          <c:order val="1"/>
          <c:tx>
            <c:strRef>
              <c:f>Sheet1!$D$1</c:f>
              <c:strCache>
                <c:ptCount val="1"/>
                <c:pt idx="0">
                  <c:v>2019</c:v>
                </c:pt>
              </c:strCache>
            </c:strRef>
          </c:tx>
          <c:invertIfNegative val="0"/>
          <c:cat>
            <c:strRef>
              <c:f>Sheet1!$A$2:$A$5</c:f>
              <c:strCache>
                <c:ptCount val="4"/>
                <c:pt idx="0">
                  <c:v>Suderinta žemės sklypų planų  (Kodas 119)</c:v>
                </c:pt>
                <c:pt idx="1">
                  <c:v>KPD prie KM Telšių teritoriniam padaliniui  pateikta kultūros paveldo objektų būklės patikrinimo aktų</c:v>
                </c:pt>
                <c:pt idx="2">
                  <c:v>Kultūros paveldo departamentui pateikta paraiškų 
finansavimui gauti</c:v>
                </c:pt>
                <c:pt idx="3">
                  <c:v>Parengti prašymai specialiesiems paminklotvarkos
reikalavimams gauti</c:v>
                </c:pt>
              </c:strCache>
            </c:strRef>
          </c:cat>
          <c:val>
            <c:numRef>
              <c:f>Sheet1!$D$2:$D$5</c:f>
              <c:numCache>
                <c:formatCode>General</c:formatCode>
                <c:ptCount val="4"/>
                <c:pt idx="0">
                  <c:v>27</c:v>
                </c:pt>
                <c:pt idx="1">
                  <c:v>16</c:v>
                </c:pt>
                <c:pt idx="2">
                  <c:v>1</c:v>
                </c:pt>
                <c:pt idx="3">
                  <c:v>1</c:v>
                </c:pt>
              </c:numCache>
            </c:numRef>
          </c:val>
        </c:ser>
        <c:ser>
          <c:idx val="3"/>
          <c:order val="2"/>
          <c:tx>
            <c:strRef>
              <c:f>Sheet1!$E$1</c:f>
              <c:strCache>
                <c:ptCount val="1"/>
                <c:pt idx="0">
                  <c:v>2020</c:v>
                </c:pt>
              </c:strCache>
            </c:strRef>
          </c:tx>
          <c:invertIfNegative val="0"/>
          <c:cat>
            <c:strRef>
              <c:f>Sheet1!$A$2:$A$5</c:f>
              <c:strCache>
                <c:ptCount val="4"/>
                <c:pt idx="0">
                  <c:v>Suderinta žemės sklypų planų  (Kodas 119)</c:v>
                </c:pt>
                <c:pt idx="1">
                  <c:v>KPD prie KM Telšių teritoriniam padaliniui  pateikta kultūros paveldo objektų būklės patikrinimo aktų</c:v>
                </c:pt>
                <c:pt idx="2">
                  <c:v>Kultūros paveldo departamentui pateikta paraiškų 
finansavimui gauti</c:v>
                </c:pt>
                <c:pt idx="3">
                  <c:v>Parengti prašymai specialiesiems paminklotvarkos
reikalavimams gauti</c:v>
                </c:pt>
              </c:strCache>
            </c:strRef>
          </c:cat>
          <c:val>
            <c:numRef>
              <c:f>Sheet1!$E$2:$E$5</c:f>
              <c:numCache>
                <c:formatCode>General</c:formatCode>
                <c:ptCount val="4"/>
                <c:pt idx="0">
                  <c:v>8</c:v>
                </c:pt>
                <c:pt idx="1">
                  <c:v>2</c:v>
                </c:pt>
                <c:pt idx="2">
                  <c:v>1</c:v>
                </c:pt>
                <c:pt idx="3">
                  <c:v>0</c:v>
                </c:pt>
              </c:numCache>
            </c:numRef>
          </c:val>
        </c:ser>
        <c:dLbls>
          <c:showLegendKey val="0"/>
          <c:showVal val="0"/>
          <c:showCatName val="0"/>
          <c:showSerName val="0"/>
          <c:showPercent val="0"/>
          <c:showBubbleSize val="0"/>
        </c:dLbls>
        <c:gapWidth val="75"/>
        <c:overlap val="-25"/>
        <c:axId val="350340224"/>
        <c:axId val="350341760"/>
      </c:barChart>
      <c:catAx>
        <c:axId val="350340224"/>
        <c:scaling>
          <c:orientation val="minMax"/>
        </c:scaling>
        <c:delete val="0"/>
        <c:axPos val="l"/>
        <c:numFmt formatCode="General" sourceLinked="1"/>
        <c:majorTickMark val="none"/>
        <c:minorTickMark val="none"/>
        <c:tickLblPos val="nextTo"/>
        <c:crossAx val="350341760"/>
        <c:crosses val="autoZero"/>
        <c:auto val="1"/>
        <c:lblAlgn val="ctr"/>
        <c:lblOffset val="100"/>
        <c:noMultiLvlLbl val="0"/>
      </c:catAx>
      <c:valAx>
        <c:axId val="350341760"/>
        <c:scaling>
          <c:orientation val="minMax"/>
        </c:scaling>
        <c:delete val="0"/>
        <c:axPos val="b"/>
        <c:majorGridlines/>
        <c:numFmt formatCode="General" sourceLinked="1"/>
        <c:majorTickMark val="none"/>
        <c:minorTickMark val="none"/>
        <c:tickLblPos val="nextTo"/>
        <c:spPr>
          <a:ln w="9525">
            <a:noFill/>
          </a:ln>
        </c:spPr>
        <c:crossAx val="350340224"/>
        <c:crosses val="autoZero"/>
        <c:crossBetween val="between"/>
      </c:valAx>
    </c:plotArea>
    <c:legend>
      <c:legendPos val="b"/>
      <c:overlay val="0"/>
    </c:legend>
    <c:plotVisOnly val="1"/>
    <c:dispBlanksAs val="gap"/>
    <c:showDLblsOverMax val="0"/>
  </c:chart>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200">
                <a:solidFill>
                  <a:schemeClr val="tx2"/>
                </a:solidFill>
              </a:rPr>
              <a:t>Gauta asmenų prašymų</a:t>
            </a:r>
          </a:p>
        </c:rich>
      </c:tx>
      <c:overlay val="0"/>
    </c:title>
    <c:autoTitleDeleted val="0"/>
    <c:plotArea>
      <c:layout/>
      <c:barChart>
        <c:barDir val="bar"/>
        <c:grouping val="stacked"/>
        <c:varyColors val="0"/>
        <c:ser>
          <c:idx val="0"/>
          <c:order val="0"/>
          <c:tx>
            <c:strRef>
              <c:f>Lapas1!$B$1</c:f>
              <c:strCache>
                <c:ptCount val="1"/>
                <c:pt idx="0">
                  <c:v>Gauta asmenų prašymų</c:v>
                </c:pt>
              </c:strCache>
            </c:strRef>
          </c:tx>
          <c:invertIfNegative val="0"/>
          <c:cat>
            <c:strRef>
              <c:f>Lapas1!$A$2:$A$4</c:f>
              <c:strCache>
                <c:ptCount val="3"/>
                <c:pt idx="0">
                  <c:v>2018 m.</c:v>
                </c:pt>
                <c:pt idx="1">
                  <c:v>2019 m.</c:v>
                </c:pt>
                <c:pt idx="2">
                  <c:v>2020 m.</c:v>
                </c:pt>
              </c:strCache>
            </c:strRef>
          </c:cat>
          <c:val>
            <c:numRef>
              <c:f>Lapas1!$B$2:$B$4</c:f>
              <c:numCache>
                <c:formatCode>General</c:formatCode>
                <c:ptCount val="3"/>
                <c:pt idx="0">
                  <c:v>81</c:v>
                </c:pt>
                <c:pt idx="1">
                  <c:v>95</c:v>
                </c:pt>
                <c:pt idx="2">
                  <c:v>84</c:v>
                </c:pt>
              </c:numCache>
            </c:numRef>
          </c:val>
        </c:ser>
        <c:dLbls>
          <c:showLegendKey val="0"/>
          <c:showVal val="0"/>
          <c:showCatName val="0"/>
          <c:showSerName val="0"/>
          <c:showPercent val="0"/>
          <c:showBubbleSize val="0"/>
        </c:dLbls>
        <c:gapWidth val="150"/>
        <c:overlap val="100"/>
        <c:axId val="350387200"/>
        <c:axId val="350495488"/>
      </c:barChart>
      <c:catAx>
        <c:axId val="350387200"/>
        <c:scaling>
          <c:orientation val="minMax"/>
        </c:scaling>
        <c:delete val="0"/>
        <c:axPos val="l"/>
        <c:majorTickMark val="out"/>
        <c:minorTickMark val="none"/>
        <c:tickLblPos val="nextTo"/>
        <c:crossAx val="350495488"/>
        <c:crosses val="autoZero"/>
        <c:auto val="1"/>
        <c:lblAlgn val="ctr"/>
        <c:lblOffset val="100"/>
        <c:noMultiLvlLbl val="0"/>
      </c:catAx>
      <c:valAx>
        <c:axId val="350495488"/>
        <c:scaling>
          <c:orientation val="minMax"/>
        </c:scaling>
        <c:delete val="0"/>
        <c:axPos val="b"/>
        <c:majorGridlines/>
        <c:numFmt formatCode="General" sourceLinked="1"/>
        <c:majorTickMark val="out"/>
        <c:minorTickMark val="none"/>
        <c:tickLblPos val="nextTo"/>
        <c:crossAx val="350387200"/>
        <c:crosses val="autoZero"/>
        <c:crossBetween val="between"/>
      </c:valAx>
    </c:plotArea>
    <c:legend>
      <c:legendPos val="r"/>
      <c:overlay val="0"/>
    </c:legend>
    <c:plotVisOnly val="1"/>
    <c:dispBlanksAs val="gap"/>
    <c:showDLblsOverMax val="0"/>
  </c:chart>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48" b="1" i="0" u="none" strike="noStrike" baseline="0">
                <a:solidFill>
                  <a:srgbClr val="000000"/>
                </a:solidFill>
                <a:latin typeface="Arial"/>
                <a:ea typeface="Arial"/>
                <a:cs typeface="Arial"/>
              </a:defRPr>
            </a:pPr>
            <a:r>
              <a:rPr lang="lt-LT"/>
              <a:t>Gauti gyventojų prašymai pirminei teisinei pagalbai suteikti</a:t>
            </a:r>
          </a:p>
        </c:rich>
      </c:tx>
      <c:layout>
        <c:manualLayout>
          <c:xMode val="edge"/>
          <c:yMode val="edge"/>
          <c:x val="0.16071428571428784"/>
          <c:y val="1.9047619047619369E-2"/>
        </c:manualLayout>
      </c:layout>
      <c:overlay val="0"/>
      <c:spPr>
        <a:noFill/>
        <a:ln w="25359">
          <a:noFill/>
        </a:ln>
      </c:spPr>
    </c:title>
    <c:autoTitleDeleted val="0"/>
    <c:plotArea>
      <c:layout>
        <c:manualLayout>
          <c:layoutTarget val="inner"/>
          <c:xMode val="edge"/>
          <c:yMode val="edge"/>
          <c:x val="0.10876623376623729"/>
          <c:y val="0.23809523809524175"/>
          <c:w val="0.66558441558442605"/>
          <c:h val="0.46589309110542032"/>
        </c:manualLayout>
      </c:layout>
      <c:barChart>
        <c:barDir val="col"/>
        <c:grouping val="clustered"/>
        <c:varyColors val="0"/>
        <c:ser>
          <c:idx val="0"/>
          <c:order val="0"/>
          <c:tx>
            <c:strRef>
              <c:f>Sheet1!$A$2</c:f>
              <c:strCache>
                <c:ptCount val="1"/>
                <c:pt idx="0">
                  <c:v>Kreipėsi gyventojai</c:v>
                </c:pt>
              </c:strCache>
            </c:strRef>
          </c:tx>
          <c:spPr>
            <a:gradFill rotWithShape="0">
              <a:gsLst>
                <a:gs pos="0">
                  <a:srgbClr val="FFFFFF"/>
                </a:gs>
                <a:gs pos="100000">
                  <a:srgbClr val="800000"/>
                </a:gs>
              </a:gsLst>
              <a:lin ang="5400000" scaled="1"/>
            </a:gradFill>
            <a:ln w="12680">
              <a:solidFill>
                <a:srgbClr val="000000"/>
              </a:solidFill>
              <a:prstDash val="solid"/>
            </a:ln>
          </c:spPr>
          <c:invertIfNegative val="0"/>
          <c:dLbls>
            <c:spPr>
              <a:noFill/>
              <a:ln w="25359">
                <a:noFill/>
              </a:ln>
            </c:spPr>
            <c:txPr>
              <a:bodyPr/>
              <a:lstStyle/>
              <a:p>
                <a:pPr>
                  <a:defRPr sz="924"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3"/>
                <c:pt idx="0">
                  <c:v>2018 m.</c:v>
                </c:pt>
                <c:pt idx="1">
                  <c:v>2019 m.</c:v>
                </c:pt>
                <c:pt idx="2">
                  <c:v>2020 m.</c:v>
                </c:pt>
              </c:strCache>
            </c:strRef>
          </c:cat>
          <c:val>
            <c:numRef>
              <c:f>Sheet1!$B$2:$E$2</c:f>
              <c:numCache>
                <c:formatCode>General</c:formatCode>
                <c:ptCount val="4"/>
                <c:pt idx="0">
                  <c:v>97</c:v>
                </c:pt>
                <c:pt idx="1">
                  <c:v>99</c:v>
                </c:pt>
                <c:pt idx="2">
                  <c:v>96</c:v>
                </c:pt>
              </c:numCache>
            </c:numRef>
          </c:val>
          <c:extLst xmlns:c16r2="http://schemas.microsoft.com/office/drawing/2015/06/chart">
            <c:ext xmlns:c16="http://schemas.microsoft.com/office/drawing/2014/chart" uri="{C3380CC4-5D6E-409C-BE32-E72D297353CC}">
              <c16:uniqueId val="{00000000-97C2-493D-BD4F-14955AEE71EA}"/>
            </c:ext>
          </c:extLst>
        </c:ser>
        <c:dLbls>
          <c:showLegendKey val="0"/>
          <c:showVal val="1"/>
          <c:showCatName val="0"/>
          <c:showSerName val="0"/>
          <c:showPercent val="0"/>
          <c:showBubbleSize val="0"/>
        </c:dLbls>
        <c:gapWidth val="150"/>
        <c:axId val="350519680"/>
        <c:axId val="350522368"/>
      </c:barChart>
      <c:catAx>
        <c:axId val="350519680"/>
        <c:scaling>
          <c:orientation val="minMax"/>
        </c:scaling>
        <c:delete val="0"/>
        <c:axPos val="b"/>
        <c:numFmt formatCode="General" sourceLinked="0"/>
        <c:majorTickMark val="out"/>
        <c:minorTickMark val="none"/>
        <c:tickLblPos val="nextTo"/>
        <c:spPr>
          <a:ln w="3170">
            <a:solidFill>
              <a:srgbClr val="000000"/>
            </a:solidFill>
            <a:prstDash val="solid"/>
          </a:ln>
        </c:spPr>
        <c:txPr>
          <a:bodyPr rot="0" vert="horz"/>
          <a:lstStyle/>
          <a:p>
            <a:pPr>
              <a:defRPr sz="924" b="1" i="0" u="none" strike="noStrike" baseline="0">
                <a:solidFill>
                  <a:srgbClr val="000000"/>
                </a:solidFill>
                <a:latin typeface="Arial"/>
                <a:ea typeface="Arial"/>
                <a:cs typeface="Arial"/>
              </a:defRPr>
            </a:pPr>
            <a:endParaRPr lang="lt-LT"/>
          </a:p>
        </c:txPr>
        <c:crossAx val="350522368"/>
        <c:crosses val="autoZero"/>
        <c:auto val="1"/>
        <c:lblAlgn val="ctr"/>
        <c:lblOffset val="100"/>
        <c:tickLblSkip val="1"/>
        <c:tickMarkSkip val="1"/>
        <c:noMultiLvlLbl val="0"/>
      </c:catAx>
      <c:valAx>
        <c:axId val="350522368"/>
        <c:scaling>
          <c:orientation val="minMax"/>
        </c:scaling>
        <c:delete val="1"/>
        <c:axPos val="l"/>
        <c:numFmt formatCode="General" sourceLinked="1"/>
        <c:majorTickMark val="out"/>
        <c:minorTickMark val="none"/>
        <c:tickLblPos val="none"/>
        <c:crossAx val="350519680"/>
        <c:crosses val="autoZero"/>
        <c:crossBetween val="between"/>
      </c:valAx>
      <c:spPr>
        <a:solidFill>
          <a:srgbClr val="C0504D">
            <a:alpha val="86000"/>
          </a:srgbClr>
        </a:solidFill>
        <a:ln w="12680" cmpd="thinThick">
          <a:solidFill>
            <a:srgbClr val="808080"/>
          </a:solidFill>
          <a:prstDash val="solid"/>
          <a:bevel/>
        </a:ln>
      </c:spPr>
    </c:plotArea>
    <c:legend>
      <c:legendPos val="r"/>
      <c:layout>
        <c:manualLayout>
          <c:xMode val="edge"/>
          <c:yMode val="edge"/>
          <c:x val="0.7808441558441559"/>
          <c:y val="0.56666666666666654"/>
          <c:w val="0.19644133000121725"/>
          <c:h val="9.2433378260149926E-2"/>
        </c:manualLayout>
      </c:layout>
      <c:overlay val="0"/>
      <c:spPr>
        <a:noFill/>
        <a:ln w="3170">
          <a:solidFill>
            <a:srgbClr val="000000"/>
          </a:solidFill>
          <a:prstDash val="solid"/>
        </a:ln>
      </c:spPr>
      <c:txPr>
        <a:bodyPr/>
        <a:lstStyle/>
        <a:p>
          <a:pPr>
            <a:defRPr sz="849" b="1"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CC99"/>
    </a:solidFill>
    <a:ln w="3170">
      <a:solidFill>
        <a:srgbClr val="000000"/>
      </a:solidFill>
      <a:prstDash val="solid"/>
    </a:ln>
    <a:effectLst>
      <a:outerShdw dist="35921" dir="2700000" algn="br">
        <a:srgbClr val="000000"/>
      </a:outerShdw>
    </a:effectLst>
  </c:spPr>
  <c:txPr>
    <a:bodyPr/>
    <a:lstStyle/>
    <a:p>
      <a:pPr>
        <a:defRPr sz="924" b="1" i="0" u="none" strike="noStrike" baseline="0">
          <a:solidFill>
            <a:srgbClr val="000000"/>
          </a:solidFill>
          <a:latin typeface="Arial"/>
          <a:ea typeface="Arial"/>
          <a:cs typeface="Arial"/>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05154639175258E-2"/>
          <c:y val="7.5539568345323743E-2"/>
          <c:w val="0.53608247422680411"/>
          <c:h val="0.79496402877697847"/>
        </c:manualLayout>
      </c:layout>
      <c:barChart>
        <c:barDir val="col"/>
        <c:grouping val="clustered"/>
        <c:varyColors val="0"/>
        <c:ser>
          <c:idx val="0"/>
          <c:order val="0"/>
          <c:tx>
            <c:strRef>
              <c:f>Sheet1!$A$2</c:f>
              <c:strCache>
                <c:ptCount val="1"/>
                <c:pt idx="0">
                  <c:v>Dėl kraujagyslių, širdies ligų</c:v>
                </c:pt>
              </c:strCache>
            </c:strRef>
          </c:tx>
          <c:spPr>
            <a:solidFill>
              <a:srgbClr val="9999FF"/>
            </a:solidFill>
            <a:ln w="12674">
              <a:solidFill>
                <a:srgbClr val="000000"/>
              </a:solidFill>
              <a:prstDash val="solid"/>
            </a:ln>
          </c:spPr>
          <c:invertIfNegative val="0"/>
          <c:dLbls>
            <c:spPr>
              <a:noFill/>
              <a:ln w="25348">
                <a:noFill/>
              </a:ln>
            </c:spPr>
            <c:txPr>
              <a:bodyPr wrap="square" lIns="38100" tIns="19050" rIns="38100" bIns="19050" anchor="ctr">
                <a:spAutoFit/>
              </a:bodyPr>
              <a:lstStyle/>
              <a:p>
                <a:pPr>
                  <a:defRPr sz="798"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Sheet1!$B$2:$D$2</c:f>
              <c:numCache>
                <c:formatCode>General</c:formatCode>
                <c:ptCount val="3"/>
                <c:pt idx="0">
                  <c:v>82</c:v>
                </c:pt>
                <c:pt idx="1">
                  <c:v>70</c:v>
                </c:pt>
                <c:pt idx="2">
                  <c:v>64</c:v>
                </c:pt>
              </c:numCache>
            </c:numRef>
          </c:val>
          <c:extLst xmlns:c16r2="http://schemas.microsoft.com/office/drawing/2015/06/chart">
            <c:ext xmlns:c16="http://schemas.microsoft.com/office/drawing/2014/chart" uri="{C3380CC4-5D6E-409C-BE32-E72D297353CC}">
              <c16:uniqueId val="{00000000-5CAB-4407-8452-37651C810622}"/>
            </c:ext>
          </c:extLst>
        </c:ser>
        <c:ser>
          <c:idx val="1"/>
          <c:order val="1"/>
          <c:tx>
            <c:strRef>
              <c:f>Sheet1!$A$3</c:f>
              <c:strCache>
                <c:ptCount val="1"/>
                <c:pt idx="0">
                  <c:v>Dėl vėžio</c:v>
                </c:pt>
              </c:strCache>
            </c:strRef>
          </c:tx>
          <c:spPr>
            <a:solidFill>
              <a:srgbClr val="993366"/>
            </a:solidFill>
            <a:ln w="12674">
              <a:solidFill>
                <a:srgbClr val="000000"/>
              </a:solidFill>
              <a:prstDash val="solid"/>
            </a:ln>
          </c:spPr>
          <c:invertIfNegative val="0"/>
          <c:dLbls>
            <c:spPr>
              <a:noFill/>
              <a:ln w="25348">
                <a:noFill/>
              </a:ln>
            </c:spPr>
            <c:txPr>
              <a:bodyPr wrap="square" lIns="38100" tIns="19050" rIns="38100" bIns="19050" anchor="ctr">
                <a:spAutoFit/>
              </a:bodyPr>
              <a:lstStyle/>
              <a:p>
                <a:pPr>
                  <a:defRPr sz="798"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Sheet1!$B$3:$D$3</c:f>
              <c:numCache>
                <c:formatCode>General</c:formatCode>
                <c:ptCount val="3"/>
                <c:pt idx="0">
                  <c:v>29</c:v>
                </c:pt>
                <c:pt idx="1">
                  <c:v>19</c:v>
                </c:pt>
                <c:pt idx="2">
                  <c:v>17</c:v>
                </c:pt>
              </c:numCache>
            </c:numRef>
          </c:val>
          <c:extLst xmlns:c16r2="http://schemas.microsoft.com/office/drawing/2015/06/chart">
            <c:ext xmlns:c16="http://schemas.microsoft.com/office/drawing/2014/chart" uri="{C3380CC4-5D6E-409C-BE32-E72D297353CC}">
              <c16:uniqueId val="{00000001-5CAB-4407-8452-37651C810622}"/>
            </c:ext>
          </c:extLst>
        </c:ser>
        <c:ser>
          <c:idx val="2"/>
          <c:order val="2"/>
          <c:tx>
            <c:strRef>
              <c:f>Sheet1!$A$4</c:f>
              <c:strCache>
                <c:ptCount val="1"/>
                <c:pt idx="0">
                  <c:v>Dėl kitų ligų</c:v>
                </c:pt>
              </c:strCache>
            </c:strRef>
          </c:tx>
          <c:spPr>
            <a:solidFill>
              <a:srgbClr val="FFFFCC"/>
            </a:solidFill>
            <a:ln w="12674">
              <a:solidFill>
                <a:srgbClr val="000000"/>
              </a:solidFill>
              <a:prstDash val="solid"/>
            </a:ln>
          </c:spPr>
          <c:invertIfNegative val="0"/>
          <c:dLbls>
            <c:spPr>
              <a:noFill/>
              <a:ln w="25348">
                <a:noFill/>
              </a:ln>
            </c:spPr>
            <c:txPr>
              <a:bodyPr wrap="square" lIns="38100" tIns="19050" rIns="38100" bIns="19050" anchor="ctr">
                <a:spAutoFit/>
              </a:bodyPr>
              <a:lstStyle/>
              <a:p>
                <a:pPr>
                  <a:defRPr sz="798"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Sheet1!$B$4:$D$4</c:f>
              <c:numCache>
                <c:formatCode>General</c:formatCode>
                <c:ptCount val="3"/>
                <c:pt idx="0">
                  <c:v>18</c:v>
                </c:pt>
                <c:pt idx="1">
                  <c:v>23</c:v>
                </c:pt>
                <c:pt idx="2">
                  <c:v>15</c:v>
                </c:pt>
              </c:numCache>
            </c:numRef>
          </c:val>
          <c:extLst xmlns:c16r2="http://schemas.microsoft.com/office/drawing/2015/06/chart">
            <c:ext xmlns:c16="http://schemas.microsoft.com/office/drawing/2014/chart" uri="{C3380CC4-5D6E-409C-BE32-E72D297353CC}">
              <c16:uniqueId val="{00000002-5CAB-4407-8452-37651C810622}"/>
            </c:ext>
          </c:extLst>
        </c:ser>
        <c:ser>
          <c:idx val="3"/>
          <c:order val="3"/>
          <c:tx>
            <c:strRef>
              <c:f>Sheet1!$A$5</c:f>
              <c:strCache>
                <c:ptCount val="1"/>
                <c:pt idx="0">
                  <c:v>Dėl nelaimingų atsitikimų</c:v>
                </c:pt>
              </c:strCache>
            </c:strRef>
          </c:tx>
          <c:spPr>
            <a:solidFill>
              <a:srgbClr val="CCFFFF"/>
            </a:solidFill>
            <a:ln w="12674">
              <a:solidFill>
                <a:srgbClr val="000000"/>
              </a:solidFill>
              <a:prstDash val="solid"/>
            </a:ln>
          </c:spPr>
          <c:invertIfNegative val="0"/>
          <c:dLbls>
            <c:spPr>
              <a:noFill/>
              <a:ln w="25348">
                <a:noFill/>
              </a:ln>
            </c:spPr>
            <c:txPr>
              <a:bodyPr wrap="square" lIns="38100" tIns="19050" rIns="38100" bIns="19050" anchor="ctr">
                <a:spAutoFit/>
              </a:bodyPr>
              <a:lstStyle/>
              <a:p>
                <a:pPr>
                  <a:defRPr sz="798"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Sheet1!$B$5:$D$5</c:f>
              <c:numCache>
                <c:formatCode>General</c:formatCode>
                <c:ptCount val="3"/>
                <c:pt idx="0">
                  <c:v>5</c:v>
                </c:pt>
                <c:pt idx="1">
                  <c:v>3</c:v>
                </c:pt>
                <c:pt idx="2">
                  <c:v>4</c:v>
                </c:pt>
              </c:numCache>
            </c:numRef>
          </c:val>
          <c:extLst xmlns:c16r2="http://schemas.microsoft.com/office/drawing/2015/06/chart">
            <c:ext xmlns:c16="http://schemas.microsoft.com/office/drawing/2014/chart" uri="{C3380CC4-5D6E-409C-BE32-E72D297353CC}">
              <c16:uniqueId val="{00000003-5CAB-4407-8452-37651C810622}"/>
            </c:ext>
          </c:extLst>
        </c:ser>
        <c:ser>
          <c:idx val="4"/>
          <c:order val="4"/>
          <c:tx>
            <c:strRef>
              <c:f>Sheet1!$A$6</c:f>
              <c:strCache>
                <c:ptCount val="1"/>
                <c:pt idx="0">
                  <c:v>Dėl savižudybės</c:v>
                </c:pt>
              </c:strCache>
            </c:strRef>
          </c:tx>
          <c:spPr>
            <a:solidFill>
              <a:srgbClr val="660066"/>
            </a:solidFill>
            <a:ln w="12674">
              <a:solidFill>
                <a:srgbClr val="000000"/>
              </a:solidFill>
              <a:prstDash val="solid"/>
            </a:ln>
          </c:spPr>
          <c:invertIfNegative val="0"/>
          <c:dLbls>
            <c:spPr>
              <a:noFill/>
              <a:ln w="25348">
                <a:noFill/>
              </a:ln>
            </c:spPr>
            <c:txPr>
              <a:bodyPr wrap="square" lIns="38100" tIns="19050" rIns="38100" bIns="19050" anchor="ctr">
                <a:spAutoFit/>
              </a:bodyPr>
              <a:lstStyle/>
              <a:p>
                <a:pPr>
                  <a:defRPr sz="798"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Sheet1!$B$6:$D$6</c:f>
              <c:numCache>
                <c:formatCode>General</c:formatCode>
                <c:ptCount val="3"/>
                <c:pt idx="0">
                  <c:v>2</c:v>
                </c:pt>
                <c:pt idx="1">
                  <c:v>5</c:v>
                </c:pt>
                <c:pt idx="2">
                  <c:v>3</c:v>
                </c:pt>
              </c:numCache>
            </c:numRef>
          </c:val>
          <c:extLst xmlns:c16r2="http://schemas.microsoft.com/office/drawing/2015/06/chart">
            <c:ext xmlns:c16="http://schemas.microsoft.com/office/drawing/2014/chart" uri="{C3380CC4-5D6E-409C-BE32-E72D297353CC}">
              <c16:uniqueId val="{00000004-5CAB-4407-8452-37651C810622}"/>
            </c:ext>
          </c:extLst>
        </c:ser>
        <c:ser>
          <c:idx val="5"/>
          <c:order val="5"/>
          <c:tx>
            <c:strRef>
              <c:f>Sheet1!$A$7</c:f>
              <c:strCache>
                <c:ptCount val="1"/>
                <c:pt idx="0">
                  <c:v>Užsikrėtimas Covid-19 virusu (nustatytas Covid - virusas)</c:v>
                </c:pt>
              </c:strCache>
            </c:strRef>
          </c:tx>
          <c:spPr>
            <a:solidFill>
              <a:srgbClr val="FF8080"/>
            </a:solidFill>
            <a:ln w="12674">
              <a:solidFill>
                <a:srgbClr val="000000"/>
              </a:solidFill>
              <a:prstDash val="solid"/>
            </a:ln>
          </c:spPr>
          <c:invertIfNegative val="0"/>
          <c:dLbls>
            <c:spPr>
              <a:noFill/>
              <a:ln w="25348">
                <a:noFill/>
              </a:ln>
            </c:spPr>
            <c:txPr>
              <a:bodyPr wrap="square" lIns="38100" tIns="19050" rIns="38100" bIns="19050" anchor="ctr">
                <a:spAutoFit/>
              </a:bodyPr>
              <a:lstStyle/>
              <a:p>
                <a:pPr>
                  <a:defRPr sz="798"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2018</c:v>
                </c:pt>
                <c:pt idx="1">
                  <c:v>2019</c:v>
                </c:pt>
                <c:pt idx="2">
                  <c:v>2020</c:v>
                </c:pt>
              </c:numCache>
            </c:numRef>
          </c:cat>
          <c:val>
            <c:numRef>
              <c:f>Sheet1!$B$7:$D$7</c:f>
              <c:numCache>
                <c:formatCode>General</c:formatCode>
                <c:ptCount val="3"/>
                <c:pt idx="1">
                  <c:v>0</c:v>
                </c:pt>
                <c:pt idx="2">
                  <c:v>12</c:v>
                </c:pt>
              </c:numCache>
            </c:numRef>
          </c:val>
          <c:extLst xmlns:c16r2="http://schemas.microsoft.com/office/drawing/2015/06/chart">
            <c:ext xmlns:c16="http://schemas.microsoft.com/office/drawing/2014/chart" uri="{C3380CC4-5D6E-409C-BE32-E72D297353CC}">
              <c16:uniqueId val="{00000005-5CAB-4407-8452-37651C810622}"/>
            </c:ext>
          </c:extLst>
        </c:ser>
        <c:dLbls>
          <c:showLegendKey val="0"/>
          <c:showVal val="1"/>
          <c:showCatName val="0"/>
          <c:showSerName val="0"/>
          <c:showPercent val="0"/>
          <c:showBubbleSize val="0"/>
        </c:dLbls>
        <c:gapWidth val="150"/>
        <c:axId val="295423360"/>
        <c:axId val="322225280"/>
      </c:barChart>
      <c:catAx>
        <c:axId val="295423360"/>
        <c:scaling>
          <c:orientation val="minMax"/>
        </c:scaling>
        <c:delete val="0"/>
        <c:axPos val="b"/>
        <c:numFmt formatCode="General" sourceLinked="1"/>
        <c:majorTickMark val="in"/>
        <c:minorTickMark val="none"/>
        <c:tickLblPos val="nextTo"/>
        <c:spPr>
          <a:ln w="3169">
            <a:solidFill>
              <a:srgbClr val="000000"/>
            </a:solidFill>
            <a:prstDash val="solid"/>
          </a:ln>
        </c:spPr>
        <c:txPr>
          <a:bodyPr rot="0" vert="horz"/>
          <a:lstStyle/>
          <a:p>
            <a:pPr>
              <a:defRPr sz="798" b="1" i="0" u="none" strike="noStrike" baseline="0">
                <a:solidFill>
                  <a:srgbClr val="000000"/>
                </a:solidFill>
                <a:latin typeface="Arial"/>
                <a:ea typeface="Arial"/>
                <a:cs typeface="Arial"/>
              </a:defRPr>
            </a:pPr>
            <a:endParaRPr lang="lt-LT"/>
          </a:p>
        </c:txPr>
        <c:crossAx val="322225280"/>
        <c:crosses val="autoZero"/>
        <c:auto val="1"/>
        <c:lblAlgn val="ctr"/>
        <c:lblOffset val="100"/>
        <c:tickLblSkip val="1"/>
        <c:tickMarkSkip val="1"/>
        <c:noMultiLvlLbl val="0"/>
      </c:catAx>
      <c:valAx>
        <c:axId val="322225280"/>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798" b="1" i="0" u="none" strike="noStrike" baseline="0">
                <a:solidFill>
                  <a:srgbClr val="000000"/>
                </a:solidFill>
                <a:latin typeface="Arial"/>
                <a:ea typeface="Arial"/>
                <a:cs typeface="Arial"/>
              </a:defRPr>
            </a:pPr>
            <a:endParaRPr lang="lt-LT"/>
          </a:p>
        </c:txPr>
        <c:crossAx val="295423360"/>
        <c:crosses val="autoZero"/>
        <c:crossBetween val="between"/>
      </c:valAx>
      <c:spPr>
        <a:solidFill>
          <a:srgbClr val="C0C0C0"/>
        </a:solidFill>
        <a:ln w="12674">
          <a:solidFill>
            <a:srgbClr val="808080"/>
          </a:solidFill>
          <a:prstDash val="solid"/>
        </a:ln>
      </c:spPr>
    </c:plotArea>
    <c:legend>
      <c:legendPos val="r"/>
      <c:overlay val="0"/>
      <c:spPr>
        <a:solidFill>
          <a:srgbClr val="FFFFFF"/>
        </a:solidFill>
        <a:ln w="3169">
          <a:solidFill>
            <a:srgbClr val="000000"/>
          </a:solidFill>
          <a:prstDash val="solid"/>
        </a:ln>
      </c:spPr>
      <c:txPr>
        <a:bodyPr/>
        <a:lstStyle/>
        <a:p>
          <a:pPr>
            <a:defRPr sz="734" b="1" i="0" u="none" strike="noStrike" baseline="0">
              <a:solidFill>
                <a:srgbClr val="000000"/>
              </a:solidFill>
              <a:latin typeface="Arial"/>
              <a:ea typeface="Arial"/>
              <a:cs typeface="Arial"/>
            </a:defRPr>
          </a:pPr>
          <a:endParaRPr lang="lt-LT"/>
        </a:p>
      </c:txPr>
    </c:legend>
    <c:plotVisOnly val="1"/>
    <c:dispBlanksAs val="gap"/>
    <c:showDLblsOverMax val="0"/>
  </c:chart>
  <c:spPr>
    <a:noFill/>
    <a:ln w="3169">
      <a:solidFill>
        <a:srgbClr val="000000"/>
      </a:solidFill>
      <a:prstDash val="solid"/>
    </a:ln>
  </c:spPr>
  <c:txPr>
    <a:bodyPr/>
    <a:lstStyle/>
    <a:p>
      <a:pPr>
        <a:defRPr sz="798" b="1" i="0" u="none" strike="noStrike" baseline="0">
          <a:solidFill>
            <a:srgbClr val="000000"/>
          </a:solidFill>
          <a:latin typeface="Arial"/>
          <a:ea typeface="Arial"/>
          <a:cs typeface="Arial"/>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lt-LT"/>
              <a:t>Nedarbo lygio vidurkis Rietavo savivaldybėje 2018-2020 m., proc.</a:t>
            </a: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6.6355624675997926E-2"/>
          <c:y val="0.21777777777777779"/>
          <c:w val="0.87558320373250387"/>
          <c:h val="0.57936089238845145"/>
        </c:manualLayout>
      </c:layout>
      <c:bar3DChart>
        <c:barDir val="col"/>
        <c:grouping val="clustered"/>
        <c:varyColors val="0"/>
        <c:ser>
          <c:idx val="0"/>
          <c:order val="0"/>
          <c:tx>
            <c:strRef>
              <c:f>'SVP 2015-2017 m.'!$C$122:$C$123</c:f>
              <c:strCache>
                <c:ptCount val="1"/>
                <c:pt idx="0">
                  <c:v>Nedarbo lygio vidurkis Rietavo savivaldybėje 2017-2019 m., proc.</c:v>
                </c:pt>
              </c:strCache>
            </c:strRef>
          </c:tx>
          <c:invertIfNegative val="0"/>
          <c:dLbls>
            <c:txPr>
              <a:bodyPr/>
              <a:lstStyle/>
              <a:p>
                <a:pPr>
                  <a:defRPr b="1"/>
                </a:pPr>
                <a:endParaRPr lang="lt-LT"/>
              </a:p>
            </c:txPr>
            <c:showLegendKey val="0"/>
            <c:showVal val="1"/>
            <c:showCatName val="0"/>
            <c:showSerName val="0"/>
            <c:showPercent val="0"/>
            <c:showBubbleSize val="0"/>
            <c:showLeaderLines val="0"/>
          </c:dLbls>
          <c:cat>
            <c:strRef>
              <c:f>'SVP 2015-2017 m.'!$B$124:$B$126</c:f>
              <c:strCache>
                <c:ptCount val="3"/>
                <c:pt idx="0">
                  <c:v>2018 m.</c:v>
                </c:pt>
                <c:pt idx="1">
                  <c:v>2019 m.</c:v>
                </c:pt>
                <c:pt idx="2">
                  <c:v>2020 m.</c:v>
                </c:pt>
              </c:strCache>
            </c:strRef>
          </c:cat>
          <c:val>
            <c:numRef>
              <c:f>'SVP 2015-2017 m.'!$C$124:$C$126</c:f>
              <c:numCache>
                <c:formatCode>0.0</c:formatCode>
                <c:ptCount val="3"/>
                <c:pt idx="0" formatCode="General">
                  <c:v>7.4</c:v>
                </c:pt>
                <c:pt idx="1">
                  <c:v>7</c:v>
                </c:pt>
                <c:pt idx="2">
                  <c:v>8.3000000000000007</c:v>
                </c:pt>
              </c:numCache>
            </c:numRef>
          </c:val>
        </c:ser>
        <c:dLbls>
          <c:showLegendKey val="0"/>
          <c:showVal val="0"/>
          <c:showCatName val="0"/>
          <c:showSerName val="0"/>
          <c:showPercent val="0"/>
          <c:showBubbleSize val="0"/>
        </c:dLbls>
        <c:gapWidth val="150"/>
        <c:shape val="cone"/>
        <c:axId val="295446016"/>
        <c:axId val="295447552"/>
        <c:axId val="0"/>
      </c:bar3DChart>
      <c:catAx>
        <c:axId val="295446016"/>
        <c:scaling>
          <c:orientation val="minMax"/>
        </c:scaling>
        <c:delete val="0"/>
        <c:axPos val="b"/>
        <c:numFmt formatCode="General" sourceLinked="1"/>
        <c:majorTickMark val="out"/>
        <c:minorTickMark val="none"/>
        <c:tickLblPos val="nextTo"/>
        <c:txPr>
          <a:bodyPr/>
          <a:lstStyle/>
          <a:p>
            <a:pPr>
              <a:defRPr b="1"/>
            </a:pPr>
            <a:endParaRPr lang="lt-LT"/>
          </a:p>
        </c:txPr>
        <c:crossAx val="295447552"/>
        <c:crosses val="autoZero"/>
        <c:auto val="1"/>
        <c:lblAlgn val="ctr"/>
        <c:lblOffset val="100"/>
        <c:noMultiLvlLbl val="0"/>
      </c:catAx>
      <c:valAx>
        <c:axId val="295447552"/>
        <c:scaling>
          <c:orientation val="minMax"/>
        </c:scaling>
        <c:delete val="1"/>
        <c:axPos val="l"/>
        <c:majorGridlines/>
        <c:numFmt formatCode="General" sourceLinked="1"/>
        <c:majorTickMark val="out"/>
        <c:minorTickMark val="none"/>
        <c:tickLblPos val="nextTo"/>
        <c:crossAx val="295446016"/>
        <c:crosses val="autoZero"/>
        <c:crossBetween val="between"/>
      </c:valAx>
      <c:spPr>
        <a:noFill/>
        <a:ln w="25400">
          <a:noFill/>
        </a:ln>
      </c:spPr>
    </c:plotArea>
    <c:plotVisOnly val="1"/>
    <c:dispBlanksAs val="gap"/>
    <c:showDLblsOverMax val="0"/>
  </c:chart>
  <c:spPr>
    <a:gradFill>
      <a:gsLst>
        <a:gs pos="0">
          <a:srgbClr val="FFEFD1"/>
        </a:gs>
        <a:gs pos="64999">
          <a:srgbClr val="F0EBD5"/>
        </a:gs>
        <a:gs pos="100000">
          <a:srgbClr val="D1C39F"/>
        </a:gs>
      </a:gsLst>
      <a:lin ang="5400000" scaled="0"/>
    </a:gra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lt-LT" sz="1400" b="1" i="0" baseline="0">
                <a:effectLst/>
              </a:rPr>
              <a:t>Vidutinis metinis registruotas nedarbas Lietuvoje ir Telšių apskrityje per 2020 metus</a:t>
            </a:r>
            <a:endParaRPr lang="lt-LT" sz="1400">
              <a:effectLst/>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lt-LT"/>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0789137446849351"/>
          <c:y val="0.28240740740740738"/>
          <c:w val="0.62618996949705608"/>
          <c:h val="0.33141185476815399"/>
        </c:manualLayout>
      </c:layout>
      <c:bar3DChart>
        <c:barDir val="col"/>
        <c:grouping val="clustered"/>
        <c:varyColors val="0"/>
        <c:ser>
          <c:idx val="0"/>
          <c:order val="0"/>
          <c:invertIfNegative val="0"/>
          <c:dLbls>
            <c:txPr>
              <a:bodyPr/>
              <a:lstStyle/>
              <a:p>
                <a:pPr>
                  <a:defRPr b="1"/>
                </a:pPr>
                <a:endParaRPr lang="lt-LT"/>
              </a:p>
            </c:txPr>
            <c:showLegendKey val="0"/>
            <c:showVal val="1"/>
            <c:showCatName val="0"/>
            <c:showSerName val="0"/>
            <c:showPercent val="0"/>
            <c:showBubbleSize val="0"/>
            <c:showLeaderLines val="0"/>
          </c:dLbls>
          <c:cat>
            <c:strRef>
              <c:f>'SVP 2015-2017 m.'!$B$160:$B$165</c:f>
              <c:strCache>
                <c:ptCount val="6"/>
                <c:pt idx="0">
                  <c:v>Lietuvos Respublika</c:v>
                </c:pt>
                <c:pt idx="1">
                  <c:v>Telšių apskritis</c:v>
                </c:pt>
                <c:pt idx="2">
                  <c:v>Plungės r. savivaldybė</c:v>
                </c:pt>
                <c:pt idx="3">
                  <c:v>Telšių r. savivaldybė</c:v>
                </c:pt>
                <c:pt idx="4">
                  <c:v>Mažeikių r. savivaldybė</c:v>
                </c:pt>
                <c:pt idx="5">
                  <c:v>Rietavo savivaldybė</c:v>
                </c:pt>
              </c:strCache>
            </c:strRef>
          </c:cat>
          <c:val>
            <c:numRef>
              <c:f>'SVP 2015-2017 m.'!$C$160:$C$165</c:f>
              <c:numCache>
                <c:formatCode>General</c:formatCode>
                <c:ptCount val="6"/>
                <c:pt idx="0">
                  <c:v>16.100000000000001</c:v>
                </c:pt>
                <c:pt idx="1">
                  <c:v>17.899999999999999</c:v>
                </c:pt>
                <c:pt idx="2">
                  <c:v>17.600000000000001</c:v>
                </c:pt>
                <c:pt idx="3">
                  <c:v>18.3</c:v>
                </c:pt>
                <c:pt idx="4">
                  <c:v>18.2</c:v>
                </c:pt>
                <c:pt idx="5" formatCode="0.0">
                  <c:v>15.7</c:v>
                </c:pt>
              </c:numCache>
            </c:numRef>
          </c:val>
        </c:ser>
        <c:dLbls>
          <c:showLegendKey val="0"/>
          <c:showVal val="0"/>
          <c:showCatName val="0"/>
          <c:showSerName val="0"/>
          <c:showPercent val="0"/>
          <c:showBubbleSize val="0"/>
        </c:dLbls>
        <c:gapWidth val="150"/>
        <c:shape val="cone"/>
        <c:axId val="295476608"/>
        <c:axId val="295482496"/>
        <c:axId val="0"/>
      </c:bar3DChart>
      <c:catAx>
        <c:axId val="295476608"/>
        <c:scaling>
          <c:orientation val="minMax"/>
        </c:scaling>
        <c:delete val="0"/>
        <c:axPos val="b"/>
        <c:numFmt formatCode="General" sourceLinked="1"/>
        <c:majorTickMark val="out"/>
        <c:minorTickMark val="none"/>
        <c:tickLblPos val="nextTo"/>
        <c:crossAx val="295482496"/>
        <c:crosses val="autoZero"/>
        <c:auto val="1"/>
        <c:lblAlgn val="ctr"/>
        <c:lblOffset val="100"/>
        <c:noMultiLvlLbl val="0"/>
      </c:catAx>
      <c:valAx>
        <c:axId val="295482496"/>
        <c:scaling>
          <c:orientation val="minMax"/>
        </c:scaling>
        <c:delete val="0"/>
        <c:axPos val="l"/>
        <c:majorGridlines/>
        <c:numFmt formatCode="General" sourceLinked="1"/>
        <c:majorTickMark val="out"/>
        <c:minorTickMark val="none"/>
        <c:tickLblPos val="nextTo"/>
        <c:crossAx val="295476608"/>
        <c:crosses val="autoZero"/>
        <c:crossBetween val="between"/>
      </c:valAx>
      <c:spPr>
        <a:noFill/>
        <a:ln w="25400">
          <a:noFill/>
        </a:ln>
      </c:spPr>
    </c:plotArea>
    <c:plotVisOnly val="1"/>
    <c:dispBlanksAs val="gap"/>
    <c:showDLblsOverMax val="0"/>
  </c:chart>
  <c:spPr>
    <a:gradFill>
      <a:gsLst>
        <a:gs pos="0">
          <a:srgbClr val="FFEFD1"/>
        </a:gs>
        <a:gs pos="64999">
          <a:srgbClr val="F0EBD5"/>
        </a:gs>
        <a:gs pos="100000">
          <a:srgbClr val="D1C39F"/>
        </a:gs>
      </a:gsLst>
      <a:lin ang="5400000" scaled="0"/>
    </a:gradFill>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0.36806</cdr:x>
      <cdr:y>0.04762</cdr:y>
    </cdr:from>
    <cdr:to>
      <cdr:x>0.62549</cdr:x>
      <cdr:y>0.17749</cdr:y>
    </cdr:to>
    <cdr:sp macro="" textlink="">
      <cdr:nvSpPr>
        <cdr:cNvPr id="2" name="TextBox 1"/>
        <cdr:cNvSpPr txBox="1"/>
      </cdr:nvSpPr>
      <cdr:spPr>
        <a:xfrm xmlns:a="http://schemas.openxmlformats.org/drawingml/2006/main">
          <a:off x="2590800" y="209550"/>
          <a:ext cx="1812008" cy="571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lt-LT" sz="1400" b="1"/>
            <a:t>2018 - 2020 M. SĄNAUDŲ ANALIZĖ</a:t>
          </a:r>
        </a:p>
      </cdr:txBody>
    </cdr:sp>
  </cdr:relSizeAnchor>
  <cdr:relSizeAnchor xmlns:cdr="http://schemas.openxmlformats.org/drawingml/2006/chartDrawing">
    <cdr:from>
      <cdr:x>0.87009</cdr:x>
      <cdr:y>0.39177</cdr:y>
    </cdr:from>
    <cdr:to>
      <cdr:x>1</cdr:x>
      <cdr:y>0.67532</cdr:y>
    </cdr:to>
    <cdr:sp macro="" textlink="">
      <cdr:nvSpPr>
        <cdr:cNvPr id="3" name="TextBox 2"/>
        <cdr:cNvSpPr txBox="1"/>
      </cdr:nvSpPr>
      <cdr:spPr>
        <a:xfrm xmlns:a="http://schemas.openxmlformats.org/drawingml/2006/main">
          <a:off x="6124575" y="1724025"/>
          <a:ext cx="914400" cy="12477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lt-LT"/>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A50E0-E655-4137-9AF3-9FF2A110F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83625</Words>
  <Characters>47667</Characters>
  <Application>Microsoft Office Word</Application>
  <DocSecurity>0</DocSecurity>
  <Lines>397</Lines>
  <Paragraphs>262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131030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ANTRAS</dc:creator>
  <cp:lastModifiedBy>User</cp:lastModifiedBy>
  <cp:revision>2</cp:revision>
  <cp:lastPrinted>2021-04-29T08:33:00Z</cp:lastPrinted>
  <dcterms:created xsi:type="dcterms:W3CDTF">2021-04-30T08:21:00Z</dcterms:created>
  <dcterms:modified xsi:type="dcterms:W3CDTF">2021-04-30T08:21:00Z</dcterms:modified>
</cp:coreProperties>
</file>