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4E8E" w14:textId="583946BE" w:rsidR="00F2471F" w:rsidRPr="001D6BA4" w:rsidRDefault="00F2471F" w:rsidP="00F447F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szCs w:val="24"/>
          <w:lang w:val="lt-LT" w:eastAsia="lt-LT"/>
        </w:rPr>
      </w:pPr>
      <w:r w:rsidRPr="001D6BA4">
        <w:rPr>
          <w:rFonts w:eastAsia="Times New Roman" w:cs="Times New Roman"/>
          <w:szCs w:val="24"/>
          <w:lang w:val="lt-LT" w:eastAsia="lt-LT"/>
        </w:rPr>
        <w:t>KADA PAVADINIMAI RAŠOMI DIDŽIĄJ</w:t>
      </w:r>
      <w:r w:rsidR="001D6BA4">
        <w:rPr>
          <w:rFonts w:eastAsia="Times New Roman" w:cs="Times New Roman"/>
          <w:szCs w:val="24"/>
          <w:lang w:val="lt-LT" w:eastAsia="lt-LT"/>
        </w:rPr>
        <w:t>A</w:t>
      </w:r>
      <w:r w:rsidRPr="001D6BA4">
        <w:rPr>
          <w:rFonts w:eastAsia="Times New Roman" w:cs="Times New Roman"/>
          <w:szCs w:val="24"/>
          <w:lang w:val="lt-LT" w:eastAsia="lt-LT"/>
        </w:rPr>
        <w:t xml:space="preserve"> RAIDE</w:t>
      </w:r>
    </w:p>
    <w:p w14:paraId="47E69B17" w14:textId="1CB17F03" w:rsidR="00F2471F" w:rsidRPr="00F2471F" w:rsidRDefault="00F2471F" w:rsidP="00122EE9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1. Įstaigų, įmonių ir organizacijų pavadinimų, susidedančių iš dviejų ar daugiau bendrinės reikšmės žodžių, tik pirmasis žodis rašomas didžiąja raide, pvz.:</w:t>
      </w:r>
    </w:p>
    <w:p w14:paraId="74D8A4C8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 xml:space="preserve">         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Valstybinė</w:t>
      </w:r>
      <w:r w:rsidRPr="00F2471F">
        <w:rPr>
          <w:rFonts w:eastAsia="Times New Roman" w:cs="Times New Roman"/>
          <w:szCs w:val="24"/>
          <w:lang w:val="lt-LT" w:eastAsia="lt-LT"/>
        </w:rPr>
        <w:t xml:space="preserve"> lietuvių kalbos komisija,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Valstybinė</w:t>
      </w:r>
      <w:r w:rsidRPr="00F2471F">
        <w:rPr>
          <w:rFonts w:eastAsia="Times New Roman" w:cs="Times New Roman"/>
          <w:szCs w:val="24"/>
          <w:lang w:val="lt-LT" w:eastAsia="lt-LT"/>
        </w:rPr>
        <w:t xml:space="preserve"> higienos inspekcija,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Kultūros</w:t>
      </w:r>
      <w:r w:rsidRPr="00F2471F">
        <w:rPr>
          <w:rFonts w:eastAsia="Times New Roman" w:cs="Times New Roman"/>
          <w:szCs w:val="24"/>
          <w:lang w:val="lt-LT" w:eastAsia="lt-LT"/>
        </w:rPr>
        <w:t xml:space="preserve"> ministerija,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Tarptautinis</w:t>
      </w:r>
      <w:r w:rsidRPr="00F2471F">
        <w:rPr>
          <w:rFonts w:eastAsia="Times New Roman" w:cs="Times New Roman"/>
          <w:szCs w:val="24"/>
          <w:lang w:val="lt-LT" w:eastAsia="lt-LT"/>
        </w:rPr>
        <w:t xml:space="preserve"> valiutos fondas.</w:t>
      </w:r>
    </w:p>
    <w:p w14:paraId="36368E48" w14:textId="7AD2954E" w:rsidR="00F2471F" w:rsidRPr="00F2471F" w:rsidRDefault="00F2471F" w:rsidP="00122EE9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2. Jei įstaigos, įmonės ar organizacijos pavadinimas, susidedantis iš dviejų ir daugiau žodžių, prasideda tikriniu vardu: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i/>
          <w:iCs/>
          <w:szCs w:val="24"/>
          <w:lang w:val="lt-LT" w:eastAsia="lt-LT"/>
        </w:rPr>
        <w:t>vietovardžiu</w:t>
      </w:r>
      <w:r w:rsidRPr="00F2471F">
        <w:rPr>
          <w:rFonts w:eastAsia="Times New Roman" w:cs="Times New Roman"/>
          <w:szCs w:val="24"/>
          <w:lang w:val="lt-LT" w:eastAsia="lt-LT"/>
        </w:rPr>
        <w:t xml:space="preserve"> (valstybės, miesto, kaimo, rajono, seniūnijos vardu ir pan.) ar </w:t>
      </w:r>
      <w:r w:rsidRPr="00F2471F">
        <w:rPr>
          <w:rFonts w:eastAsia="Times New Roman" w:cs="Times New Roman"/>
          <w:i/>
          <w:iCs/>
          <w:szCs w:val="24"/>
          <w:lang w:val="lt-LT" w:eastAsia="lt-LT"/>
        </w:rPr>
        <w:t>asmenvardžiu,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didžiąja raide rašomas tik tas tikrinis vardas; žodis, einantis po jo, kaip ir toliau einantys bendriniai žodžiai, rašomas mažąja raide, pvz.:</w:t>
      </w:r>
    </w:p>
    <w:p w14:paraId="65FD4349" w14:textId="69FFAC8D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 xml:space="preserve">       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Lietuvos Respublikos </w:t>
      </w:r>
      <w:r w:rsidRPr="00F2471F">
        <w:rPr>
          <w:rFonts w:eastAsia="Times New Roman" w:cs="Times New Roman"/>
          <w:szCs w:val="24"/>
          <w:lang w:val="lt-LT" w:eastAsia="lt-LT"/>
        </w:rPr>
        <w:t>švietimo ir mokslo ministerija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, Lietuvos </w:t>
      </w:r>
      <w:r w:rsidRPr="00F2471F">
        <w:rPr>
          <w:rFonts w:eastAsia="Times New Roman" w:cs="Times New Roman"/>
          <w:szCs w:val="24"/>
          <w:lang w:val="lt-LT" w:eastAsia="lt-LT"/>
        </w:rPr>
        <w:t>bankas</w:t>
      </w:r>
      <w:r w:rsidRPr="00157972">
        <w:rPr>
          <w:rFonts w:eastAsia="Times New Roman" w:cs="Times New Roman"/>
          <w:szCs w:val="24"/>
          <w:lang w:val="lt-LT" w:eastAsia="lt-LT"/>
        </w:rPr>
        <w:t xml:space="preserve">, </w:t>
      </w:r>
      <w:r>
        <w:rPr>
          <w:rFonts w:eastAsia="Times New Roman" w:cs="Times New Roman"/>
          <w:b/>
          <w:bCs/>
          <w:szCs w:val="24"/>
          <w:lang w:val="lt-LT" w:eastAsia="lt-LT"/>
        </w:rPr>
        <w:t>Rietavo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savivaldybės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taryba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, </w:t>
      </w:r>
      <w:r>
        <w:rPr>
          <w:rFonts w:eastAsia="Times New Roman" w:cs="Times New Roman"/>
          <w:b/>
          <w:bCs/>
          <w:szCs w:val="24"/>
          <w:lang w:val="lt-LT" w:eastAsia="lt-LT"/>
        </w:rPr>
        <w:t xml:space="preserve">Rietavo </w:t>
      </w:r>
      <w:r>
        <w:rPr>
          <w:rFonts w:eastAsia="Times New Roman" w:cs="Times New Roman"/>
          <w:szCs w:val="24"/>
          <w:lang w:val="lt-LT" w:eastAsia="lt-LT"/>
        </w:rPr>
        <w:t>savivaldybės administracija</w:t>
      </w:r>
      <w:r w:rsidRPr="00F2471F">
        <w:rPr>
          <w:rFonts w:eastAsia="Times New Roman" w:cs="Times New Roman"/>
          <w:szCs w:val="24"/>
          <w:lang w:val="lt-LT" w:eastAsia="lt-LT"/>
        </w:rPr>
        <w:t xml:space="preserve">, </w:t>
      </w:r>
      <w:r>
        <w:rPr>
          <w:rFonts w:eastAsia="Times New Roman" w:cs="Times New Roman"/>
          <w:b/>
          <w:bCs/>
          <w:szCs w:val="24"/>
          <w:lang w:val="lt-LT" w:eastAsia="lt-LT"/>
        </w:rPr>
        <w:t xml:space="preserve">Dainoros </w:t>
      </w:r>
      <w:proofErr w:type="spellStart"/>
      <w:r>
        <w:rPr>
          <w:rFonts w:eastAsia="Times New Roman" w:cs="Times New Roman"/>
          <w:b/>
          <w:bCs/>
          <w:szCs w:val="24"/>
          <w:lang w:val="lt-LT" w:eastAsia="lt-LT"/>
        </w:rPr>
        <w:t>Žilevičienės</w:t>
      </w:r>
      <w:proofErr w:type="spellEnd"/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individuali įmonė.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</w:p>
    <w:p w14:paraId="400B2D46" w14:textId="135F3B35" w:rsidR="00F2471F" w:rsidRPr="00F2471F" w:rsidRDefault="00F2471F" w:rsidP="00122EE9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3. Įmonių, įstaigų ir organizacijų sutrumpinti pavadinimai rašomi kaip atitinkami nesutrumpintieji, pvz.:</w:t>
      </w:r>
    </w:p>
    <w:p w14:paraId="07D4A389" w14:textId="2F23891F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 xml:space="preserve">          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Lietuvos Respublikos </w:t>
      </w:r>
      <w:r w:rsidRPr="00F2471F">
        <w:rPr>
          <w:rFonts w:eastAsia="Times New Roman" w:cs="Times New Roman"/>
          <w:szCs w:val="24"/>
          <w:lang w:val="lt-LT" w:eastAsia="lt-LT"/>
        </w:rPr>
        <w:t>susisiekimo ministerija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– Susisiekimo </w:t>
      </w:r>
      <w:r w:rsidRPr="00F2471F">
        <w:rPr>
          <w:rFonts w:eastAsia="Times New Roman" w:cs="Times New Roman"/>
          <w:szCs w:val="24"/>
          <w:lang w:val="lt-LT" w:eastAsia="lt-LT"/>
        </w:rPr>
        <w:t>ministerija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, </w:t>
      </w:r>
      <w:r>
        <w:rPr>
          <w:rFonts w:eastAsia="Times New Roman" w:cs="Times New Roman"/>
          <w:b/>
          <w:bCs/>
          <w:szCs w:val="24"/>
          <w:lang w:val="lt-LT" w:eastAsia="lt-LT"/>
        </w:rPr>
        <w:t>Rietavo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socialinių paslaugų centras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– Socialinių </w:t>
      </w:r>
      <w:r w:rsidRPr="00F2471F">
        <w:rPr>
          <w:rFonts w:eastAsia="Times New Roman" w:cs="Times New Roman"/>
          <w:szCs w:val="24"/>
          <w:lang w:val="lt-LT" w:eastAsia="lt-LT"/>
        </w:rPr>
        <w:t xml:space="preserve">paslaugų centras, </w:t>
      </w:r>
      <w:r w:rsidR="00E9256D">
        <w:rPr>
          <w:rFonts w:eastAsia="Times New Roman" w:cs="Times New Roman"/>
          <w:b/>
          <w:bCs/>
          <w:szCs w:val="24"/>
          <w:lang w:val="lt-LT" w:eastAsia="lt-LT"/>
        </w:rPr>
        <w:t>Rietavo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pirminės sveikatos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priežiūros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centras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– Pirminės </w:t>
      </w:r>
      <w:r w:rsidRPr="00F2471F">
        <w:rPr>
          <w:rFonts w:eastAsia="Times New Roman" w:cs="Times New Roman"/>
          <w:szCs w:val="24"/>
          <w:lang w:val="lt-LT" w:eastAsia="lt-LT"/>
        </w:rPr>
        <w:t>sveikatos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priežiūros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centras,</w:t>
      </w:r>
      <w:r w:rsidR="00E9256D">
        <w:rPr>
          <w:rFonts w:eastAsia="Times New Roman" w:cs="Times New Roman"/>
          <w:b/>
          <w:bCs/>
          <w:szCs w:val="24"/>
          <w:lang w:val="lt-LT" w:eastAsia="lt-LT"/>
        </w:rPr>
        <w:t xml:space="preserve"> Rietavo </w:t>
      </w:r>
      <w:r w:rsidRPr="00F2471F">
        <w:rPr>
          <w:rFonts w:eastAsia="Times New Roman" w:cs="Times New Roman"/>
          <w:szCs w:val="24"/>
          <w:lang w:val="lt-LT" w:eastAsia="lt-LT"/>
        </w:rPr>
        <w:t>savivaldybės kultūros centras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– Kultūros </w:t>
      </w:r>
      <w:r w:rsidRPr="00F2471F">
        <w:rPr>
          <w:rFonts w:eastAsia="Times New Roman" w:cs="Times New Roman"/>
          <w:szCs w:val="24"/>
          <w:lang w:val="lt-LT" w:eastAsia="lt-LT"/>
        </w:rPr>
        <w:t>centras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, </w:t>
      </w:r>
      <w:r w:rsidR="00E9256D">
        <w:rPr>
          <w:rFonts w:eastAsia="Times New Roman" w:cs="Times New Roman"/>
          <w:b/>
          <w:bCs/>
          <w:szCs w:val="24"/>
          <w:lang w:val="lt-LT" w:eastAsia="lt-LT"/>
        </w:rPr>
        <w:t xml:space="preserve">Rietavo </w:t>
      </w:r>
      <w:r w:rsidRPr="00F2471F">
        <w:rPr>
          <w:rFonts w:eastAsia="Times New Roman" w:cs="Times New Roman"/>
          <w:szCs w:val="24"/>
          <w:lang w:val="lt-LT" w:eastAsia="lt-LT"/>
        </w:rPr>
        <w:t>savivaldybė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– Savivaldybė</w:t>
      </w:r>
      <w:r w:rsidRPr="00F2471F">
        <w:rPr>
          <w:rFonts w:eastAsia="Times New Roman" w:cs="Times New Roman"/>
          <w:b/>
          <w:bCs/>
          <w:i/>
          <w:i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(rašoma didžiąja raide, kai kalbama apie instituciją, o ne apie teritoriją).</w:t>
      </w:r>
    </w:p>
    <w:p w14:paraId="03926EBA" w14:textId="2D0A385D" w:rsidR="00F2471F" w:rsidRPr="00F2471F" w:rsidRDefault="00F2471F" w:rsidP="00122EE9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 xml:space="preserve">4. Įstaigų, įmonių ir organizacijų struktūrinių padalinių oficialūs pavadinimai pradedami rašyti didžiąja raide, pvz.: </w:t>
      </w:r>
      <w:r w:rsidR="00E9256D" w:rsidRPr="00122EE9">
        <w:rPr>
          <w:rFonts w:eastAsia="Times New Roman" w:cs="Times New Roman"/>
          <w:b/>
          <w:bCs/>
          <w:szCs w:val="24"/>
          <w:lang w:val="lt-LT" w:eastAsia="lt-LT"/>
        </w:rPr>
        <w:t>Rietavo</w:t>
      </w:r>
      <w:r w:rsidR="00E9256D">
        <w:rPr>
          <w:rFonts w:eastAsia="Times New Roman" w:cs="Times New Roman"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 xml:space="preserve">savivaldybės tarybos </w:t>
      </w:r>
      <w:r w:rsidR="00E9256D" w:rsidRPr="00122EE9">
        <w:rPr>
          <w:rFonts w:eastAsia="Times New Roman" w:cs="Times New Roman"/>
          <w:b/>
          <w:bCs/>
          <w:szCs w:val="24"/>
          <w:lang w:val="lt-LT" w:eastAsia="lt-LT"/>
        </w:rPr>
        <w:t>Švietimo</w:t>
      </w:r>
      <w:r w:rsidR="00E9256D">
        <w:rPr>
          <w:rFonts w:eastAsia="Times New Roman" w:cs="Times New Roman"/>
          <w:szCs w:val="24"/>
          <w:lang w:val="lt-LT" w:eastAsia="lt-LT"/>
        </w:rPr>
        <w:t xml:space="preserve">, kultūros ir sporto </w:t>
      </w:r>
      <w:r w:rsidRPr="00F2471F">
        <w:rPr>
          <w:rFonts w:eastAsia="Times New Roman" w:cs="Times New Roman"/>
          <w:szCs w:val="24"/>
          <w:lang w:val="lt-LT" w:eastAsia="lt-LT"/>
        </w:rPr>
        <w:t xml:space="preserve">komitetas – </w:t>
      </w:r>
      <w:r w:rsidR="00E9256D" w:rsidRPr="00122EE9">
        <w:rPr>
          <w:rFonts w:eastAsia="Times New Roman" w:cs="Times New Roman"/>
          <w:b/>
          <w:bCs/>
          <w:szCs w:val="24"/>
          <w:lang w:val="lt-LT" w:eastAsia="lt-LT"/>
        </w:rPr>
        <w:t>Švietimo</w:t>
      </w:r>
      <w:r w:rsidR="00E9256D">
        <w:rPr>
          <w:rFonts w:eastAsia="Times New Roman" w:cs="Times New Roman"/>
          <w:szCs w:val="24"/>
          <w:lang w:val="lt-LT" w:eastAsia="lt-LT"/>
        </w:rPr>
        <w:t xml:space="preserve">, kultūros ir </w:t>
      </w:r>
      <w:r w:rsidRPr="00F2471F">
        <w:rPr>
          <w:rFonts w:eastAsia="Times New Roman" w:cs="Times New Roman"/>
          <w:szCs w:val="24"/>
          <w:lang w:val="lt-LT" w:eastAsia="lt-LT"/>
        </w:rPr>
        <w:t>sporto komitetas</w:t>
      </w:r>
      <w:r w:rsidR="00E9256D">
        <w:rPr>
          <w:rFonts w:eastAsia="Times New Roman" w:cs="Times New Roman"/>
          <w:szCs w:val="24"/>
          <w:lang w:val="lt-LT" w:eastAsia="lt-LT"/>
        </w:rPr>
        <w:t xml:space="preserve">, </w:t>
      </w:r>
      <w:r w:rsidR="00E9256D" w:rsidRPr="00122EE9">
        <w:rPr>
          <w:rFonts w:eastAsia="Times New Roman" w:cs="Times New Roman"/>
          <w:b/>
          <w:bCs/>
          <w:szCs w:val="24"/>
          <w:lang w:val="lt-LT" w:eastAsia="lt-LT"/>
        </w:rPr>
        <w:t>Rietavo</w:t>
      </w:r>
      <w:r w:rsidR="00E9256D">
        <w:rPr>
          <w:rFonts w:eastAsia="Times New Roman" w:cs="Times New Roman"/>
          <w:szCs w:val="24"/>
          <w:lang w:val="lt-LT" w:eastAsia="lt-LT"/>
        </w:rPr>
        <w:t xml:space="preserve"> savivaldybės administracijos </w:t>
      </w:r>
      <w:r w:rsidR="00E9256D" w:rsidRPr="00122EE9">
        <w:rPr>
          <w:rFonts w:eastAsia="Times New Roman" w:cs="Times New Roman"/>
          <w:b/>
          <w:bCs/>
          <w:szCs w:val="24"/>
          <w:lang w:val="lt-LT" w:eastAsia="lt-LT"/>
        </w:rPr>
        <w:t>Finansų</w:t>
      </w:r>
      <w:r w:rsidR="00E9256D">
        <w:rPr>
          <w:rFonts w:eastAsia="Times New Roman" w:cs="Times New Roman"/>
          <w:szCs w:val="24"/>
          <w:lang w:val="lt-LT" w:eastAsia="lt-LT"/>
        </w:rPr>
        <w:t xml:space="preserve"> skyrius – </w:t>
      </w:r>
      <w:r w:rsidR="00E9256D" w:rsidRPr="00122EE9">
        <w:rPr>
          <w:rFonts w:eastAsia="Times New Roman" w:cs="Times New Roman"/>
          <w:b/>
          <w:bCs/>
          <w:szCs w:val="24"/>
          <w:lang w:val="lt-LT" w:eastAsia="lt-LT"/>
        </w:rPr>
        <w:t>Finansų</w:t>
      </w:r>
      <w:r w:rsidR="00E9256D">
        <w:rPr>
          <w:rFonts w:eastAsia="Times New Roman" w:cs="Times New Roman"/>
          <w:szCs w:val="24"/>
          <w:lang w:val="lt-LT" w:eastAsia="lt-LT"/>
        </w:rPr>
        <w:t xml:space="preserve"> skyrius.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                                    </w:t>
      </w:r>
    </w:p>
    <w:p w14:paraId="23AE92A4" w14:textId="1595A1BD" w:rsidR="00F2471F" w:rsidRPr="00F2471F" w:rsidRDefault="00F2471F" w:rsidP="00122EE9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 xml:space="preserve">5. Mažąja raide rašomi įstaigų, įmonių, organizacijų valdymo vienetų pavadinimai, pvz.: </w:t>
      </w:r>
      <w:r w:rsidR="00122EE9" w:rsidRPr="00122EE9">
        <w:rPr>
          <w:rFonts w:eastAsia="Times New Roman" w:cs="Times New Roman"/>
          <w:szCs w:val="24"/>
          <w:lang w:val="lt-LT" w:eastAsia="lt-LT"/>
        </w:rPr>
        <w:t>Rietavo Lauryno Ivinskio gimnazijos</w:t>
      </w:r>
      <w:r w:rsidRPr="00F2471F">
        <w:rPr>
          <w:rFonts w:eastAsia="Times New Roman" w:cs="Times New Roman"/>
          <w:szCs w:val="24"/>
          <w:lang w:val="lt-LT" w:eastAsia="lt-LT"/>
        </w:rPr>
        <w:t xml:space="preserve"> mokytojų taryba</w:t>
      </w:r>
      <w:r w:rsidR="00122EE9">
        <w:rPr>
          <w:rFonts w:eastAsia="Times New Roman" w:cs="Times New Roman"/>
          <w:szCs w:val="24"/>
          <w:lang w:val="lt-LT" w:eastAsia="lt-LT"/>
        </w:rPr>
        <w:t>.</w:t>
      </w:r>
    </w:p>
    <w:p w14:paraId="7B3C5279" w14:textId="6D87EEA5" w:rsidR="00F2471F" w:rsidRPr="00F2471F" w:rsidRDefault="00F2471F" w:rsidP="00122EE9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Masiškai paplitusių padalinių (bibliotekų, buhalterijų, raštinių, kanceliarijų, kabinetų, laboratorijų, kasų ir kt.) pavadinimai taip pat rašomi mažąja raide, pvz.:</w:t>
      </w:r>
    </w:p>
    <w:p w14:paraId="5434F54D" w14:textId="457EC74E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    Savivaldybės mero priimamasis,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 xml:space="preserve">UAB </w:t>
      </w:r>
      <w:r w:rsidR="00122EE9" w:rsidRPr="00122EE9">
        <w:rPr>
          <w:rFonts w:eastAsia="Times New Roman" w:cs="Times New Roman"/>
          <w:szCs w:val="24"/>
          <w:lang w:val="lt-LT" w:eastAsia="lt-LT"/>
        </w:rPr>
        <w:t>„Rietavo šeimos daktaras“</w:t>
      </w:r>
      <w:r w:rsidRPr="00F2471F">
        <w:rPr>
          <w:rFonts w:eastAsia="Times New Roman" w:cs="Times New Roman"/>
          <w:szCs w:val="24"/>
          <w:lang w:val="lt-LT" w:eastAsia="lt-LT"/>
        </w:rPr>
        <w:t xml:space="preserve"> buhalterija, </w:t>
      </w:r>
      <w:proofErr w:type="spellStart"/>
      <w:r w:rsidR="00122EE9">
        <w:rPr>
          <w:rFonts w:eastAsia="Times New Roman" w:cs="Times New Roman"/>
          <w:szCs w:val="24"/>
          <w:lang w:val="lt-LT" w:eastAsia="lt-LT"/>
        </w:rPr>
        <w:t>Tverų</w:t>
      </w:r>
      <w:proofErr w:type="spellEnd"/>
      <w:r w:rsidRPr="00F2471F">
        <w:rPr>
          <w:rFonts w:eastAsia="Times New Roman" w:cs="Times New Roman"/>
          <w:szCs w:val="24"/>
          <w:lang w:val="lt-LT" w:eastAsia="lt-LT"/>
        </w:rPr>
        <w:t xml:space="preserve"> ambulatorijos priimamasis.</w:t>
      </w:r>
    </w:p>
    <w:p w14:paraId="68DD6C69" w14:textId="77777777" w:rsidR="00122EE9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    6. Aukščiausiųjų valstybinės valdžios institucijų pavadinimų visi žodžiai rašomi didžiosiomis raidėmis, pvz.:</w:t>
      </w:r>
    </w:p>
    <w:p w14:paraId="12E4949A" w14:textId="4E031F87" w:rsidR="00F2471F" w:rsidRPr="00F2471F" w:rsidRDefault="00F2471F" w:rsidP="00122EE9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b/>
          <w:bCs/>
          <w:szCs w:val="24"/>
          <w:lang w:val="lt-LT" w:eastAsia="lt-LT"/>
        </w:rPr>
        <w:t>Lietuvos Respublikos Seimas, Lietuvos Respublikos Vyriausybė, Lietuvos Respublikos Konstitucinis Teismas, Lietuvos Respublikos Aukščiausiasis Teismas.</w:t>
      </w:r>
    </w:p>
    <w:p w14:paraId="66258307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lastRenderedPageBreak/>
        <w:t>          Aukščiausiųjų tarptautinių organizacijų ir jų vyriausiųjų institucijų pavadinimų visi žodžiai taip pat rašomi didžiosiomis raidėmis, pvz.: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</w:p>
    <w:p w14:paraId="48208E64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b/>
          <w:bCs/>
          <w:szCs w:val="24"/>
          <w:lang w:val="lt-LT" w:eastAsia="lt-LT"/>
        </w:rPr>
        <w:t>         Jungtinės Tautos (Jungtinių Tautų Organizacija), Generalinė Asamblėja, Saugumo Taryba, Ekonominė ir Socialinė taryba, Tarptautinis Teismas, Europos Sąjunga, Europos Sąjungos Taryba, Europos Parlamentas, Europos Taryba, Šiaurės Taryba.</w:t>
      </w:r>
      <w:r w:rsidRPr="00F2471F">
        <w:rPr>
          <w:rFonts w:eastAsia="Times New Roman" w:cs="Times New Roman"/>
          <w:b/>
          <w:bCs/>
          <w:i/>
          <w:iCs/>
          <w:szCs w:val="24"/>
          <w:lang w:val="lt-LT" w:eastAsia="lt-LT"/>
        </w:rPr>
        <w:t xml:space="preserve"> </w:t>
      </w:r>
    </w:p>
    <w:p w14:paraId="24036CEB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   7. Dokumentų pavadinimų pirmasis žodis rašomas didžiąja raide, pvz.:</w:t>
      </w:r>
    </w:p>
    <w:p w14:paraId="0B90B22C" w14:textId="77777777" w:rsidR="001B00CB" w:rsidRDefault="00F2471F" w:rsidP="001B00C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Lietuvos Respublikos </w:t>
      </w:r>
      <w:r w:rsidRPr="00F2471F">
        <w:rPr>
          <w:rFonts w:eastAsia="Times New Roman" w:cs="Times New Roman"/>
          <w:szCs w:val="24"/>
          <w:lang w:val="lt-LT" w:eastAsia="lt-LT"/>
        </w:rPr>
        <w:t>valstybinės kalbos įstatymas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– Valstybinės </w:t>
      </w:r>
      <w:r w:rsidRPr="00F2471F">
        <w:rPr>
          <w:rFonts w:eastAsia="Times New Roman" w:cs="Times New Roman"/>
          <w:szCs w:val="24"/>
          <w:lang w:val="lt-LT" w:eastAsia="lt-LT"/>
        </w:rPr>
        <w:t>kalbos įstatymas,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Lietuvos Respublikos </w:t>
      </w:r>
      <w:r w:rsidRPr="00F2471F">
        <w:rPr>
          <w:rFonts w:eastAsia="Times New Roman" w:cs="Times New Roman"/>
          <w:szCs w:val="24"/>
          <w:lang w:val="lt-LT" w:eastAsia="lt-LT"/>
        </w:rPr>
        <w:t>vietos savivaldos įstatymas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– Vietos </w:t>
      </w:r>
      <w:r w:rsidRPr="00F2471F">
        <w:rPr>
          <w:rFonts w:eastAsia="Times New Roman" w:cs="Times New Roman"/>
          <w:szCs w:val="24"/>
          <w:lang w:val="lt-LT" w:eastAsia="lt-LT"/>
        </w:rPr>
        <w:t>savivaldos įstatymas,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Lietuvos Respublikos </w:t>
      </w:r>
      <w:r w:rsidRPr="00F2471F">
        <w:rPr>
          <w:rFonts w:eastAsia="Times New Roman" w:cs="Times New Roman"/>
          <w:szCs w:val="24"/>
          <w:lang w:val="lt-LT" w:eastAsia="lt-LT"/>
        </w:rPr>
        <w:t>darbo kodeksas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– Darbo </w:t>
      </w:r>
      <w:r w:rsidRPr="00F2471F">
        <w:rPr>
          <w:rFonts w:eastAsia="Times New Roman" w:cs="Times New Roman"/>
          <w:szCs w:val="24"/>
          <w:lang w:val="lt-LT" w:eastAsia="lt-LT"/>
        </w:rPr>
        <w:t>kodeksas.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                            </w:t>
      </w:r>
    </w:p>
    <w:p w14:paraId="7D355C8A" w14:textId="72E9B9FA" w:rsidR="00F2471F" w:rsidRPr="00F2471F" w:rsidRDefault="00F2471F" w:rsidP="001B00C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Ypatingos reikšmės dokumentų visi pavadinimo žodžiai rašomi didžiosiomis raidėmis:            </w:t>
      </w:r>
    </w:p>
    <w:p w14:paraId="032C1279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Lietuvos Statutas, Lietuvos Nepriklausomybės Aktas – Nepriklausomybės Aktas, Lietuvos Respublikos Konstitucija – Konstitucija.                      </w:t>
      </w:r>
    </w:p>
    <w:p w14:paraId="4CCD54A5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   8. Aukščiausių apdovanojimų pavadinimai:</w:t>
      </w:r>
    </w:p>
    <w:p w14:paraId="7C35099E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 xml:space="preserve">        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Didžiojo Lietuvos kunigaikščio Gedimino ordinas, Vyčio kryžiaus ordinas, Lietuvos nacionalinė premija, Valstybinė Jono Basanavičiaus premija.</w:t>
      </w:r>
    </w:p>
    <w:p w14:paraId="19BEF4C7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 Garbės ir padėkos raštų ar garbės vardų bei laipsnių pavadinimai rašomi mažąja raide, pvz.: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garbės raštas, padėkos raštas, sporto meistras, profesorius, habilituotas daktaras, akademikas, garbės piliečio vardas.</w:t>
      </w:r>
    </w:p>
    <w:p w14:paraId="4DC12BDE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  9.</w:t>
      </w:r>
      <w:r w:rsidRPr="00F2471F">
        <w:rPr>
          <w:rFonts w:eastAsia="Times New Roman" w:cs="Times New Roman"/>
          <w:b/>
          <w:bCs/>
          <w:i/>
          <w:i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Pareigų pavadinimai ir titulai paprastai rašomi mažąja raide,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szCs w:val="24"/>
          <w:lang w:val="lt-LT" w:eastAsia="lt-LT"/>
        </w:rPr>
        <w:t>pvz.: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prezidentas, ministras pirmininkas, ministras, rektorius, direktorius, senatorius, meras, vedėjas.</w:t>
      </w:r>
    </w:p>
    <w:p w14:paraId="06BCB89F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   Iš pagarbos didžiosiomis raidėmis gali būti rašomi aukščiausių pareigūnų pavadinimai:</w:t>
      </w:r>
    </w:p>
    <w:p w14:paraId="11035E7E" w14:textId="77777777" w:rsidR="00F2471F" w:rsidRPr="00F2471F" w:rsidRDefault="00F2471F" w:rsidP="001B00C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b/>
          <w:bCs/>
          <w:szCs w:val="24"/>
          <w:lang w:val="lt-LT" w:eastAsia="lt-LT"/>
        </w:rPr>
        <w:t>Lietuvos Respublikos Prezidentas, Lietuvos Respublikos Seimo Pirmininkas, Lietuvos Respublikos Ministras Pirmininkas.</w:t>
      </w:r>
    </w:p>
    <w:p w14:paraId="494CBA20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 Prašymuose, pareiškimuose, kvietimuose ir pan. dokumentuose didžiąja raide rašomas bet kurio pareigūno, į kurį kreipiamasi, pavadinimas, pvz.:</w:t>
      </w:r>
    </w:p>
    <w:p w14:paraId="0EA47C12" w14:textId="77777777" w:rsidR="001B00CB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 xml:space="preserve">         </w:t>
      </w:r>
      <w:r w:rsidR="001B00CB">
        <w:rPr>
          <w:rFonts w:eastAsia="Times New Roman" w:cs="Times New Roman"/>
          <w:b/>
          <w:bCs/>
          <w:szCs w:val="24"/>
          <w:lang w:val="lt-LT" w:eastAsia="lt-LT"/>
        </w:rPr>
        <w:t xml:space="preserve">Rietavo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savivaldybės Merui, </w:t>
      </w:r>
      <w:r w:rsidR="001B00CB">
        <w:rPr>
          <w:rFonts w:eastAsia="Times New Roman" w:cs="Times New Roman"/>
          <w:b/>
          <w:bCs/>
          <w:szCs w:val="24"/>
          <w:lang w:val="lt-LT" w:eastAsia="lt-LT"/>
        </w:rPr>
        <w:t xml:space="preserve">Rietavo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savivaldybės administracijos Direktoriui, mokyklos Direktoriui.</w:t>
      </w:r>
    </w:p>
    <w:p w14:paraId="07F19DC5" w14:textId="7E5F5DA4" w:rsidR="00F2471F" w:rsidRPr="00F2471F" w:rsidRDefault="00F2471F" w:rsidP="001B00C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10. Žodžiai gali būti rašomi didžiąja raide stilistiniais sumetimais. Didžiąja raide gali būti rašomi žodžiai, kuriais mandagiai, su pagarba kreipiamasi į kitą asmenį (laiškuose, sveikinimuose, kvietimuose, prašymuose ir pan.), pvz.:</w:t>
      </w:r>
      <w:r w:rsidR="001B00CB">
        <w:rPr>
          <w:rFonts w:eastAsia="Times New Roman" w:cs="Times New Roman"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Jūs, Tu, Tamsta, Pone, Bičiuli, Gerbiamasis.</w:t>
      </w:r>
    </w:p>
    <w:p w14:paraId="5B3E30CF" w14:textId="26B20511" w:rsidR="00F2471F" w:rsidRPr="00F2471F" w:rsidRDefault="00F2471F" w:rsidP="001B00C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lastRenderedPageBreak/>
        <w:t>Didžiąja raide rašomi žodžiai, kai jų žymimoms sąvokoms teikiama išskirtinė reikšmė bei pagarba, pvz.:</w:t>
      </w:r>
      <w:r w:rsidR="001B00CB">
        <w:rPr>
          <w:rFonts w:eastAsia="Times New Roman" w:cs="Times New Roman"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Tėvynė, Tiesa, Nepriklausomybė, Laisvė, Viltis, Atgimimas, Motina, Žmogus.</w:t>
      </w:r>
      <w:r w:rsidRPr="00F2471F">
        <w:rPr>
          <w:rFonts w:eastAsia="Times New Roman" w:cs="Times New Roman"/>
          <w:szCs w:val="24"/>
          <w:lang w:val="lt-LT" w:eastAsia="lt-LT"/>
        </w:rPr>
        <w:t> </w:t>
      </w:r>
    </w:p>
    <w:p w14:paraId="7BE34F69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  Iš pagarbos didžiosiomis raidėmis gali būti rašomi reikšmingiausių organizacijų, visuomeninių judėjimų, istorinių įvykių ir kitų pavadinimų visi žodžiai, pvz.:</w:t>
      </w:r>
    </w:p>
    <w:p w14:paraId="6B14A6FB" w14:textId="77777777" w:rsidR="001B00CB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b/>
          <w:bCs/>
          <w:i/>
          <w:iCs/>
          <w:szCs w:val="24"/>
          <w:lang w:val="lt-LT" w:eastAsia="lt-LT"/>
        </w:rPr>
        <w:t xml:space="preserve">          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Lietuvos Sąjūdis, Lietuvos Valstybės Taryba, Baltijos Asamblėja, Baltijos Taryba, Didysis Vilniaus Seimas.</w:t>
      </w:r>
    </w:p>
    <w:p w14:paraId="3E7E0F41" w14:textId="3C498233" w:rsidR="00F2471F" w:rsidRPr="00F2471F" w:rsidRDefault="00F2471F" w:rsidP="001B00CB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11. Švenčių ir išskirtinės reikšmės renginių pavadinimai:</w:t>
      </w:r>
    </w:p>
    <w:p w14:paraId="051C07AF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Kūčios, Kalėdos, Naujieji metai, Trys karaliai, Joninės, Užgavėnės, Pelenų diena, Didysis penktadienis, Verbų sekmadienis, Velykos, </w:t>
      </w:r>
      <w:proofErr w:type="spellStart"/>
      <w:r w:rsidRPr="00F2471F">
        <w:rPr>
          <w:rFonts w:eastAsia="Times New Roman" w:cs="Times New Roman"/>
          <w:b/>
          <w:bCs/>
          <w:szCs w:val="24"/>
          <w:lang w:val="lt-LT" w:eastAsia="lt-LT"/>
        </w:rPr>
        <w:t>šv.</w:t>
      </w:r>
      <w:proofErr w:type="spellEnd"/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 Velykos, Žolinė, Šeštinės, Sekminės, Šilinė, Visų Šventųjų diena (Visi šventieji), Vėlinės, Motinos diena, Tėvo diena, Kovo 11-oji, Vilties ir gedulo diena, Juodojo kaspino diena, Valstybės (Lietuvos karaliaus Mindaugo karūnavimo) diena ir kt.</w:t>
      </w:r>
    </w:p>
    <w:p w14:paraId="1F5F7A9A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 xml:space="preserve">         Stilistiniais sumetimais, kai pavadinimams teikiama išskirtinė reikšmė, visus pavadinimo žodžius galima rašyti didžiosiomis raidėmis: </w:t>
      </w:r>
      <w:r w:rsidRPr="00F2471F">
        <w:rPr>
          <w:rFonts w:eastAsia="Times New Roman" w:cs="Times New Roman"/>
          <w:b/>
          <w:bCs/>
          <w:i/>
          <w:iCs/>
          <w:szCs w:val="24"/>
          <w:lang w:val="lt-LT" w:eastAsia="lt-LT"/>
        </w:rPr>
        <w:t>Šv. Kalėdos, Naujieji Metai, Trys Karaliai.</w:t>
      </w:r>
    </w:p>
    <w:p w14:paraId="2CEF1800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   12. Švenčių, dienų ir panašių progų, susijusių su tam tikra žmonių grupe (pagal profesiją, specialybę, socialinę padėtį ir pan.), pavadinimuose vartotina daugiskaita:</w:t>
      </w:r>
      <w:r w:rsidRPr="00F2471F">
        <w:rPr>
          <w:rFonts w:eastAsia="Times New Roman" w:cs="Times New Roman"/>
          <w:b/>
          <w:bCs/>
          <w:i/>
          <w:i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 xml:space="preserve">Mokytojų diena, Medicinos darbuotojų diena, Karių diena, Slaugytojų diena, Pasieniečių diena, Muziejų diena. </w:t>
      </w:r>
    </w:p>
    <w:p w14:paraId="6B78785C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szCs w:val="24"/>
          <w:lang w:val="lt-LT" w:eastAsia="lt-LT"/>
        </w:rPr>
        <w:t>        Vienaskaitos formos vartojamos apibendrinta simboline reikšme – jomis žymimos sąvokos, kurioms teikiama išskirtinė reikšmė ir pagarba:</w:t>
      </w:r>
      <w:r w:rsidRPr="00F2471F">
        <w:rPr>
          <w:rFonts w:eastAsia="Times New Roman" w:cs="Times New Roman"/>
          <w:b/>
          <w:bCs/>
          <w:i/>
          <w:iCs/>
          <w:szCs w:val="24"/>
          <w:lang w:val="lt-LT" w:eastAsia="lt-LT"/>
        </w:rPr>
        <w:t xml:space="preserve">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Motinos diena</w:t>
      </w:r>
      <w:r w:rsidRPr="00F2471F">
        <w:rPr>
          <w:rFonts w:eastAsia="Times New Roman" w:cs="Times New Roman"/>
          <w:szCs w:val="24"/>
          <w:lang w:val="lt-LT" w:eastAsia="lt-LT"/>
        </w:rPr>
        <w:t xml:space="preserve">,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Tėvo diena</w:t>
      </w:r>
      <w:r w:rsidRPr="00F2471F">
        <w:rPr>
          <w:rFonts w:eastAsia="Times New Roman" w:cs="Times New Roman"/>
          <w:szCs w:val="24"/>
          <w:lang w:val="lt-LT" w:eastAsia="lt-LT"/>
        </w:rPr>
        <w:t xml:space="preserve">, </w:t>
      </w:r>
      <w:r w:rsidRPr="00F2471F">
        <w:rPr>
          <w:rFonts w:eastAsia="Times New Roman" w:cs="Times New Roman"/>
          <w:b/>
          <w:bCs/>
          <w:szCs w:val="24"/>
          <w:lang w:val="lt-LT" w:eastAsia="lt-LT"/>
        </w:rPr>
        <w:t>Moters diena, Jaunimo diena, Šeimos diena.</w:t>
      </w:r>
    </w:p>
    <w:p w14:paraId="07AE62C0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b/>
          <w:bCs/>
          <w:szCs w:val="24"/>
          <w:lang w:val="lt-LT" w:eastAsia="lt-LT"/>
        </w:rPr>
        <w:t> </w:t>
      </w:r>
    </w:p>
    <w:p w14:paraId="480F2702" w14:textId="77777777" w:rsidR="00F2471F" w:rsidRPr="00F2471F" w:rsidRDefault="00F2471F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F2471F">
        <w:rPr>
          <w:rFonts w:eastAsia="Times New Roman" w:cs="Times New Roman"/>
          <w:b/>
          <w:bCs/>
          <w:szCs w:val="24"/>
          <w:lang w:val="lt-LT" w:eastAsia="lt-LT"/>
        </w:rPr>
        <w:t> </w:t>
      </w:r>
    </w:p>
    <w:p w14:paraId="29F1D434" w14:textId="77777777" w:rsidR="00F447F5" w:rsidRDefault="00F447F5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Cs w:val="24"/>
          <w:lang w:val="lt-LT" w:eastAsia="lt-LT"/>
        </w:rPr>
      </w:pPr>
    </w:p>
    <w:p w14:paraId="219596F6" w14:textId="77777777" w:rsidR="00F447F5" w:rsidRDefault="00F447F5" w:rsidP="00F2471F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Cs w:val="24"/>
          <w:lang w:val="lt-LT" w:eastAsia="lt-LT"/>
        </w:rPr>
      </w:pPr>
    </w:p>
    <w:p w14:paraId="3E8C8387" w14:textId="77777777" w:rsidR="00F447F5" w:rsidRDefault="00F447F5" w:rsidP="00F447F5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Cs w:val="24"/>
          <w:lang w:val="lt-LT" w:eastAsia="lt-LT"/>
        </w:rPr>
      </w:pPr>
    </w:p>
    <w:p w14:paraId="754EAD9B" w14:textId="77777777" w:rsidR="00F447F5" w:rsidRDefault="00F447F5" w:rsidP="00F447F5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Cs w:val="24"/>
          <w:lang w:val="lt-LT" w:eastAsia="lt-LT"/>
        </w:rPr>
      </w:pPr>
    </w:p>
    <w:p w14:paraId="1B83F8FE" w14:textId="77777777" w:rsidR="00F447F5" w:rsidRDefault="00F447F5" w:rsidP="00F447F5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Cs w:val="24"/>
          <w:lang w:val="lt-LT" w:eastAsia="lt-LT"/>
        </w:rPr>
      </w:pPr>
    </w:p>
    <w:p w14:paraId="04F755A2" w14:textId="30F3E245" w:rsidR="00482045" w:rsidRPr="001D6BA4" w:rsidRDefault="00F447F5" w:rsidP="00F447F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1D6BA4">
        <w:rPr>
          <w:rFonts w:eastAsia="Times New Roman" w:cs="Times New Roman"/>
          <w:szCs w:val="24"/>
          <w:lang w:val="lt-LT" w:eastAsia="lt-LT"/>
        </w:rPr>
        <w:t>Parengta pagal Valstybinės lietuvių kalbos komisijos nutarimus, Kanceliarinės kalbos patarimus, Konsultacijų banko informaciją.</w:t>
      </w:r>
    </w:p>
    <w:sectPr w:rsidR="00482045" w:rsidRPr="001D6BA4" w:rsidSect="004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471F"/>
    <w:rsid w:val="00122EE9"/>
    <w:rsid w:val="00157972"/>
    <w:rsid w:val="001B00CB"/>
    <w:rsid w:val="001D6BA4"/>
    <w:rsid w:val="00482045"/>
    <w:rsid w:val="00E9256D"/>
    <w:rsid w:val="00F2471F"/>
    <w:rsid w:val="00F4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2F1C"/>
  <w15:chartTrackingRefBased/>
  <w15:docId w15:val="{519760C8-11E9-4C29-ACC8-45AB3984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20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4113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Barcytė</dc:creator>
  <cp:keywords/>
  <dc:description/>
  <cp:lastModifiedBy>Dalia Barcytė</cp:lastModifiedBy>
  <cp:revision>3</cp:revision>
  <dcterms:created xsi:type="dcterms:W3CDTF">2022-01-10T13:28:00Z</dcterms:created>
  <dcterms:modified xsi:type="dcterms:W3CDTF">2022-03-09T13:40:00Z</dcterms:modified>
</cp:coreProperties>
</file>