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45" w:rsidRPr="0075636B" w:rsidRDefault="0075636B">
      <w:pPr>
        <w:rPr>
          <w:i/>
          <w:lang w:val="lt-LT"/>
        </w:rPr>
      </w:pPr>
      <w:r>
        <w:rPr>
          <w:lang w:val="lt-LT"/>
        </w:rPr>
        <w:t xml:space="preserve">BENDRATIS ŠALUTINIUOSE SAKINIUOSE, PRASIDEDANČIUOSE JUNGTUKU </w:t>
      </w:r>
      <w:r w:rsidRPr="0075636B">
        <w:rPr>
          <w:b/>
          <w:lang w:val="lt-LT"/>
        </w:rPr>
        <w:t>KAD</w:t>
      </w:r>
    </w:p>
    <w:p w:rsidR="0075636B" w:rsidRDefault="0075636B" w:rsidP="0075636B">
      <w:pPr>
        <w:pStyle w:val="Betarp"/>
        <w:rPr>
          <w:lang w:val="lt-LT"/>
        </w:rPr>
      </w:pPr>
      <w:r>
        <w:rPr>
          <w:lang w:val="lt-LT"/>
        </w:rPr>
        <w:t>Nenorminės vartosenos atvejai taisomi keleriopai.</w:t>
      </w:r>
    </w:p>
    <w:p w:rsidR="0069390C" w:rsidRDefault="0069390C" w:rsidP="00671A72">
      <w:pPr>
        <w:pStyle w:val="Betarp"/>
        <w:rPr>
          <w:lang w:val="lt-LT"/>
        </w:rPr>
      </w:pPr>
    </w:p>
    <w:p w:rsidR="0075636B" w:rsidRDefault="00671A72" w:rsidP="00671A72">
      <w:pPr>
        <w:pStyle w:val="Betarp"/>
        <w:rPr>
          <w:lang w:val="lt-LT"/>
        </w:rPr>
      </w:pPr>
      <w:r>
        <w:rPr>
          <w:lang w:val="lt-LT"/>
        </w:rPr>
        <w:t>1.</w:t>
      </w:r>
      <w:r w:rsidR="0069390C">
        <w:rPr>
          <w:lang w:val="lt-LT"/>
        </w:rPr>
        <w:t xml:space="preserve"> </w:t>
      </w:r>
      <w:r w:rsidR="0075636B">
        <w:rPr>
          <w:lang w:val="lt-LT"/>
        </w:rPr>
        <w:t xml:space="preserve">Bendratį galima keisti tariamosios nuosakos veiksmažodžio forma, o jungtuką </w:t>
      </w:r>
      <w:r w:rsidR="0075636B" w:rsidRPr="0069390C">
        <w:rPr>
          <w:i/>
          <w:lang w:val="lt-LT"/>
        </w:rPr>
        <w:t xml:space="preserve">kad </w:t>
      </w:r>
      <w:r w:rsidR="0075636B">
        <w:rPr>
          <w:lang w:val="lt-LT"/>
        </w:rPr>
        <w:t>palikti konstrukcijoje:</w:t>
      </w:r>
    </w:p>
    <w:p w:rsidR="0075636B" w:rsidRDefault="0075636B" w:rsidP="0075636B">
      <w:pPr>
        <w:pStyle w:val="Betarp"/>
        <w:rPr>
          <w:lang w:val="lt-LT"/>
        </w:rPr>
      </w:pPr>
      <w:r>
        <w:rPr>
          <w:lang w:val="lt-LT"/>
        </w:rPr>
        <w:t xml:space="preserve">Kad priimti galutinį sprendimą </w:t>
      </w:r>
      <w:r w:rsidRPr="0069390C">
        <w:rPr>
          <w:b/>
          <w:lang w:val="lt-LT"/>
        </w:rPr>
        <w:t>(Kad būtų priimtas galutinis sprendimas)</w:t>
      </w:r>
      <w:r>
        <w:rPr>
          <w:lang w:val="lt-LT"/>
        </w:rPr>
        <w:t>, reikia dar pasitarti su specialistais.</w:t>
      </w:r>
    </w:p>
    <w:p w:rsidR="0075636B" w:rsidRDefault="0075636B" w:rsidP="0075636B">
      <w:pPr>
        <w:pStyle w:val="Betarp"/>
        <w:rPr>
          <w:lang w:val="lt-LT"/>
        </w:rPr>
      </w:pPr>
      <w:r>
        <w:rPr>
          <w:lang w:val="lt-LT"/>
        </w:rPr>
        <w:t xml:space="preserve">Susirinkome, kad pasidalyti </w:t>
      </w:r>
      <w:r w:rsidRPr="0069390C">
        <w:rPr>
          <w:b/>
          <w:lang w:val="lt-LT"/>
        </w:rPr>
        <w:t>(kad pasidalytume)</w:t>
      </w:r>
      <w:r>
        <w:rPr>
          <w:lang w:val="lt-LT"/>
        </w:rPr>
        <w:t xml:space="preserve"> patirtimi.</w:t>
      </w:r>
    </w:p>
    <w:p w:rsidR="0069390C" w:rsidRDefault="0069390C" w:rsidP="0075636B">
      <w:pPr>
        <w:pStyle w:val="Betarp"/>
        <w:rPr>
          <w:lang w:val="lt-LT"/>
        </w:rPr>
      </w:pPr>
    </w:p>
    <w:p w:rsidR="0075636B" w:rsidRDefault="0075636B" w:rsidP="0075636B">
      <w:pPr>
        <w:pStyle w:val="Betarp"/>
        <w:rPr>
          <w:lang w:val="lt-LT"/>
        </w:rPr>
      </w:pPr>
      <w:r>
        <w:rPr>
          <w:lang w:val="lt-LT"/>
        </w:rPr>
        <w:t>2.</w:t>
      </w:r>
      <w:r w:rsidR="0069390C">
        <w:rPr>
          <w:lang w:val="lt-LT"/>
        </w:rPr>
        <w:t xml:space="preserve"> </w:t>
      </w:r>
      <w:r>
        <w:rPr>
          <w:lang w:val="lt-LT"/>
        </w:rPr>
        <w:t xml:space="preserve">Bendratį palikti, o vietoje jungtuko </w:t>
      </w:r>
      <w:r w:rsidRPr="0069390C">
        <w:rPr>
          <w:i/>
          <w:lang w:val="lt-LT"/>
        </w:rPr>
        <w:t xml:space="preserve">kad </w:t>
      </w:r>
      <w:r>
        <w:rPr>
          <w:lang w:val="lt-LT"/>
        </w:rPr>
        <w:t>vartoti padalyvį beasmeniuose arba pusdalyvį asmeniniuose:</w:t>
      </w:r>
    </w:p>
    <w:p w:rsidR="0075636B" w:rsidRDefault="0075636B" w:rsidP="0075636B">
      <w:pPr>
        <w:pStyle w:val="Betarp"/>
        <w:rPr>
          <w:lang w:val="lt-LT"/>
        </w:rPr>
      </w:pPr>
      <w:r>
        <w:rPr>
          <w:lang w:val="lt-LT"/>
        </w:rPr>
        <w:t xml:space="preserve">Tam, kad surasti nusikaltėlius </w:t>
      </w:r>
      <w:r w:rsidRPr="0069390C">
        <w:rPr>
          <w:b/>
          <w:lang w:val="lt-LT"/>
        </w:rPr>
        <w:t>(Norint surasti nusikaltėlius)</w:t>
      </w:r>
      <w:r>
        <w:rPr>
          <w:lang w:val="lt-LT"/>
        </w:rPr>
        <w:t>, reikia papildomų duomenų.</w:t>
      </w:r>
    </w:p>
    <w:p w:rsidR="0075636B" w:rsidRDefault="0075636B" w:rsidP="0075636B">
      <w:pPr>
        <w:pStyle w:val="Betarp"/>
        <w:rPr>
          <w:lang w:val="lt-LT"/>
        </w:rPr>
      </w:pPr>
      <w:r>
        <w:rPr>
          <w:lang w:val="lt-LT"/>
        </w:rPr>
        <w:t xml:space="preserve">Kad priimti galutinį sprendimą </w:t>
      </w:r>
      <w:r w:rsidRPr="0069390C">
        <w:rPr>
          <w:b/>
          <w:lang w:val="lt-LT"/>
        </w:rPr>
        <w:t>(Norint priimti galutinį sprendimą)</w:t>
      </w:r>
      <w:r>
        <w:rPr>
          <w:lang w:val="lt-LT"/>
        </w:rPr>
        <w:t>, reikia dar pasitarti su specialistais.</w:t>
      </w:r>
    </w:p>
    <w:p w:rsidR="006C1891" w:rsidRDefault="006C1891" w:rsidP="0075636B">
      <w:pPr>
        <w:pStyle w:val="Betarp"/>
        <w:rPr>
          <w:lang w:val="lt-LT"/>
        </w:rPr>
      </w:pPr>
      <w:r>
        <w:rPr>
          <w:lang w:val="lt-LT"/>
        </w:rPr>
        <w:t xml:space="preserve">Susirinkome, kad pasidalyti </w:t>
      </w:r>
      <w:r w:rsidRPr="0069390C">
        <w:rPr>
          <w:b/>
          <w:lang w:val="lt-LT"/>
        </w:rPr>
        <w:t>(norėdami pasidalyti)</w:t>
      </w:r>
      <w:r>
        <w:rPr>
          <w:lang w:val="lt-LT"/>
        </w:rPr>
        <w:t xml:space="preserve"> patirtimi.</w:t>
      </w:r>
    </w:p>
    <w:p w:rsidR="0069390C" w:rsidRDefault="0069390C" w:rsidP="0075636B">
      <w:pPr>
        <w:pStyle w:val="Betarp"/>
        <w:rPr>
          <w:lang w:val="lt-LT"/>
        </w:rPr>
      </w:pPr>
    </w:p>
    <w:p w:rsidR="006C1891" w:rsidRDefault="006C1891" w:rsidP="0075636B">
      <w:pPr>
        <w:pStyle w:val="Betarp"/>
        <w:rPr>
          <w:lang w:val="lt-LT"/>
        </w:rPr>
      </w:pPr>
      <w:r>
        <w:rPr>
          <w:lang w:val="lt-LT"/>
        </w:rPr>
        <w:t>3.</w:t>
      </w:r>
      <w:r w:rsidR="0069390C">
        <w:rPr>
          <w:lang w:val="lt-LT"/>
        </w:rPr>
        <w:t xml:space="preserve"> </w:t>
      </w:r>
      <w:r>
        <w:rPr>
          <w:lang w:val="lt-LT"/>
        </w:rPr>
        <w:t>Kartais tokias konstrukcijas tinka keisti paskirties naudininku su bendratimi:</w:t>
      </w:r>
    </w:p>
    <w:p w:rsidR="006C1891" w:rsidRDefault="006C1891" w:rsidP="0075636B">
      <w:pPr>
        <w:pStyle w:val="Betarp"/>
        <w:rPr>
          <w:lang w:val="lt-LT"/>
        </w:rPr>
      </w:pPr>
      <w:r>
        <w:rPr>
          <w:lang w:val="lt-LT"/>
        </w:rPr>
        <w:t xml:space="preserve">Tų pajėgų nepakanka, kad užtikrinti kontrolę </w:t>
      </w:r>
      <w:r w:rsidRPr="0069390C">
        <w:rPr>
          <w:b/>
          <w:lang w:val="lt-LT"/>
        </w:rPr>
        <w:t>(kontrolei užtikrinti).</w:t>
      </w:r>
    </w:p>
    <w:p w:rsidR="0069390C" w:rsidRDefault="0069390C" w:rsidP="0075636B">
      <w:pPr>
        <w:pStyle w:val="Betarp"/>
        <w:rPr>
          <w:lang w:val="lt-LT"/>
        </w:rPr>
      </w:pPr>
    </w:p>
    <w:p w:rsidR="006C1891" w:rsidRDefault="006C1891" w:rsidP="0075636B">
      <w:pPr>
        <w:pStyle w:val="Betarp"/>
        <w:rPr>
          <w:lang w:val="lt-LT"/>
        </w:rPr>
      </w:pPr>
      <w:r>
        <w:rPr>
          <w:lang w:val="lt-LT"/>
        </w:rPr>
        <w:t>4.</w:t>
      </w:r>
      <w:r w:rsidR="0069390C">
        <w:rPr>
          <w:lang w:val="lt-LT"/>
        </w:rPr>
        <w:t xml:space="preserve"> </w:t>
      </w:r>
      <w:r>
        <w:rPr>
          <w:lang w:val="lt-LT"/>
        </w:rPr>
        <w:t>Taip pat galima atsisakyti šalutinio sakinio  ir vartoti tik bendratį tikslui reikšti:</w:t>
      </w:r>
    </w:p>
    <w:p w:rsidR="006C1891" w:rsidRDefault="006C1891" w:rsidP="0075636B">
      <w:pPr>
        <w:pStyle w:val="Betarp"/>
        <w:rPr>
          <w:lang w:val="lt-LT"/>
        </w:rPr>
      </w:pPr>
      <w:r>
        <w:rPr>
          <w:lang w:val="lt-LT"/>
        </w:rPr>
        <w:t xml:space="preserve">Susirinkome, kad pasidalyti patirtimi </w:t>
      </w:r>
      <w:r w:rsidRPr="0069390C">
        <w:rPr>
          <w:b/>
          <w:lang w:val="lt-LT"/>
        </w:rPr>
        <w:t>(pasidalyti patirtimi)</w:t>
      </w:r>
      <w:r>
        <w:rPr>
          <w:lang w:val="lt-LT"/>
        </w:rPr>
        <w:t>.</w:t>
      </w:r>
    </w:p>
    <w:p w:rsidR="0069390C" w:rsidRDefault="0069390C" w:rsidP="0075636B">
      <w:pPr>
        <w:pStyle w:val="Betarp"/>
        <w:rPr>
          <w:lang w:val="lt-LT"/>
        </w:rPr>
      </w:pPr>
    </w:p>
    <w:p w:rsidR="006C1891" w:rsidRDefault="006C1891" w:rsidP="0075636B">
      <w:pPr>
        <w:pStyle w:val="Betarp"/>
        <w:rPr>
          <w:lang w:val="lt-LT"/>
        </w:rPr>
      </w:pPr>
      <w:r>
        <w:rPr>
          <w:lang w:val="lt-LT"/>
        </w:rPr>
        <w:t>5.</w:t>
      </w:r>
      <w:r w:rsidR="0069390C">
        <w:rPr>
          <w:lang w:val="lt-LT"/>
        </w:rPr>
        <w:t xml:space="preserve"> </w:t>
      </w:r>
      <w:r>
        <w:rPr>
          <w:lang w:val="lt-LT"/>
        </w:rPr>
        <w:t xml:space="preserve">Minėtinas dar vienas atvejis – verstinė tikslinamoji konstrukcija su </w:t>
      </w:r>
      <w:r w:rsidRPr="0069390C">
        <w:rPr>
          <w:i/>
          <w:lang w:val="lt-LT"/>
        </w:rPr>
        <w:t xml:space="preserve">kad </w:t>
      </w:r>
      <w:r>
        <w:rPr>
          <w:lang w:val="lt-LT"/>
        </w:rPr>
        <w:t xml:space="preserve">ir </w:t>
      </w:r>
      <w:r w:rsidRPr="0069390C">
        <w:rPr>
          <w:i/>
          <w:lang w:val="lt-LT"/>
        </w:rPr>
        <w:t xml:space="preserve">sakyti </w:t>
      </w:r>
      <w:r>
        <w:rPr>
          <w:lang w:val="lt-LT"/>
        </w:rPr>
        <w:t>neiginiu:</w:t>
      </w:r>
    </w:p>
    <w:p w:rsidR="006C1891" w:rsidRPr="0069390C" w:rsidRDefault="006C1891" w:rsidP="0075636B">
      <w:pPr>
        <w:pStyle w:val="Betarp"/>
        <w:rPr>
          <w:b/>
          <w:lang w:val="lt-LT"/>
        </w:rPr>
      </w:pPr>
      <w:r>
        <w:rPr>
          <w:lang w:val="lt-LT"/>
        </w:rPr>
        <w:t xml:space="preserve">Man jų pasirodymas vienas blankiausių, kad nepasakyti – kvailiausių </w:t>
      </w:r>
      <w:r w:rsidRPr="0069390C">
        <w:rPr>
          <w:b/>
          <w:lang w:val="lt-LT"/>
        </w:rPr>
        <w:t>(Man jų pasirodymas</w:t>
      </w:r>
      <w:r>
        <w:rPr>
          <w:lang w:val="lt-LT"/>
        </w:rPr>
        <w:t xml:space="preserve"> </w:t>
      </w:r>
      <w:r w:rsidRPr="0069390C">
        <w:rPr>
          <w:b/>
          <w:lang w:val="lt-LT"/>
        </w:rPr>
        <w:t>vienas blankiausių, kad nepasakyčiau – kvailiausių. Man jų pasirodymas vienas blankiausių, jeigu ne kvailiausių).</w:t>
      </w:r>
    </w:p>
    <w:p w:rsidR="0069390C" w:rsidRDefault="0069390C" w:rsidP="0075636B">
      <w:pPr>
        <w:pStyle w:val="Betarp"/>
        <w:rPr>
          <w:lang w:val="lt-LT"/>
        </w:rPr>
      </w:pPr>
    </w:p>
    <w:p w:rsidR="006C1891" w:rsidRDefault="006C1891" w:rsidP="0075636B">
      <w:pPr>
        <w:pStyle w:val="Betarp"/>
        <w:rPr>
          <w:lang w:val="lt-LT"/>
        </w:rPr>
      </w:pPr>
      <w:r>
        <w:rPr>
          <w:lang w:val="lt-LT"/>
        </w:rPr>
        <w:t>6.</w:t>
      </w:r>
      <w:r w:rsidR="0069390C">
        <w:rPr>
          <w:lang w:val="lt-LT"/>
        </w:rPr>
        <w:t xml:space="preserve"> </w:t>
      </w:r>
      <w:r>
        <w:rPr>
          <w:lang w:val="lt-LT"/>
        </w:rPr>
        <w:t xml:space="preserve">Bendratis netaisyklingai vartojama ir su </w:t>
      </w:r>
      <w:r w:rsidRPr="0069390C">
        <w:rPr>
          <w:i/>
          <w:lang w:val="lt-LT"/>
        </w:rPr>
        <w:t>vietoj to</w:t>
      </w:r>
      <w:r>
        <w:rPr>
          <w:lang w:val="lt-LT"/>
        </w:rPr>
        <w:t xml:space="preserve">, </w:t>
      </w:r>
      <w:r w:rsidRPr="0069390C">
        <w:rPr>
          <w:i/>
          <w:lang w:val="lt-LT"/>
        </w:rPr>
        <w:t xml:space="preserve">kad </w:t>
      </w:r>
      <w:r>
        <w:rPr>
          <w:lang w:val="lt-LT"/>
        </w:rPr>
        <w:t>nuolaidai reikšti. Toks junginys keičiamas užuot su dalyviu:</w:t>
      </w:r>
    </w:p>
    <w:p w:rsidR="006C1891" w:rsidRDefault="006C1891" w:rsidP="0075636B">
      <w:pPr>
        <w:pStyle w:val="Betarp"/>
        <w:rPr>
          <w:lang w:val="lt-LT"/>
        </w:rPr>
      </w:pPr>
      <w:r>
        <w:rPr>
          <w:lang w:val="lt-LT"/>
        </w:rPr>
        <w:t xml:space="preserve">Reikėjo pasižiūrėti vienas į kitą vietoj to, kad žiūrėti </w:t>
      </w:r>
      <w:r w:rsidRPr="0069390C">
        <w:rPr>
          <w:b/>
          <w:lang w:val="lt-LT"/>
        </w:rPr>
        <w:t>(užuot žiūrėjus)</w:t>
      </w:r>
      <w:r>
        <w:rPr>
          <w:lang w:val="lt-LT"/>
        </w:rPr>
        <w:t xml:space="preserve"> į priekį.   </w:t>
      </w:r>
    </w:p>
    <w:p w:rsidR="0069390C" w:rsidRDefault="0069390C" w:rsidP="0075636B">
      <w:pPr>
        <w:pStyle w:val="Betarp"/>
        <w:rPr>
          <w:lang w:val="lt-LT"/>
        </w:rPr>
      </w:pPr>
    </w:p>
    <w:p w:rsidR="0069390C" w:rsidRDefault="0069390C" w:rsidP="0075636B">
      <w:pPr>
        <w:pStyle w:val="Betarp"/>
        <w:rPr>
          <w:lang w:val="lt-LT"/>
        </w:rPr>
      </w:pPr>
      <w:r>
        <w:rPr>
          <w:lang w:val="lt-LT"/>
        </w:rPr>
        <w:t>Parengta pagal žurnalą „Gimtoji kalba“ (2016 birželis, Nr. 6)</w:t>
      </w:r>
    </w:p>
    <w:p w:rsidR="0075636B" w:rsidRPr="0075636B" w:rsidRDefault="0075636B" w:rsidP="0075636B">
      <w:pPr>
        <w:pStyle w:val="Betarp"/>
        <w:rPr>
          <w:lang w:val="lt-LT"/>
        </w:rPr>
      </w:pPr>
    </w:p>
    <w:sectPr w:rsidR="0075636B" w:rsidRPr="0075636B" w:rsidSect="004820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A3510"/>
    <w:multiLevelType w:val="hybridMultilevel"/>
    <w:tmpl w:val="50F0A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636B"/>
    <w:rsid w:val="00482045"/>
    <w:rsid w:val="00671A72"/>
    <w:rsid w:val="0069390C"/>
    <w:rsid w:val="006C1891"/>
    <w:rsid w:val="00744865"/>
    <w:rsid w:val="0075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20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563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2016-07-20T11:35:00Z</dcterms:created>
  <dcterms:modified xsi:type="dcterms:W3CDTF">2016-07-20T12:03:00Z</dcterms:modified>
</cp:coreProperties>
</file>