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FEE7" w14:textId="77777777" w:rsidR="004D4637" w:rsidRDefault="004D4637" w:rsidP="00E5601D">
      <w:pPr>
        <w:pStyle w:val="Pagrindiniotekstotrauka"/>
        <w:tabs>
          <w:tab w:val="left" w:pos="1247"/>
        </w:tabs>
        <w:ind w:firstLine="0"/>
      </w:pPr>
    </w:p>
    <w:p w14:paraId="1ADFD07E" w14:textId="77777777" w:rsidR="004D4637" w:rsidRDefault="004D4637" w:rsidP="00E5601D">
      <w:pPr>
        <w:pStyle w:val="Pagrindiniotekstotrauka"/>
        <w:tabs>
          <w:tab w:val="left" w:pos="1247"/>
        </w:tabs>
        <w:ind w:firstLine="0"/>
      </w:pPr>
    </w:p>
    <w:p w14:paraId="42EFA27C" w14:textId="77777777" w:rsidR="00411BE4" w:rsidRDefault="00411BE4" w:rsidP="00411BE4">
      <w:pPr>
        <w:shd w:val="solid" w:color="FFFFFF" w:fill="FFFFFF"/>
        <w:ind w:firstLine="0"/>
        <w:jc w:val="center"/>
        <w:rPr>
          <w:b/>
          <w:bCs/>
        </w:rPr>
      </w:pPr>
      <w:r>
        <w:rPr>
          <w:b/>
          <w:bCs/>
        </w:rPr>
        <w:t>RIETAVO SAVIVALDYBĖS ADMINISTRACIJA</w:t>
      </w:r>
    </w:p>
    <w:p w14:paraId="7E3940DD" w14:textId="77777777" w:rsidR="00411BE4" w:rsidRDefault="00411BE4" w:rsidP="00411BE4">
      <w:pPr>
        <w:shd w:val="solid" w:color="FFFFFF" w:fill="FFFFFF"/>
        <w:ind w:left="-142"/>
        <w:jc w:val="center"/>
        <w:rPr>
          <w:b/>
          <w:bCs/>
        </w:rPr>
      </w:pPr>
    </w:p>
    <w:p w14:paraId="757A6BF9" w14:textId="77777777" w:rsidR="00411BE4" w:rsidRDefault="00411BE4" w:rsidP="00411BE4">
      <w:pPr>
        <w:shd w:val="solid" w:color="FFFFFF" w:fill="FFFFFF"/>
        <w:ind w:left="6379"/>
        <w:rPr>
          <w:bCs/>
        </w:rPr>
      </w:pPr>
    </w:p>
    <w:p w14:paraId="748D1BE0" w14:textId="77777777" w:rsidR="00411BE4" w:rsidRDefault="00411BE4" w:rsidP="00411BE4">
      <w:pPr>
        <w:shd w:val="solid" w:color="FFFFFF" w:fill="FFFFFF"/>
        <w:ind w:left="6379" w:firstLine="0"/>
        <w:rPr>
          <w:bCs/>
        </w:rPr>
      </w:pPr>
      <w:r>
        <w:rPr>
          <w:bCs/>
        </w:rPr>
        <w:t>TVIRTINU</w:t>
      </w:r>
    </w:p>
    <w:p w14:paraId="64735A48" w14:textId="77777777" w:rsidR="00411BE4" w:rsidRDefault="00411BE4" w:rsidP="00411BE4">
      <w:pPr>
        <w:shd w:val="solid" w:color="FFFFFF" w:fill="FFFFFF"/>
        <w:ind w:left="6379" w:firstLine="0"/>
        <w:rPr>
          <w:bCs/>
        </w:rPr>
      </w:pPr>
      <w:r>
        <w:rPr>
          <w:bCs/>
        </w:rPr>
        <w:t xml:space="preserve">Rietavo savivaldybės </w:t>
      </w:r>
    </w:p>
    <w:p w14:paraId="385B6A60" w14:textId="77777777" w:rsidR="00411BE4" w:rsidRDefault="00411BE4" w:rsidP="00411BE4">
      <w:pPr>
        <w:shd w:val="solid" w:color="FFFFFF" w:fill="FFFFFF"/>
        <w:ind w:left="6379" w:firstLine="0"/>
        <w:rPr>
          <w:bCs/>
        </w:rPr>
      </w:pPr>
      <w:r>
        <w:rPr>
          <w:bCs/>
        </w:rPr>
        <w:t>administracijos direktorius</w:t>
      </w:r>
    </w:p>
    <w:p w14:paraId="260CC622" w14:textId="77777777" w:rsidR="00411BE4" w:rsidRDefault="00411BE4" w:rsidP="00411BE4">
      <w:pPr>
        <w:shd w:val="solid" w:color="FFFFFF" w:fill="FFFFFF"/>
        <w:ind w:left="6379" w:firstLine="0"/>
        <w:rPr>
          <w:bCs/>
        </w:rPr>
      </w:pPr>
    </w:p>
    <w:p w14:paraId="14C3F140" w14:textId="16C6C836" w:rsidR="00411BE4" w:rsidRPr="005D5CEF" w:rsidRDefault="00411BE4" w:rsidP="005D5CEF">
      <w:pPr>
        <w:shd w:val="solid" w:color="FFFFFF" w:fill="FFFFFF"/>
        <w:ind w:left="6379" w:firstLine="0"/>
        <w:rPr>
          <w:bCs/>
        </w:rPr>
      </w:pPr>
      <w:r>
        <w:rPr>
          <w:bCs/>
        </w:rPr>
        <w:t>Vytautas Dičiūnas</w:t>
      </w:r>
    </w:p>
    <w:p w14:paraId="3C0AECA2" w14:textId="77777777" w:rsidR="00411BE4" w:rsidRDefault="00411BE4" w:rsidP="00411BE4">
      <w:pPr>
        <w:shd w:val="solid" w:color="FFFFFF" w:fill="FFFFFF"/>
        <w:rPr>
          <w:b/>
          <w:bCs/>
        </w:rPr>
      </w:pPr>
    </w:p>
    <w:p w14:paraId="0A24C82A" w14:textId="77777777" w:rsidR="00411BE4" w:rsidRDefault="00411BE4" w:rsidP="00411BE4">
      <w:pPr>
        <w:shd w:val="solid" w:color="FFFFFF" w:fill="FFFFFF"/>
        <w:ind w:firstLine="0"/>
        <w:jc w:val="center"/>
        <w:rPr>
          <w:b/>
          <w:bCs/>
        </w:rPr>
      </w:pPr>
      <w:r>
        <w:rPr>
          <w:b/>
          <w:bCs/>
        </w:rPr>
        <w:t xml:space="preserve">RIETAVO SAVIVALDYBĖS ADMINISTRACIJOS ADMINISTRACINĖS </w:t>
      </w:r>
    </w:p>
    <w:p w14:paraId="401FA769" w14:textId="77777777" w:rsidR="00411BE4" w:rsidRDefault="00411BE4" w:rsidP="00411BE4">
      <w:pPr>
        <w:shd w:val="solid" w:color="FFFFFF" w:fill="FFFFFF"/>
        <w:ind w:firstLine="0"/>
        <w:jc w:val="center"/>
        <w:rPr>
          <w:b/>
          <w:bCs/>
        </w:rPr>
      </w:pPr>
      <w:r>
        <w:rPr>
          <w:b/>
          <w:bCs/>
        </w:rPr>
        <w:t>PASLAUGOS TEIKIMO APRAŠYMAS</w:t>
      </w:r>
    </w:p>
    <w:p w14:paraId="19662ACF" w14:textId="77777777" w:rsidR="00411BE4" w:rsidRDefault="00411BE4" w:rsidP="00411BE4">
      <w:pPr>
        <w:shd w:val="solid" w:color="FFFFFF" w:fill="FFFFFF"/>
        <w:jc w:val="center"/>
        <w:rPr>
          <w:b/>
          <w:bCs/>
        </w:rPr>
      </w:pPr>
    </w:p>
    <w:p w14:paraId="7F84FB7F" w14:textId="4AE746AC" w:rsidR="00411BE4" w:rsidRDefault="00411BE4" w:rsidP="00411BE4">
      <w:pPr>
        <w:shd w:val="solid" w:color="FFFFFF" w:fill="FFFFFF"/>
        <w:ind w:firstLine="0"/>
        <w:jc w:val="center"/>
        <w:rPr>
          <w:bCs/>
        </w:rPr>
      </w:pPr>
      <w:r>
        <w:rPr>
          <w:bCs/>
        </w:rPr>
        <w:t>2024-03-27  Nr. 4.2.27</w:t>
      </w:r>
    </w:p>
    <w:p w14:paraId="2BB12F19" w14:textId="77777777" w:rsidR="00411BE4" w:rsidRDefault="00411BE4" w:rsidP="00411BE4">
      <w:pPr>
        <w:shd w:val="solid" w:color="FFFFFF" w:fill="FFFFFF"/>
        <w:ind w:firstLine="0"/>
        <w:jc w:val="center"/>
      </w:pPr>
      <w:r>
        <w:t>Rietavas</w:t>
      </w:r>
    </w:p>
    <w:p w14:paraId="43CE2504" w14:textId="77777777" w:rsidR="00F011C8" w:rsidRDefault="00F011C8" w:rsidP="00F011C8">
      <w:pPr>
        <w:shd w:val="solid" w:color="FFFFFF" w:fill="FFFFFF"/>
        <w:ind w:firstLine="0"/>
        <w:jc w:val="center"/>
        <w:rPr>
          <w:b/>
          <w:bCs/>
          <w:szCs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7229"/>
      </w:tblGrid>
      <w:tr w:rsidR="00860BF7" w14:paraId="7F577B63" w14:textId="77777777" w:rsidTr="00A43674">
        <w:tc>
          <w:tcPr>
            <w:tcW w:w="851" w:type="dxa"/>
            <w:vAlign w:val="center"/>
          </w:tcPr>
          <w:p w14:paraId="566EEB09" w14:textId="77777777" w:rsidR="00860BF7" w:rsidRPr="005174B9" w:rsidRDefault="00860BF7" w:rsidP="005174B9">
            <w:pPr>
              <w:pStyle w:val="Pagrindiniotekstotrauka"/>
              <w:tabs>
                <w:tab w:val="left" w:pos="1247"/>
              </w:tabs>
              <w:ind w:firstLine="0"/>
              <w:jc w:val="center"/>
              <w:rPr>
                <w:b/>
              </w:rPr>
            </w:pPr>
            <w:r w:rsidRPr="005174B9">
              <w:rPr>
                <w:b/>
              </w:rPr>
              <w:t>Eil. Nr.</w:t>
            </w:r>
          </w:p>
        </w:tc>
        <w:tc>
          <w:tcPr>
            <w:tcW w:w="2410" w:type="dxa"/>
            <w:vAlign w:val="center"/>
          </w:tcPr>
          <w:p w14:paraId="783B9747" w14:textId="77777777" w:rsidR="00860BF7" w:rsidRPr="005174B9" w:rsidRDefault="00860BF7" w:rsidP="005174B9">
            <w:pPr>
              <w:pStyle w:val="Pagrindiniotekstotrauka"/>
              <w:tabs>
                <w:tab w:val="left" w:pos="1247"/>
              </w:tabs>
              <w:ind w:firstLine="0"/>
              <w:jc w:val="center"/>
              <w:rPr>
                <w:b/>
              </w:rPr>
            </w:pPr>
            <w:r w:rsidRPr="005174B9">
              <w:rPr>
                <w:b/>
              </w:rPr>
              <w:t>Pavadinimas</w:t>
            </w:r>
          </w:p>
        </w:tc>
        <w:tc>
          <w:tcPr>
            <w:tcW w:w="7229" w:type="dxa"/>
            <w:vAlign w:val="center"/>
          </w:tcPr>
          <w:p w14:paraId="212764EC" w14:textId="77777777" w:rsidR="00860BF7" w:rsidRPr="005174B9" w:rsidRDefault="00860BF7" w:rsidP="005174B9">
            <w:pPr>
              <w:pStyle w:val="Pagrindiniotekstotrauka"/>
              <w:tabs>
                <w:tab w:val="left" w:pos="1247"/>
              </w:tabs>
              <w:ind w:firstLine="0"/>
              <w:jc w:val="center"/>
              <w:rPr>
                <w:b/>
              </w:rPr>
            </w:pPr>
            <w:r w:rsidRPr="005174B9">
              <w:rPr>
                <w:b/>
              </w:rPr>
              <w:t>Aprašymo turinys</w:t>
            </w:r>
          </w:p>
        </w:tc>
      </w:tr>
      <w:tr w:rsidR="00860BF7" w14:paraId="18AC82CA" w14:textId="77777777" w:rsidTr="00A43674">
        <w:tc>
          <w:tcPr>
            <w:tcW w:w="851" w:type="dxa"/>
          </w:tcPr>
          <w:p w14:paraId="5A257402" w14:textId="77777777" w:rsidR="00860BF7" w:rsidRDefault="00860BF7" w:rsidP="005174B9">
            <w:pPr>
              <w:pStyle w:val="Pagrindiniotekstotrauka"/>
              <w:tabs>
                <w:tab w:val="left" w:pos="1247"/>
              </w:tabs>
              <w:ind w:firstLine="0"/>
              <w:jc w:val="center"/>
            </w:pPr>
            <w:r>
              <w:t>1.</w:t>
            </w:r>
          </w:p>
        </w:tc>
        <w:tc>
          <w:tcPr>
            <w:tcW w:w="2410" w:type="dxa"/>
          </w:tcPr>
          <w:p w14:paraId="69E0520E" w14:textId="77777777" w:rsidR="00860BF7" w:rsidRDefault="00860BF7" w:rsidP="005174B9">
            <w:pPr>
              <w:pStyle w:val="Pagrindiniotekstotrauka"/>
              <w:tabs>
                <w:tab w:val="left" w:pos="1247"/>
              </w:tabs>
              <w:ind w:firstLine="0"/>
              <w:jc w:val="left"/>
            </w:pPr>
            <w:r>
              <w:t>Paslaugos pavadinimas</w:t>
            </w:r>
          </w:p>
        </w:tc>
        <w:tc>
          <w:tcPr>
            <w:tcW w:w="7229" w:type="dxa"/>
          </w:tcPr>
          <w:p w14:paraId="5DB8E16A" w14:textId="77777777" w:rsidR="00860BF7" w:rsidRPr="001F5BE8" w:rsidRDefault="001F5BE8" w:rsidP="005174B9">
            <w:pPr>
              <w:pStyle w:val="Pagrindiniotekstotrauka"/>
              <w:tabs>
                <w:tab w:val="left" w:pos="1247"/>
              </w:tabs>
              <w:ind w:firstLine="0"/>
            </w:pPr>
            <w:r>
              <w:t>Tikslinių kompensacijų prašymų priėmimas, skyrimas ir mokėjimas</w:t>
            </w:r>
          </w:p>
        </w:tc>
      </w:tr>
      <w:tr w:rsidR="00860BF7" w14:paraId="13F8969D" w14:textId="77777777" w:rsidTr="00A43674">
        <w:tc>
          <w:tcPr>
            <w:tcW w:w="851" w:type="dxa"/>
          </w:tcPr>
          <w:p w14:paraId="2D224CB6" w14:textId="77777777" w:rsidR="00860BF7" w:rsidRDefault="00860BF7" w:rsidP="005174B9">
            <w:pPr>
              <w:pStyle w:val="Pagrindiniotekstotrauka"/>
              <w:tabs>
                <w:tab w:val="left" w:pos="1247"/>
              </w:tabs>
              <w:ind w:firstLine="0"/>
              <w:jc w:val="center"/>
            </w:pPr>
            <w:r>
              <w:t>2.</w:t>
            </w:r>
          </w:p>
        </w:tc>
        <w:tc>
          <w:tcPr>
            <w:tcW w:w="2410" w:type="dxa"/>
          </w:tcPr>
          <w:p w14:paraId="17E5A6FB" w14:textId="77777777" w:rsidR="00860BF7" w:rsidRDefault="00860BF7" w:rsidP="005174B9">
            <w:pPr>
              <w:pStyle w:val="Pagrindiniotekstotrauka"/>
              <w:tabs>
                <w:tab w:val="left" w:pos="1247"/>
              </w:tabs>
              <w:ind w:firstLine="0"/>
              <w:jc w:val="left"/>
            </w:pPr>
            <w:r>
              <w:t>Paslaugos aprašymas</w:t>
            </w:r>
          </w:p>
        </w:tc>
        <w:tc>
          <w:tcPr>
            <w:tcW w:w="7229" w:type="dxa"/>
          </w:tcPr>
          <w:p w14:paraId="60439BE3" w14:textId="77777777" w:rsidR="00D95BAE" w:rsidRDefault="001D73A7" w:rsidP="00D95BAE">
            <w:pPr>
              <w:widowControl w:val="0"/>
              <w:suppressAutoHyphens/>
              <w:ind w:firstLine="0"/>
              <w:jc w:val="left"/>
              <w:rPr>
                <w:shd w:val="clear" w:color="auto" w:fill="FFFFFF"/>
              </w:rPr>
            </w:pPr>
            <w:r w:rsidRPr="001D73A7">
              <w:rPr>
                <w:shd w:val="clear" w:color="auto" w:fill="FFFFFF"/>
              </w:rPr>
              <w:t xml:space="preserve">Teisę gauti </w:t>
            </w:r>
            <w:r w:rsidR="00D95BAE">
              <w:rPr>
                <w:shd w:val="clear" w:color="auto" w:fill="FFFFFF"/>
              </w:rPr>
              <w:t xml:space="preserve">individualios pagalbos teikimo išlaidų </w:t>
            </w:r>
            <w:r w:rsidRPr="001D73A7">
              <w:rPr>
                <w:shd w:val="clear" w:color="auto" w:fill="FFFFFF"/>
              </w:rPr>
              <w:t xml:space="preserve">kompensaciją turi asmenys, kuriems nustatytas </w:t>
            </w:r>
            <w:r w:rsidR="00D95BAE">
              <w:rPr>
                <w:shd w:val="clear" w:color="auto" w:fill="FFFFFF"/>
              </w:rPr>
              <w:t>individualios pagalbos teikimo išlaidų kompensacijos poreikis</w:t>
            </w:r>
            <w:r w:rsidRPr="001D73A7">
              <w:rPr>
                <w:shd w:val="clear" w:color="auto" w:fill="FFFFFF"/>
              </w:rPr>
              <w:t>.</w:t>
            </w:r>
            <w:r w:rsidRPr="001D73A7">
              <w:br/>
            </w:r>
            <w:r w:rsidR="00D95BAE">
              <w:rPr>
                <w:shd w:val="clear" w:color="auto" w:fill="FFFFFF"/>
              </w:rPr>
              <w:t xml:space="preserve">Individualios pagalbos teikimo išlaidų kompensacijų </w:t>
            </w:r>
            <w:r w:rsidRPr="001D73A7">
              <w:rPr>
                <w:shd w:val="clear" w:color="auto" w:fill="FFFFFF"/>
              </w:rPr>
              <w:t>dydžiai:</w:t>
            </w:r>
            <w:r w:rsidRPr="001D73A7">
              <w:br/>
            </w:r>
            <w:r w:rsidRPr="001D73A7">
              <w:rPr>
                <w:shd w:val="clear" w:color="auto" w:fill="FFFFFF"/>
              </w:rPr>
              <w:t xml:space="preserve">- asmenims, kuriems nustatytas pirmo lygio </w:t>
            </w:r>
            <w:r w:rsidR="00D95BAE">
              <w:rPr>
                <w:shd w:val="clear" w:color="auto" w:fill="FFFFFF"/>
              </w:rPr>
              <w:t>individualios pagalbos teikimo išlaidų kompensacijos</w:t>
            </w:r>
            <w:r w:rsidRPr="001D73A7">
              <w:rPr>
                <w:shd w:val="clear" w:color="auto" w:fill="FFFFFF"/>
              </w:rPr>
              <w:t xml:space="preserve"> poreikis – 2,6 tikslinių kompensacijų bazės dydžio;</w:t>
            </w:r>
            <w:r w:rsidRPr="001D73A7">
              <w:br/>
            </w:r>
            <w:r w:rsidRPr="001D73A7">
              <w:rPr>
                <w:shd w:val="clear" w:color="auto" w:fill="FFFFFF"/>
              </w:rPr>
              <w:t xml:space="preserve">- </w:t>
            </w:r>
            <w:r w:rsidR="00D95BAE" w:rsidRPr="001D73A7">
              <w:rPr>
                <w:shd w:val="clear" w:color="auto" w:fill="FFFFFF"/>
              </w:rPr>
              <w:t xml:space="preserve">asmenims, kuriems nustatytas </w:t>
            </w:r>
            <w:r w:rsidR="00D95BAE">
              <w:rPr>
                <w:shd w:val="clear" w:color="auto" w:fill="FFFFFF"/>
              </w:rPr>
              <w:t>antro</w:t>
            </w:r>
            <w:r w:rsidR="00D95BAE" w:rsidRPr="001D73A7">
              <w:rPr>
                <w:shd w:val="clear" w:color="auto" w:fill="FFFFFF"/>
              </w:rPr>
              <w:t xml:space="preserve"> lygio </w:t>
            </w:r>
            <w:r w:rsidR="00D95BAE">
              <w:rPr>
                <w:shd w:val="clear" w:color="auto" w:fill="FFFFFF"/>
              </w:rPr>
              <w:t>individualios pagalbos teikimo išlaidų kompensacijos</w:t>
            </w:r>
            <w:r w:rsidR="00D95BAE" w:rsidRPr="001D73A7">
              <w:rPr>
                <w:shd w:val="clear" w:color="auto" w:fill="FFFFFF"/>
              </w:rPr>
              <w:t xml:space="preserve"> poreikis </w:t>
            </w:r>
            <w:r w:rsidRPr="001D73A7">
              <w:rPr>
                <w:shd w:val="clear" w:color="auto" w:fill="FFFFFF"/>
              </w:rPr>
              <w:t xml:space="preserve"> – 1,9 tikslinių kompensacijų bazės dydžio</w:t>
            </w:r>
            <w:r w:rsidR="00D95BAE">
              <w:rPr>
                <w:shd w:val="clear" w:color="auto" w:fill="FFFFFF"/>
              </w:rPr>
              <w:t>;</w:t>
            </w:r>
          </w:p>
          <w:p w14:paraId="1CC02FDB" w14:textId="77777777" w:rsidR="00291E37" w:rsidRPr="005B5F49" w:rsidRDefault="001D73A7" w:rsidP="00E02367">
            <w:pPr>
              <w:widowControl w:val="0"/>
              <w:suppressAutoHyphens/>
              <w:ind w:firstLine="0"/>
              <w:jc w:val="left"/>
              <w:rPr>
                <w:shd w:val="clear" w:color="auto" w:fill="FFFFFF"/>
              </w:rPr>
            </w:pPr>
            <w:r w:rsidRPr="005B5F49">
              <w:rPr>
                <w:shd w:val="clear" w:color="auto" w:fill="FFFFFF"/>
              </w:rPr>
              <w:t xml:space="preserve">- asmenims, kuriems nustatytas </w:t>
            </w:r>
            <w:r w:rsidR="00D95BAE">
              <w:rPr>
                <w:shd w:val="clear" w:color="auto" w:fill="FFFFFF"/>
              </w:rPr>
              <w:t xml:space="preserve">trečio </w:t>
            </w:r>
            <w:r w:rsidR="00D95BAE" w:rsidRPr="001D73A7">
              <w:rPr>
                <w:shd w:val="clear" w:color="auto" w:fill="FFFFFF"/>
              </w:rPr>
              <w:t xml:space="preserve">lygio </w:t>
            </w:r>
            <w:r w:rsidR="00D95BAE">
              <w:rPr>
                <w:shd w:val="clear" w:color="auto" w:fill="FFFFFF"/>
              </w:rPr>
              <w:t>individualios pagalbos teikimo išlaidų kompensacijos</w:t>
            </w:r>
            <w:r w:rsidR="00D95BAE" w:rsidRPr="001D73A7">
              <w:rPr>
                <w:shd w:val="clear" w:color="auto" w:fill="FFFFFF"/>
              </w:rPr>
              <w:t xml:space="preserve"> poreikis</w:t>
            </w:r>
            <w:r w:rsidRPr="005B5F49">
              <w:rPr>
                <w:shd w:val="clear" w:color="auto" w:fill="FFFFFF"/>
              </w:rPr>
              <w:t xml:space="preserve"> – 1,1 tikslinių kompensacijų bazės dydžio;</w:t>
            </w:r>
            <w:r w:rsidRPr="005B5F49">
              <w:br/>
            </w:r>
            <w:r w:rsidRPr="005B5F49">
              <w:rPr>
                <w:shd w:val="clear" w:color="auto" w:fill="FFFFFF"/>
              </w:rPr>
              <w:t xml:space="preserve">- asmenims, kuriems nustatytas </w:t>
            </w:r>
            <w:r w:rsidR="00D95BAE">
              <w:rPr>
                <w:shd w:val="clear" w:color="auto" w:fill="FFFFFF"/>
              </w:rPr>
              <w:t>ketvirto</w:t>
            </w:r>
            <w:r w:rsidR="00D95BAE" w:rsidRPr="001D73A7">
              <w:rPr>
                <w:shd w:val="clear" w:color="auto" w:fill="FFFFFF"/>
              </w:rPr>
              <w:t xml:space="preserve"> lygio </w:t>
            </w:r>
            <w:r w:rsidR="00D95BAE">
              <w:rPr>
                <w:shd w:val="clear" w:color="auto" w:fill="FFFFFF"/>
              </w:rPr>
              <w:t>individualios pagalbos teikimo išlaidų kompensacijos</w:t>
            </w:r>
            <w:r w:rsidR="00D95BAE" w:rsidRPr="001D73A7">
              <w:rPr>
                <w:shd w:val="clear" w:color="auto" w:fill="FFFFFF"/>
              </w:rPr>
              <w:t xml:space="preserve"> poreikis</w:t>
            </w:r>
            <w:r w:rsidRPr="005B5F49">
              <w:rPr>
                <w:shd w:val="clear" w:color="auto" w:fill="FFFFFF"/>
              </w:rPr>
              <w:t xml:space="preserve"> – 0,6 tikslinių kompensacijų bazės dydžio.</w:t>
            </w:r>
          </w:p>
        </w:tc>
      </w:tr>
      <w:tr w:rsidR="00860BF7" w14:paraId="5324111C" w14:textId="77777777" w:rsidTr="00A43674">
        <w:tc>
          <w:tcPr>
            <w:tcW w:w="851" w:type="dxa"/>
          </w:tcPr>
          <w:p w14:paraId="42B6C566" w14:textId="77777777" w:rsidR="00860BF7" w:rsidRDefault="00860BF7" w:rsidP="005174B9">
            <w:pPr>
              <w:pStyle w:val="Pagrindiniotekstotrauka"/>
              <w:tabs>
                <w:tab w:val="left" w:pos="1247"/>
              </w:tabs>
              <w:ind w:firstLine="0"/>
              <w:jc w:val="center"/>
            </w:pPr>
            <w:r>
              <w:t>3.</w:t>
            </w:r>
          </w:p>
        </w:tc>
        <w:tc>
          <w:tcPr>
            <w:tcW w:w="2410" w:type="dxa"/>
          </w:tcPr>
          <w:p w14:paraId="78BFB504" w14:textId="77777777" w:rsidR="00860BF7" w:rsidRDefault="00860BF7" w:rsidP="005174B9">
            <w:pPr>
              <w:pStyle w:val="Pagrindiniotekstotrauka"/>
              <w:tabs>
                <w:tab w:val="left" w:pos="1247"/>
              </w:tabs>
              <w:ind w:firstLine="0"/>
              <w:jc w:val="left"/>
            </w:pPr>
            <w:r>
              <w:t>Paslaugos gavėjas</w:t>
            </w:r>
          </w:p>
        </w:tc>
        <w:tc>
          <w:tcPr>
            <w:tcW w:w="7229" w:type="dxa"/>
          </w:tcPr>
          <w:p w14:paraId="6D9047EC" w14:textId="77777777" w:rsidR="0084404F" w:rsidRDefault="005B5F49" w:rsidP="00C23435">
            <w:pPr>
              <w:pStyle w:val="Pagrindiniotekstotrauka"/>
              <w:tabs>
                <w:tab w:val="left" w:pos="1247"/>
              </w:tabs>
              <w:ind w:firstLine="0"/>
            </w:pPr>
            <w:r>
              <w:t>Fizinis asmuo</w:t>
            </w:r>
          </w:p>
        </w:tc>
      </w:tr>
      <w:tr w:rsidR="00860BF7" w14:paraId="6AD3137F" w14:textId="77777777" w:rsidTr="00A43674">
        <w:tc>
          <w:tcPr>
            <w:tcW w:w="851" w:type="dxa"/>
          </w:tcPr>
          <w:p w14:paraId="29B13A10" w14:textId="77777777" w:rsidR="00860BF7" w:rsidRDefault="00C32AD2" w:rsidP="005174B9">
            <w:pPr>
              <w:pStyle w:val="Pagrindiniotekstotrauka"/>
              <w:tabs>
                <w:tab w:val="left" w:pos="1247"/>
              </w:tabs>
              <w:ind w:firstLine="0"/>
              <w:jc w:val="center"/>
            </w:pPr>
            <w:r>
              <w:t xml:space="preserve">4. </w:t>
            </w:r>
          </w:p>
        </w:tc>
        <w:tc>
          <w:tcPr>
            <w:tcW w:w="2410" w:type="dxa"/>
          </w:tcPr>
          <w:p w14:paraId="0F0D37F4" w14:textId="77777777" w:rsidR="00860BF7" w:rsidRDefault="00C32AD2" w:rsidP="005174B9">
            <w:pPr>
              <w:pStyle w:val="Pagrindiniotekstotrauka"/>
              <w:tabs>
                <w:tab w:val="left" w:pos="1247"/>
              </w:tabs>
              <w:ind w:firstLine="0"/>
              <w:jc w:val="left"/>
            </w:pPr>
            <w:r>
              <w:t>Paslaugos teikimo būdas</w:t>
            </w:r>
          </w:p>
        </w:tc>
        <w:tc>
          <w:tcPr>
            <w:tcW w:w="7229" w:type="dxa"/>
          </w:tcPr>
          <w:p w14:paraId="092851B4" w14:textId="77777777" w:rsidR="00860BF7" w:rsidRPr="00C74D19" w:rsidRDefault="001A7AF0" w:rsidP="001A7AF0">
            <w:pPr>
              <w:widowControl w:val="0"/>
              <w:suppressAutoHyphens/>
              <w:ind w:firstLine="0"/>
              <w:rPr>
                <w:color w:val="000000"/>
                <w:lang w:eastAsia="lt-LT"/>
              </w:rPr>
            </w:pPr>
            <w:r>
              <w:rPr>
                <w:color w:val="000000"/>
                <w:lang w:eastAsia="lt-LT"/>
              </w:rPr>
              <w:t>Išmokos mokėjimas gali būti pakeistas į teikimą nepinig</w:t>
            </w:r>
            <w:r w:rsidR="00630388">
              <w:rPr>
                <w:color w:val="000000"/>
                <w:lang w:eastAsia="lt-LT"/>
              </w:rPr>
              <w:t>ine forma.</w:t>
            </w:r>
          </w:p>
        </w:tc>
      </w:tr>
      <w:tr w:rsidR="00860BF7" w14:paraId="7BB3A676" w14:textId="77777777" w:rsidTr="00A43674">
        <w:tc>
          <w:tcPr>
            <w:tcW w:w="851" w:type="dxa"/>
          </w:tcPr>
          <w:p w14:paraId="3E9FD650" w14:textId="77777777" w:rsidR="00860BF7" w:rsidRDefault="00C32AD2" w:rsidP="005174B9">
            <w:pPr>
              <w:pStyle w:val="Pagrindiniotekstotrauka"/>
              <w:tabs>
                <w:tab w:val="left" w:pos="1247"/>
              </w:tabs>
              <w:ind w:firstLine="0"/>
              <w:jc w:val="center"/>
            </w:pPr>
            <w:r>
              <w:t>5.</w:t>
            </w:r>
          </w:p>
        </w:tc>
        <w:tc>
          <w:tcPr>
            <w:tcW w:w="2410" w:type="dxa"/>
          </w:tcPr>
          <w:p w14:paraId="14ED998D" w14:textId="77777777" w:rsidR="00860BF7" w:rsidRDefault="00E53A99" w:rsidP="005174B9">
            <w:pPr>
              <w:pStyle w:val="Pagrindiniotekstotrauka"/>
              <w:tabs>
                <w:tab w:val="left" w:pos="1247"/>
              </w:tabs>
              <w:ind w:firstLine="0"/>
              <w:jc w:val="left"/>
            </w:pPr>
            <w:r>
              <w:t>Paslaugos teikimo funkcija</w:t>
            </w:r>
          </w:p>
        </w:tc>
        <w:tc>
          <w:tcPr>
            <w:tcW w:w="7229" w:type="dxa"/>
          </w:tcPr>
          <w:p w14:paraId="7A286B92" w14:textId="77777777" w:rsidR="00860BF7" w:rsidRDefault="0009494F" w:rsidP="007B2619">
            <w:pPr>
              <w:pStyle w:val="Pagrindiniotekstotrauka"/>
              <w:tabs>
                <w:tab w:val="left" w:pos="1247"/>
              </w:tabs>
              <w:ind w:firstLine="0"/>
              <w:jc w:val="left"/>
            </w:pPr>
            <w:r>
              <w:t>Valstybės</w:t>
            </w:r>
          </w:p>
        </w:tc>
      </w:tr>
      <w:tr w:rsidR="00860BF7" w14:paraId="709E8679" w14:textId="77777777" w:rsidTr="00A43674">
        <w:tc>
          <w:tcPr>
            <w:tcW w:w="851" w:type="dxa"/>
          </w:tcPr>
          <w:p w14:paraId="360608C2" w14:textId="77777777" w:rsidR="00860BF7" w:rsidRDefault="008F5203" w:rsidP="005174B9">
            <w:pPr>
              <w:pStyle w:val="Pagrindiniotekstotrauka"/>
              <w:tabs>
                <w:tab w:val="left" w:pos="1247"/>
              </w:tabs>
              <w:ind w:firstLine="0"/>
              <w:jc w:val="center"/>
            </w:pPr>
            <w:r>
              <w:t xml:space="preserve">6. </w:t>
            </w:r>
          </w:p>
        </w:tc>
        <w:tc>
          <w:tcPr>
            <w:tcW w:w="2410" w:type="dxa"/>
          </w:tcPr>
          <w:p w14:paraId="208AD91D" w14:textId="77777777" w:rsidR="00860BF7" w:rsidRDefault="008F5203" w:rsidP="005174B9">
            <w:pPr>
              <w:pStyle w:val="Pagrindiniotekstotrauka"/>
              <w:tabs>
                <w:tab w:val="left" w:pos="1247"/>
              </w:tabs>
              <w:ind w:firstLine="0"/>
              <w:jc w:val="left"/>
            </w:pPr>
            <w:r>
              <w:t>Paslaugos suteikimo kaina (jeigu paslauga teikiama atlygintinai)</w:t>
            </w:r>
          </w:p>
        </w:tc>
        <w:tc>
          <w:tcPr>
            <w:tcW w:w="7229" w:type="dxa"/>
          </w:tcPr>
          <w:p w14:paraId="09B7F0D3" w14:textId="77777777" w:rsidR="008F5203" w:rsidRPr="001A0889" w:rsidRDefault="006F3649" w:rsidP="007B2619">
            <w:pPr>
              <w:widowControl w:val="0"/>
              <w:suppressAutoHyphens/>
              <w:ind w:firstLine="0"/>
              <w:jc w:val="left"/>
              <w:rPr>
                <w:szCs w:val="24"/>
                <w:lang w:eastAsia="lt-LT"/>
              </w:rPr>
            </w:pPr>
            <w:r w:rsidRPr="006F3649">
              <w:rPr>
                <w:szCs w:val="24"/>
                <w:lang w:eastAsia="lt-LT"/>
              </w:rPr>
              <w:t>Paslauga teikiama neatlygintinai</w:t>
            </w:r>
          </w:p>
        </w:tc>
      </w:tr>
      <w:tr w:rsidR="00860BF7" w14:paraId="45289E31" w14:textId="77777777" w:rsidTr="00A43674">
        <w:tc>
          <w:tcPr>
            <w:tcW w:w="851" w:type="dxa"/>
          </w:tcPr>
          <w:p w14:paraId="0C99B62A" w14:textId="77777777" w:rsidR="00860BF7" w:rsidRDefault="008F5203" w:rsidP="005174B9">
            <w:pPr>
              <w:pStyle w:val="Pagrindiniotekstotrauka"/>
              <w:tabs>
                <w:tab w:val="left" w:pos="1247"/>
              </w:tabs>
              <w:ind w:firstLine="0"/>
              <w:jc w:val="center"/>
            </w:pPr>
            <w:r>
              <w:t>7.</w:t>
            </w:r>
          </w:p>
        </w:tc>
        <w:tc>
          <w:tcPr>
            <w:tcW w:w="2410" w:type="dxa"/>
          </w:tcPr>
          <w:p w14:paraId="7FEE1370" w14:textId="77777777" w:rsidR="00860BF7" w:rsidRDefault="008F5203" w:rsidP="005174B9">
            <w:pPr>
              <w:pStyle w:val="Pagrindiniotekstotrauka"/>
              <w:tabs>
                <w:tab w:val="left" w:pos="1247"/>
              </w:tabs>
              <w:ind w:firstLine="0"/>
              <w:jc w:val="left"/>
            </w:pPr>
            <w:r>
              <w:t>Paslaugos rezultatas</w:t>
            </w:r>
          </w:p>
        </w:tc>
        <w:tc>
          <w:tcPr>
            <w:tcW w:w="7229" w:type="dxa"/>
          </w:tcPr>
          <w:p w14:paraId="6B6CBA01" w14:textId="77777777" w:rsidR="00860BF7" w:rsidRPr="005174B9" w:rsidRDefault="001F632A" w:rsidP="007B2619">
            <w:pPr>
              <w:widowControl w:val="0"/>
              <w:suppressAutoHyphens/>
              <w:ind w:firstLine="0"/>
              <w:jc w:val="left"/>
              <w:rPr>
                <w:color w:val="000000"/>
                <w:lang w:eastAsia="lt-LT"/>
              </w:rPr>
            </w:pPr>
            <w:r w:rsidRPr="001F632A">
              <w:rPr>
                <w:color w:val="000000"/>
                <w:lang w:eastAsia="lt-LT"/>
              </w:rPr>
              <w:t xml:space="preserve">Išmokėta išmoka </w:t>
            </w:r>
          </w:p>
        </w:tc>
      </w:tr>
      <w:tr w:rsidR="001F5963" w14:paraId="51998264" w14:textId="77777777" w:rsidTr="00A43674">
        <w:tc>
          <w:tcPr>
            <w:tcW w:w="851" w:type="dxa"/>
          </w:tcPr>
          <w:p w14:paraId="424991F2" w14:textId="77777777" w:rsidR="001F5963" w:rsidRDefault="001F5963" w:rsidP="005174B9">
            <w:pPr>
              <w:pStyle w:val="Pagrindiniotekstotrauka"/>
              <w:tabs>
                <w:tab w:val="left" w:pos="1247"/>
              </w:tabs>
              <w:ind w:firstLine="0"/>
              <w:jc w:val="center"/>
            </w:pPr>
            <w:r>
              <w:t>8.</w:t>
            </w:r>
          </w:p>
        </w:tc>
        <w:tc>
          <w:tcPr>
            <w:tcW w:w="2410" w:type="dxa"/>
          </w:tcPr>
          <w:p w14:paraId="1B70CA15" w14:textId="77777777" w:rsidR="001F5963" w:rsidRDefault="00FB2A67" w:rsidP="005174B9">
            <w:pPr>
              <w:pStyle w:val="Pagrindiniotekstotrauka"/>
              <w:tabs>
                <w:tab w:val="left" w:pos="1247"/>
              </w:tabs>
              <w:ind w:firstLine="0"/>
              <w:jc w:val="left"/>
            </w:pPr>
            <w:r>
              <w:t>Teisės aktai, reglamentuojanty</w:t>
            </w:r>
            <w:r w:rsidR="001F5963">
              <w:t>s paslaugos teikimą</w:t>
            </w:r>
          </w:p>
        </w:tc>
        <w:tc>
          <w:tcPr>
            <w:tcW w:w="7229" w:type="dxa"/>
          </w:tcPr>
          <w:p w14:paraId="510540F3" w14:textId="77777777" w:rsidR="001F5963" w:rsidRPr="00C42682" w:rsidRDefault="00C42682" w:rsidP="00932EC9">
            <w:pPr>
              <w:widowControl w:val="0"/>
              <w:suppressAutoHyphens/>
              <w:ind w:firstLine="0"/>
              <w:rPr>
                <w:lang w:eastAsia="lt-LT"/>
              </w:rPr>
            </w:pPr>
            <w:r w:rsidRPr="00C42682">
              <w:rPr>
                <w:shd w:val="clear" w:color="auto" w:fill="FFFFFF"/>
              </w:rPr>
              <w:t>1. </w:t>
            </w:r>
            <w:hyperlink r:id="rId8" w:tgtFrame="_blank" w:history="1">
              <w:r w:rsidRPr="00C42682">
                <w:rPr>
                  <w:shd w:val="clear" w:color="auto" w:fill="FFFFFF"/>
                </w:rPr>
                <w:t>Lietuvos Respublikos tikslinių kompensacijų įstatymas</w:t>
              </w:r>
            </w:hyperlink>
            <w:r w:rsidRPr="00C42682">
              <w:br/>
            </w:r>
            <w:r w:rsidRPr="00C42682">
              <w:rPr>
                <w:shd w:val="clear" w:color="auto" w:fill="FFFFFF"/>
              </w:rPr>
              <w:t>3. </w:t>
            </w:r>
            <w:hyperlink r:id="rId9" w:tgtFrame="_blank" w:history="1">
              <w:r w:rsidRPr="00C42682">
                <w:rPr>
                  <w:shd w:val="clear" w:color="auto" w:fill="FFFFFF"/>
                </w:rPr>
                <w:t xml:space="preserve">Lietuvos Respublikos socialinės apsaugos ir darbo ministro 2019 m. sausio 23 d. įsakymas Nr. A1-39 „Dėl </w:t>
              </w:r>
              <w:r w:rsidR="00D95BAE">
                <w:rPr>
                  <w:shd w:val="clear" w:color="auto" w:fill="FFFFFF"/>
                </w:rPr>
                <w:t xml:space="preserve">individualios pagalbos teikimo išlaidų kompensacijų </w:t>
              </w:r>
              <w:r w:rsidRPr="00C42682">
                <w:rPr>
                  <w:shd w:val="clear" w:color="auto" w:fill="FFFFFF"/>
                </w:rPr>
                <w:t>skyrimo ir mokėjimo</w:t>
              </w:r>
              <w:r w:rsidR="00822495">
                <w:rPr>
                  <w:shd w:val="clear" w:color="auto" w:fill="FFFFFF"/>
                </w:rPr>
                <w:t xml:space="preserve"> </w:t>
              </w:r>
              <w:r w:rsidRPr="00C42682">
                <w:rPr>
                  <w:shd w:val="clear" w:color="auto" w:fill="FFFFFF"/>
                </w:rPr>
                <w:t>tvarkos aprašo patvirtinimo“</w:t>
              </w:r>
            </w:hyperlink>
          </w:p>
        </w:tc>
      </w:tr>
      <w:tr w:rsidR="001F5963" w14:paraId="0EB829CE" w14:textId="77777777" w:rsidTr="00A43674">
        <w:tc>
          <w:tcPr>
            <w:tcW w:w="851" w:type="dxa"/>
          </w:tcPr>
          <w:p w14:paraId="092C278C" w14:textId="77777777" w:rsidR="001F5963" w:rsidRDefault="001F5963" w:rsidP="005174B9">
            <w:pPr>
              <w:pStyle w:val="Pagrindiniotekstotrauka"/>
              <w:tabs>
                <w:tab w:val="left" w:pos="1247"/>
              </w:tabs>
              <w:ind w:firstLine="0"/>
              <w:jc w:val="center"/>
            </w:pPr>
            <w:r>
              <w:t>9.</w:t>
            </w:r>
          </w:p>
        </w:tc>
        <w:tc>
          <w:tcPr>
            <w:tcW w:w="2410" w:type="dxa"/>
          </w:tcPr>
          <w:p w14:paraId="7DF5EAF1" w14:textId="77777777" w:rsidR="001F5963" w:rsidRDefault="00854C9D" w:rsidP="005174B9">
            <w:pPr>
              <w:pStyle w:val="Pagrindiniotekstotrauka"/>
              <w:tabs>
                <w:tab w:val="left" w:pos="1247"/>
              </w:tabs>
              <w:ind w:firstLine="0"/>
              <w:jc w:val="left"/>
            </w:pPr>
            <w:r>
              <w:t>Prašymo  forma, pildymo pavyzdys ir prašymo turinys</w:t>
            </w:r>
          </w:p>
        </w:tc>
        <w:tc>
          <w:tcPr>
            <w:tcW w:w="7229" w:type="dxa"/>
          </w:tcPr>
          <w:p w14:paraId="5E430B85" w14:textId="77777777" w:rsidR="005A27F5" w:rsidRDefault="00EE4BFF" w:rsidP="0069028E">
            <w:pPr>
              <w:pStyle w:val="BodyText2"/>
              <w:tabs>
                <w:tab w:val="left" w:pos="1560"/>
              </w:tabs>
              <w:spacing w:line="240" w:lineRule="auto"/>
              <w:ind w:firstLine="0"/>
              <w:jc w:val="left"/>
              <w:rPr>
                <w:color w:val="auto"/>
                <w:sz w:val="24"/>
                <w:szCs w:val="24"/>
              </w:rPr>
            </w:pPr>
            <w:r>
              <w:rPr>
                <w:color w:val="auto"/>
                <w:sz w:val="24"/>
                <w:szCs w:val="24"/>
              </w:rPr>
              <w:t xml:space="preserve">Asmens prašymą ir dokumentus, reikalingus išmokai skirti, gali pateikti </w:t>
            </w:r>
            <w:r w:rsidR="00BD3BB2">
              <w:rPr>
                <w:color w:val="auto"/>
                <w:sz w:val="24"/>
                <w:szCs w:val="24"/>
              </w:rPr>
              <w:t xml:space="preserve">asmuo asmeniškai arba per atstovą (įgaliotą asmenį, sutuoktinį, artimąjį giminaitį, aprūpintoją, rūpintoją, globėją arba socialinių paslaugų įstaigos darbuotoją) </w:t>
            </w:r>
            <w:r>
              <w:rPr>
                <w:color w:val="auto"/>
                <w:sz w:val="24"/>
                <w:szCs w:val="24"/>
              </w:rPr>
              <w:t>tiesiogiai</w:t>
            </w:r>
            <w:r w:rsidR="009F0C9B">
              <w:rPr>
                <w:color w:val="auto"/>
                <w:sz w:val="24"/>
                <w:szCs w:val="24"/>
              </w:rPr>
              <w:t xml:space="preserve"> Socialinių reikalų ir civilinės metrikacijos skyriuje</w:t>
            </w:r>
            <w:r>
              <w:rPr>
                <w:color w:val="auto"/>
                <w:sz w:val="24"/>
                <w:szCs w:val="24"/>
              </w:rPr>
              <w:t>, paštu arba elektroniniu būdu (http:www.spis.lt)</w:t>
            </w:r>
          </w:p>
          <w:p w14:paraId="4D1DE3C7" w14:textId="77777777" w:rsidR="00A43674" w:rsidRPr="005A27F5" w:rsidRDefault="005A27F5" w:rsidP="0069028E">
            <w:pPr>
              <w:pStyle w:val="BodyText2"/>
              <w:tabs>
                <w:tab w:val="left" w:pos="1560"/>
              </w:tabs>
              <w:spacing w:line="240" w:lineRule="auto"/>
              <w:ind w:firstLine="0"/>
              <w:jc w:val="left"/>
              <w:rPr>
                <w:color w:val="auto"/>
                <w:sz w:val="24"/>
                <w:szCs w:val="24"/>
              </w:rPr>
            </w:pPr>
            <w:r w:rsidRPr="00411BE4">
              <w:rPr>
                <w:color w:val="auto"/>
                <w:sz w:val="24"/>
                <w:szCs w:val="24"/>
                <w:shd w:val="clear" w:color="auto" w:fill="FFFFFF"/>
              </w:rPr>
              <w:lastRenderedPageBreak/>
              <w:t>P</w:t>
            </w:r>
            <w:r w:rsidR="008D575E" w:rsidRPr="00411BE4">
              <w:rPr>
                <w:color w:val="auto"/>
                <w:sz w:val="24"/>
                <w:szCs w:val="24"/>
                <w:shd w:val="clear" w:color="auto" w:fill="FFFFFF"/>
              </w:rPr>
              <w:t>rašymas (prašymo forma: SP-6)</w:t>
            </w:r>
          </w:p>
        </w:tc>
      </w:tr>
      <w:tr w:rsidR="00CC11DA" w14:paraId="664AB627" w14:textId="77777777" w:rsidTr="00A43674">
        <w:tc>
          <w:tcPr>
            <w:tcW w:w="851" w:type="dxa"/>
          </w:tcPr>
          <w:p w14:paraId="4A287583" w14:textId="77777777" w:rsidR="00CC11DA" w:rsidRDefault="00CC11DA" w:rsidP="005174B9">
            <w:pPr>
              <w:pStyle w:val="Pagrindiniotekstotrauka"/>
              <w:tabs>
                <w:tab w:val="left" w:pos="1247"/>
              </w:tabs>
              <w:ind w:firstLine="0"/>
              <w:jc w:val="center"/>
            </w:pPr>
            <w:r>
              <w:lastRenderedPageBreak/>
              <w:t>10.</w:t>
            </w:r>
          </w:p>
        </w:tc>
        <w:tc>
          <w:tcPr>
            <w:tcW w:w="2410" w:type="dxa"/>
          </w:tcPr>
          <w:p w14:paraId="0D310CD7" w14:textId="77777777" w:rsidR="00CC11DA" w:rsidRPr="005174B9" w:rsidRDefault="00CC11DA" w:rsidP="005174B9">
            <w:pPr>
              <w:ind w:firstLine="0"/>
              <w:jc w:val="left"/>
              <w:rPr>
                <w:szCs w:val="24"/>
                <w:lang w:eastAsia="lt-LT"/>
              </w:rPr>
            </w:pPr>
            <w:r w:rsidRPr="00CC11DA">
              <w:rPr>
                <w:szCs w:val="24"/>
                <w:lang w:eastAsia="lt-LT"/>
              </w:rPr>
              <w:t>Informacija ir dokumentai, kuriuos turi pateikti asmuo</w:t>
            </w:r>
          </w:p>
        </w:tc>
        <w:tc>
          <w:tcPr>
            <w:tcW w:w="7229" w:type="dxa"/>
          </w:tcPr>
          <w:p w14:paraId="2DC65D50" w14:textId="77777777" w:rsidR="008D575E" w:rsidRDefault="008D575E" w:rsidP="00147D48">
            <w:pPr>
              <w:pStyle w:val="Betarp"/>
              <w:tabs>
                <w:tab w:val="left" w:pos="672"/>
              </w:tabs>
              <w:ind w:firstLine="0"/>
              <w:jc w:val="left"/>
              <w:rPr>
                <w:shd w:val="clear" w:color="auto" w:fill="FFFFFF"/>
              </w:rPr>
            </w:pPr>
            <w:r>
              <w:rPr>
                <w:shd w:val="clear" w:color="auto" w:fill="FFFFFF"/>
              </w:rPr>
              <w:t>Kartu su prašymu asmuo arba asmens atstovas pateikia do</w:t>
            </w:r>
            <w:r w:rsidR="00166A46" w:rsidRPr="00166A46">
              <w:rPr>
                <w:shd w:val="clear" w:color="auto" w:fill="FFFFFF"/>
              </w:rPr>
              <w:t>kument</w:t>
            </w:r>
            <w:r>
              <w:rPr>
                <w:shd w:val="clear" w:color="auto" w:fill="FFFFFF"/>
              </w:rPr>
              <w:t>us</w:t>
            </w:r>
            <w:r w:rsidR="00166A46" w:rsidRPr="00166A46">
              <w:rPr>
                <w:shd w:val="clear" w:color="auto" w:fill="FFFFFF"/>
              </w:rPr>
              <w:t>:</w:t>
            </w:r>
            <w:r w:rsidR="00166A46" w:rsidRPr="00166A46">
              <w:br/>
            </w:r>
            <w:r>
              <w:rPr>
                <w:shd w:val="clear" w:color="auto" w:fill="FFFFFF"/>
              </w:rPr>
              <w:t>1</w:t>
            </w:r>
            <w:r w:rsidR="00166A46" w:rsidRPr="00166A46">
              <w:rPr>
                <w:shd w:val="clear" w:color="auto" w:fill="FFFFFF"/>
              </w:rPr>
              <w:t xml:space="preserve">. asmens </w:t>
            </w:r>
            <w:r w:rsidR="00BD3BB2">
              <w:rPr>
                <w:shd w:val="clear" w:color="auto" w:fill="FFFFFF"/>
              </w:rPr>
              <w:t xml:space="preserve">ir asmens atstovo, jei Prašymą ir dokumentus teikia asmens atstovas, </w:t>
            </w:r>
            <w:r w:rsidR="00166A46" w:rsidRPr="00166A46">
              <w:rPr>
                <w:shd w:val="clear" w:color="auto" w:fill="FFFFFF"/>
              </w:rPr>
              <w:t>asmens tapatybę patvirtinant</w:t>
            </w:r>
            <w:r w:rsidR="00875F1A">
              <w:rPr>
                <w:shd w:val="clear" w:color="auto" w:fill="FFFFFF"/>
              </w:rPr>
              <w:t>į</w:t>
            </w:r>
            <w:r w:rsidR="00166A46" w:rsidRPr="00166A46">
              <w:rPr>
                <w:shd w:val="clear" w:color="auto" w:fill="FFFFFF"/>
              </w:rPr>
              <w:t xml:space="preserve"> dokument</w:t>
            </w:r>
            <w:r w:rsidR="00875F1A">
              <w:rPr>
                <w:shd w:val="clear" w:color="auto" w:fill="FFFFFF"/>
              </w:rPr>
              <w:t>ą</w:t>
            </w:r>
            <w:r>
              <w:rPr>
                <w:shd w:val="clear" w:color="auto" w:fill="FFFFFF"/>
              </w:rPr>
              <w:t xml:space="preserve"> (pasas arba asmens tapatybės kort</w:t>
            </w:r>
            <w:r w:rsidR="00875F1A">
              <w:rPr>
                <w:shd w:val="clear" w:color="auto" w:fill="FFFFFF"/>
              </w:rPr>
              <w:t>e</w:t>
            </w:r>
            <w:r>
              <w:rPr>
                <w:shd w:val="clear" w:color="auto" w:fill="FFFFFF"/>
              </w:rPr>
              <w:t>lė)</w:t>
            </w:r>
            <w:r w:rsidR="00166A46" w:rsidRPr="00166A46">
              <w:rPr>
                <w:shd w:val="clear" w:color="auto" w:fill="FFFFFF"/>
              </w:rPr>
              <w:t>;</w:t>
            </w:r>
          </w:p>
          <w:p w14:paraId="2DF68B4C" w14:textId="77777777" w:rsidR="009B19AB" w:rsidRPr="00166A46" w:rsidRDefault="008D575E" w:rsidP="00147D48">
            <w:pPr>
              <w:pStyle w:val="Betarp"/>
              <w:tabs>
                <w:tab w:val="left" w:pos="672"/>
              </w:tabs>
              <w:ind w:firstLine="0"/>
              <w:jc w:val="left"/>
              <w:rPr>
                <w:szCs w:val="24"/>
                <w:lang w:eastAsia="lt-LT"/>
              </w:rPr>
            </w:pPr>
            <w:r>
              <w:rPr>
                <w:shd w:val="clear" w:color="auto" w:fill="FFFFFF"/>
              </w:rPr>
              <w:t xml:space="preserve">2. </w:t>
            </w:r>
            <w:r>
              <w:t>dokument</w:t>
            </w:r>
            <w:r w:rsidR="00875F1A">
              <w:t>ą</w:t>
            </w:r>
            <w:r>
              <w:t xml:space="preserve">, patvirtinantį asmens atstovavimo pagrindą (pavyzdžiui, nustatytos formos civilinės būklės akto įrašą liudijantį išrašą, teismo sprendimą (nutartį) (rezoliucinę dalį dėl atstovavimo fakto)), įgaliojimą, asmens paskyrimą </w:t>
            </w:r>
            <w:proofErr w:type="spellStart"/>
            <w:r>
              <w:t>aprūpintoju</w:t>
            </w:r>
            <w:proofErr w:type="spellEnd"/>
            <w:r>
              <w:t>, darbo socialinių paslaugų įstaigoje faktą patvirtinantį dokumentą (pažymą, teismo sprendimo rezoliucinę dalį), raštišką asmens</w:t>
            </w:r>
            <w:r>
              <w:rPr>
                <w:color w:val="FF0000"/>
              </w:rPr>
              <w:t xml:space="preserve"> </w:t>
            </w:r>
            <w:r>
              <w:t>sutikimą, kad su kompensacija susijusiais klausimais asmeniui atstovautų kitas asmuo (nurodomas asmens ir jo atstovo vardas, pavardė, asmens kodas, jei asmuo kodo neturi, – gimimo data) (giminystės ryšio duomenys (vardas, pavardė, gimimo data, giminystės ryšio pavadinimas) tikrinami Lietuvos Respublikos gyventojų registre), jei asmens vardu Prašymą teikia asmens atstovas;</w:t>
            </w:r>
            <w:r w:rsidR="00166A46" w:rsidRPr="00166A46">
              <w:br/>
            </w:r>
            <w:r w:rsidR="00166A46" w:rsidRPr="00166A46">
              <w:rPr>
                <w:shd w:val="clear" w:color="auto" w:fill="FFFFFF"/>
              </w:rPr>
              <w:t xml:space="preserve">3. </w:t>
            </w:r>
            <w:r w:rsidR="00875F1A">
              <w:t>dokumentą, patvirtinantį ar suteikiantį teisę gyventi Lietuvos Respublikoje, jeigu kompensaciją prašo skirti Europos Sąjungos valstybės narės ar Europos ekonominei erdvei priklausančios Europos laisvosios prekybos asociacijos valstybės narės pilietis ar jo šeimos narys (Teisės gyventi Lietuvos Respublikoje pažymėjimą, Sąjungos piliečio šeimos nario leidimo laikinai ar nuolat gyventi šalyje kortelę);</w:t>
            </w:r>
            <w:r w:rsidR="00875F1A" w:rsidRPr="00166A46">
              <w:rPr>
                <w:shd w:val="clear" w:color="auto" w:fill="FFFFFF"/>
              </w:rPr>
              <w:t xml:space="preserve"> </w:t>
            </w:r>
            <w:r w:rsidR="00166A46" w:rsidRPr="00166A46">
              <w:br/>
            </w:r>
            <w:r w:rsidR="00166A46" w:rsidRPr="00166A46">
              <w:rPr>
                <w:shd w:val="clear" w:color="auto" w:fill="FFFFFF"/>
              </w:rPr>
              <w:t>4.</w:t>
            </w:r>
            <w:r w:rsidR="009E1111">
              <w:t xml:space="preserve"> dokumentą, suteikiantį teisę gyventi Lietuvos Respublikoje, jeigu kreipiasi užsienietis (Lietuvos Respublikos ilgalaikio gyventojo leidimą gyventi Europos Sąjungoje, leidimą laikinai gyventi Lietuvos Respublikoje ar skaitmeninį dokumentą, suteikiantį užsieniečiui teisę laikinai gyventi Lietuvos Respublikoje ir patvirtinantį suteiktą laikinąją apsaugą), išskyrus Tikslinių kompensacijų įstatymo 1 straipsnio 2 dalies 3 punkte nurodytus asmenis,</w:t>
            </w:r>
            <w:r w:rsidR="009E1111">
              <w:rPr>
                <w:color w:val="FF0000"/>
              </w:rPr>
              <w:t xml:space="preserve"> </w:t>
            </w:r>
            <w:r w:rsidR="009E1111">
              <w:t>gyvenančius kitoje Europos Sąjungos valstybėje narėje, Europos ekonominės erdvės valstybėje ar Šveicarijos Konfederacijoje;</w:t>
            </w:r>
            <w:r w:rsidR="00166A46" w:rsidRPr="00166A46">
              <w:br/>
            </w:r>
            <w:r w:rsidR="00166A46" w:rsidRPr="00166A46">
              <w:rPr>
                <w:shd w:val="clear" w:color="auto" w:fill="FFFFFF"/>
              </w:rPr>
              <w:t xml:space="preserve">5. </w:t>
            </w:r>
            <w:r w:rsidR="009E1111">
              <w:t>Asmens su negalia teisių apsaugos agentūros prie Lietuvos Respublikos socialinės apsaugos ir darbo ministerijos (toliau – Agentūra) sprendimą dėl individualios pagalbos teikimo išlaidų kompensacijos poreikio, termino;</w:t>
            </w:r>
            <w:r w:rsidR="009E1111" w:rsidRPr="00166A46">
              <w:rPr>
                <w:shd w:val="clear" w:color="auto" w:fill="FFFFFF"/>
              </w:rPr>
              <w:t xml:space="preserve"> </w:t>
            </w:r>
            <w:r w:rsidR="00166A46" w:rsidRPr="00166A46">
              <w:br/>
            </w:r>
            <w:r w:rsidR="00166A46" w:rsidRPr="00166A46">
              <w:rPr>
                <w:shd w:val="clear" w:color="auto" w:fill="FFFFFF"/>
              </w:rPr>
              <w:t xml:space="preserve">6. </w:t>
            </w:r>
            <w:r w:rsidR="009E1111">
              <w:t>teismo išduotą dokumentą, patvirtinantį, kad dėl pilnamečio asmens, kuris dėl sveikatos būklės pats negali atsiimti paskirtos kompensacijos, negali įgalioti kito asmens ją atsiimti (negali išreikšti savo valios) ir kuriam nepaskirtas globėjas ar rūpintojas (toliau – slaugomas asmuo), pripažinimo neveiksniu tam tikroje srityje ar ribotai veiksniu tam tikroje srityje arba globos (rūpybos) nustatymo iškelta civilinė byla (taikoma, jeigu kreipiasi aprūpintojas arba veiksnus šioje srityje socialinės rizikos nepatiriantis pilnametis asmuo, kuris yra kreipęsis į teismą dėl slaugomo asmens pripažinimo neveiksniu tam tikroje srityje ar ribotai veiksniu tam tikroje srityje arba globos (rūpybos) nustatymo, ir dėl to iškelta civilinė byla (toliau – slaugantis asmuo);</w:t>
            </w:r>
            <w:r w:rsidR="009E1111" w:rsidRPr="00166A46">
              <w:rPr>
                <w:shd w:val="clear" w:color="auto" w:fill="FFFFFF"/>
              </w:rPr>
              <w:t xml:space="preserve"> </w:t>
            </w:r>
            <w:r w:rsidR="00166A46" w:rsidRPr="00166A46">
              <w:br/>
            </w:r>
            <w:r w:rsidR="00166A46" w:rsidRPr="00166A46">
              <w:rPr>
                <w:shd w:val="clear" w:color="auto" w:fill="FFFFFF"/>
              </w:rPr>
              <w:t xml:space="preserve">7. </w:t>
            </w:r>
            <w:r w:rsidR="009E1111">
              <w:t>teismo išduotą dokumentą, patvirtinantį, kad prokuroro arba globos ir rūpybos institucijos prašymu teisme iškelta civilinė byla dėl slaugomo asmens pripažinimo neveiksniu tam tikroje srityje ar ribotai veiksniu tam tikroje srityje arba globos (rūpybos) nustatymo (taikoma, jeigu kreipiasi slaugantis asmuo, kuris kreipėsi į prokurorą ar globos ir rūpybos instituciją);</w:t>
            </w:r>
            <w:r w:rsidR="009E1111" w:rsidRPr="00166A46">
              <w:rPr>
                <w:shd w:val="clear" w:color="auto" w:fill="FFFFFF"/>
              </w:rPr>
              <w:t xml:space="preserve"> </w:t>
            </w:r>
            <w:r w:rsidR="00166A46" w:rsidRPr="00166A46">
              <w:br/>
            </w:r>
            <w:r w:rsidR="00166A46" w:rsidRPr="00166A46">
              <w:rPr>
                <w:shd w:val="clear" w:color="auto" w:fill="FFFFFF"/>
              </w:rPr>
              <w:t xml:space="preserve">8. </w:t>
            </w:r>
            <w:r w:rsidR="00F566C8">
              <w:t xml:space="preserve">dokumentą, patvirtinantį, kad asmuo, pateikęs prašymą mokėti slaugomam asmeniui paskirtą kompensaciją, yra deklaravęs gyvenamąją vietą ar faktiškai gyvena tuo pačiu adresu kaip ir slaugomas asmuo arba </w:t>
            </w:r>
            <w:r w:rsidR="00F566C8">
              <w:lastRenderedPageBreak/>
              <w:t>jis yra asmuo, neįregistravęs santuokos su slaugomu asmeniu, tačiau tvarkantis su juo bendrą ūkį, arba iki slaugomo asmens pilnametystės buvo jo globėjas (rūpintojas) (pavyzdžiui, teismo sprendimą (nutartį) (rezoliucinę dalį dėl globos (rūpybos)) skyrimo, būsto paskolos sutarties dalį, kurioje nurodytos sutarties šalys) (gyvenamosios vietos deklaracijos duomenys (vardas, pavardė, gimimo data, gyvenamosios vietos adresas) tikrinami Gyventojų registre) (taikoma, jeigu kreipiasi asmuo, deklaravęs gyvenamąją vietą ar faktiškai gyvenantis tuo pačiu adresu kaip ir slaugomas asmuo, arba slaugomo asmens artimasis giminaitis ar sutuoktinis, arba asmuo, neįregistravęs santuokos su slaugomu asmeniu, tačiau tvarkantis su juo bendrą ūkį, arba buvęs slaugomo asmens globėjas (rūpintojas) iki jo pilnametystės);</w:t>
            </w:r>
            <w:r w:rsidR="00166A46" w:rsidRPr="00166A46">
              <w:br/>
            </w:r>
            <w:r w:rsidR="00787876">
              <w:rPr>
                <w:shd w:val="clear" w:color="auto" w:fill="FFFFFF"/>
              </w:rPr>
              <w:t>9</w:t>
            </w:r>
            <w:r w:rsidR="00166A46" w:rsidRPr="00166A46">
              <w:rPr>
                <w:shd w:val="clear" w:color="auto" w:fill="FFFFFF"/>
              </w:rPr>
              <w:t>. banko atsiskaitomosios sąskaitos rekvizit</w:t>
            </w:r>
            <w:r w:rsidR="00787876">
              <w:rPr>
                <w:shd w:val="clear" w:color="auto" w:fill="FFFFFF"/>
              </w:rPr>
              <w:t>us</w:t>
            </w:r>
            <w:r w:rsidR="00166A46" w:rsidRPr="00166A46">
              <w:rPr>
                <w:shd w:val="clear" w:color="auto" w:fill="FFFFFF"/>
              </w:rPr>
              <w:t>.</w:t>
            </w:r>
          </w:p>
        </w:tc>
      </w:tr>
      <w:tr w:rsidR="00CC11DA" w14:paraId="5194625F" w14:textId="77777777" w:rsidTr="00A43674">
        <w:tc>
          <w:tcPr>
            <w:tcW w:w="851" w:type="dxa"/>
          </w:tcPr>
          <w:p w14:paraId="5B3AE450" w14:textId="77777777" w:rsidR="00CC11DA" w:rsidRDefault="001614E3" w:rsidP="005174B9">
            <w:pPr>
              <w:pStyle w:val="Pagrindiniotekstotrauka"/>
              <w:tabs>
                <w:tab w:val="left" w:pos="1247"/>
              </w:tabs>
              <w:ind w:firstLine="0"/>
              <w:jc w:val="center"/>
            </w:pPr>
            <w:r>
              <w:lastRenderedPageBreak/>
              <w:t>11.</w:t>
            </w:r>
          </w:p>
        </w:tc>
        <w:tc>
          <w:tcPr>
            <w:tcW w:w="2410" w:type="dxa"/>
          </w:tcPr>
          <w:p w14:paraId="7D55AB59" w14:textId="77777777" w:rsidR="00CC11DA" w:rsidRPr="005174B9" w:rsidRDefault="007A6182" w:rsidP="005174B9">
            <w:pPr>
              <w:ind w:firstLine="0"/>
              <w:jc w:val="left"/>
              <w:rPr>
                <w:szCs w:val="24"/>
                <w:lang w:eastAsia="lt-LT"/>
              </w:rPr>
            </w:pPr>
            <w:r w:rsidRPr="00BA2112">
              <w:rPr>
                <w:szCs w:val="24"/>
              </w:rPr>
              <w:t>Informacija ir dokumentai, kuriuos turi gauti institucija (prašymą nagrinėjantis tarnautojas)</w:t>
            </w:r>
          </w:p>
        </w:tc>
        <w:tc>
          <w:tcPr>
            <w:tcW w:w="7229" w:type="dxa"/>
          </w:tcPr>
          <w:p w14:paraId="5A9B70D0" w14:textId="77777777" w:rsidR="003153CF" w:rsidRPr="003153CF" w:rsidRDefault="003153CF" w:rsidP="003153CF">
            <w:pPr>
              <w:pStyle w:val="Betarp"/>
              <w:ind w:firstLine="0"/>
              <w:jc w:val="left"/>
              <w:rPr>
                <w:color w:val="000000"/>
                <w:lang w:eastAsia="lt-LT"/>
              </w:rPr>
            </w:pPr>
            <w:r>
              <w:rPr>
                <w:color w:val="000000"/>
                <w:lang w:eastAsia="lt-LT"/>
              </w:rPr>
              <w:t xml:space="preserve">1. </w:t>
            </w:r>
            <w:r w:rsidRPr="003153CF">
              <w:rPr>
                <w:color w:val="000000"/>
                <w:lang w:eastAsia="lt-LT"/>
              </w:rPr>
              <w:t>VĮ Registrų centro Gyventojų regi</w:t>
            </w:r>
            <w:r>
              <w:rPr>
                <w:color w:val="000000"/>
                <w:lang w:eastAsia="lt-LT"/>
              </w:rPr>
              <w:t>stro</w:t>
            </w:r>
            <w:r w:rsidRPr="003153CF">
              <w:rPr>
                <w:color w:val="000000"/>
                <w:lang w:eastAsia="lt-LT"/>
              </w:rPr>
              <w:t xml:space="preserve"> apie asmens kodą, vardą pavardę, deklaruotą gyvenamąją vietą ir gyvenamosios vietos deklaravimo datą, šeimos sudėtį, šeiminę padėtį, šeimos narių asmens kodus, tėvų asmens kodus, asmens tapatybę patvirtinančio dokumento rūšį</w:t>
            </w:r>
            <w:r>
              <w:rPr>
                <w:color w:val="000000"/>
                <w:lang w:eastAsia="lt-LT"/>
              </w:rPr>
              <w:t>.</w:t>
            </w:r>
          </w:p>
          <w:p w14:paraId="1843C297" w14:textId="77777777" w:rsidR="003153CF" w:rsidRPr="003153CF" w:rsidRDefault="003153CF" w:rsidP="003153CF">
            <w:pPr>
              <w:pStyle w:val="Betarp"/>
              <w:ind w:firstLine="0"/>
              <w:jc w:val="left"/>
              <w:rPr>
                <w:color w:val="000000"/>
                <w:lang w:eastAsia="lt-LT"/>
              </w:rPr>
            </w:pPr>
            <w:r>
              <w:rPr>
                <w:color w:val="000000"/>
                <w:lang w:eastAsia="lt-LT"/>
              </w:rPr>
              <w:t xml:space="preserve">2. </w:t>
            </w:r>
            <w:r w:rsidR="00F468FD">
              <w:rPr>
                <w:color w:val="000000"/>
                <w:lang w:eastAsia="lt-LT"/>
              </w:rPr>
              <w:t>Asmens su negalia teisių</w:t>
            </w:r>
            <w:r w:rsidR="006A3A25">
              <w:rPr>
                <w:color w:val="000000"/>
                <w:lang w:eastAsia="lt-LT"/>
              </w:rPr>
              <w:t xml:space="preserve"> apsaugos </w:t>
            </w:r>
            <w:r w:rsidR="00F468FD">
              <w:rPr>
                <w:color w:val="000000"/>
                <w:lang w:eastAsia="lt-LT"/>
              </w:rPr>
              <w:t>agentūros</w:t>
            </w:r>
            <w:r w:rsidRPr="003153CF">
              <w:rPr>
                <w:color w:val="000000"/>
                <w:lang w:eastAsia="lt-LT"/>
              </w:rPr>
              <w:t xml:space="preserve"> prie Socialinės apsaugos ir dar</w:t>
            </w:r>
            <w:r>
              <w:rPr>
                <w:color w:val="000000"/>
                <w:lang w:eastAsia="lt-LT"/>
              </w:rPr>
              <w:t>bo ministerijos</w:t>
            </w:r>
            <w:r w:rsidRPr="003153CF">
              <w:rPr>
                <w:color w:val="000000"/>
                <w:lang w:eastAsia="lt-LT"/>
              </w:rPr>
              <w:t xml:space="preserve"> ir jos teritorinių skyrių - apie nustatytus </w:t>
            </w:r>
            <w:proofErr w:type="spellStart"/>
            <w:r w:rsidRPr="003153CF">
              <w:rPr>
                <w:color w:val="000000"/>
                <w:lang w:eastAsia="lt-LT"/>
              </w:rPr>
              <w:t>da</w:t>
            </w:r>
            <w:r w:rsidR="005A27F5">
              <w:rPr>
                <w:color w:val="000000"/>
                <w:lang w:eastAsia="lt-LT"/>
              </w:rPr>
              <w:t>lyvumo</w:t>
            </w:r>
            <w:proofErr w:type="spellEnd"/>
            <w:r w:rsidR="005A27F5">
              <w:rPr>
                <w:color w:val="000000"/>
                <w:lang w:eastAsia="lt-LT"/>
              </w:rPr>
              <w:t xml:space="preserve"> </w:t>
            </w:r>
            <w:r w:rsidRPr="003153CF">
              <w:rPr>
                <w:color w:val="000000"/>
                <w:lang w:eastAsia="lt-LT"/>
              </w:rPr>
              <w:t xml:space="preserve">ir neįgalumo lygius bei jų nustatymo laikotarpius, nustatytus </w:t>
            </w:r>
            <w:r w:rsidR="005A27F5">
              <w:rPr>
                <w:color w:val="000000"/>
                <w:lang w:eastAsia="lt-LT"/>
              </w:rPr>
              <w:t>individualios pagalbos teikimo išlaidų kompensacijos</w:t>
            </w:r>
            <w:r w:rsidRPr="003153CF">
              <w:rPr>
                <w:color w:val="000000"/>
                <w:lang w:eastAsia="lt-LT"/>
              </w:rPr>
              <w:t xml:space="preserve"> poreikius bei jų nustatymo laikotarpius, įtakojančias diagnozes</w:t>
            </w:r>
            <w:r w:rsidR="005A27F5">
              <w:rPr>
                <w:color w:val="000000"/>
                <w:lang w:eastAsia="lt-LT"/>
              </w:rPr>
              <w:t>.</w:t>
            </w:r>
          </w:p>
          <w:p w14:paraId="7A8CEB53" w14:textId="77777777" w:rsidR="003153CF" w:rsidRPr="003153CF" w:rsidRDefault="003153CF" w:rsidP="003153CF">
            <w:pPr>
              <w:pStyle w:val="Betarp"/>
              <w:ind w:firstLine="0"/>
              <w:jc w:val="left"/>
              <w:rPr>
                <w:color w:val="000000"/>
                <w:lang w:eastAsia="lt-LT"/>
              </w:rPr>
            </w:pPr>
            <w:r>
              <w:rPr>
                <w:color w:val="000000"/>
                <w:lang w:eastAsia="lt-LT"/>
              </w:rPr>
              <w:t xml:space="preserve">3. </w:t>
            </w:r>
            <w:r w:rsidRPr="003153CF">
              <w:rPr>
                <w:color w:val="000000"/>
                <w:lang w:eastAsia="lt-LT"/>
              </w:rPr>
              <w:t>Biudžetinės įstaigos Švietimo informacinių technologijų centro Mo</w:t>
            </w:r>
            <w:r w:rsidR="00AA3516">
              <w:rPr>
                <w:color w:val="000000"/>
                <w:lang w:eastAsia="lt-LT"/>
              </w:rPr>
              <w:t>kinių registro</w:t>
            </w:r>
            <w:r w:rsidRPr="003153CF">
              <w:rPr>
                <w:color w:val="000000"/>
                <w:lang w:eastAsia="lt-LT"/>
              </w:rPr>
              <w:t xml:space="preserve"> - apie asmens ugdymo įstaigą, ugdymo įstaigos lankymo laikotarpius; klasę  </w:t>
            </w:r>
          </w:p>
          <w:p w14:paraId="0B2CD281" w14:textId="77777777" w:rsidR="00EF5CD0" w:rsidRPr="00EF5CD0" w:rsidRDefault="003153CF" w:rsidP="003153CF">
            <w:pPr>
              <w:pStyle w:val="Betarp"/>
              <w:ind w:firstLine="0"/>
              <w:jc w:val="left"/>
              <w:rPr>
                <w:color w:val="000000"/>
                <w:lang w:eastAsia="lt-LT"/>
              </w:rPr>
            </w:pPr>
            <w:r w:rsidRPr="003153CF">
              <w:rPr>
                <w:color w:val="000000"/>
                <w:lang w:eastAsia="lt-LT"/>
              </w:rPr>
              <w:t xml:space="preserve"> </w:t>
            </w:r>
            <w:r>
              <w:rPr>
                <w:color w:val="000000"/>
                <w:lang w:eastAsia="lt-LT"/>
              </w:rPr>
              <w:t xml:space="preserve">4. </w:t>
            </w:r>
            <w:r w:rsidRPr="003153CF">
              <w:rPr>
                <w:color w:val="000000"/>
                <w:lang w:eastAsia="lt-LT"/>
              </w:rPr>
              <w:t>Biudžetinės įstaigos Švietimo informacinių technologijų centro</w:t>
            </w:r>
            <w:r w:rsidR="00AA3516">
              <w:rPr>
                <w:color w:val="000000"/>
                <w:lang w:eastAsia="lt-LT"/>
              </w:rPr>
              <w:t xml:space="preserve"> Studentų registro</w:t>
            </w:r>
            <w:r w:rsidRPr="003153CF">
              <w:rPr>
                <w:color w:val="000000"/>
                <w:lang w:eastAsia="lt-LT"/>
              </w:rPr>
              <w:t xml:space="preserve">  - apie aukštosios mokyklos pavadinimą, studijų pradžią ir pabaigą, mokamas stipendijas, studijų formą</w:t>
            </w:r>
            <w:r w:rsidR="00E61F44">
              <w:rPr>
                <w:color w:val="000000"/>
                <w:lang w:eastAsia="lt-LT"/>
              </w:rPr>
              <w:t>.</w:t>
            </w:r>
          </w:p>
        </w:tc>
      </w:tr>
      <w:tr w:rsidR="001F5963" w14:paraId="24C17ACD" w14:textId="77777777" w:rsidTr="009D1E65">
        <w:tc>
          <w:tcPr>
            <w:tcW w:w="851" w:type="dxa"/>
          </w:tcPr>
          <w:p w14:paraId="448EC99A" w14:textId="77777777" w:rsidR="001F5963" w:rsidRDefault="001614E3" w:rsidP="005174B9">
            <w:pPr>
              <w:pStyle w:val="Pagrindiniotekstotrauka"/>
              <w:tabs>
                <w:tab w:val="left" w:pos="1247"/>
              </w:tabs>
              <w:ind w:firstLine="0"/>
              <w:jc w:val="center"/>
            </w:pPr>
            <w:r>
              <w:t>12</w:t>
            </w:r>
            <w:r w:rsidR="001F5963">
              <w:t>.</w:t>
            </w:r>
          </w:p>
        </w:tc>
        <w:tc>
          <w:tcPr>
            <w:tcW w:w="2410" w:type="dxa"/>
          </w:tcPr>
          <w:p w14:paraId="34D8F2C9" w14:textId="77777777" w:rsidR="001F5963" w:rsidRDefault="0001151B" w:rsidP="005174B9">
            <w:pPr>
              <w:pStyle w:val="Pagrindiniotekstotrauka"/>
              <w:tabs>
                <w:tab w:val="left" w:pos="1247"/>
              </w:tabs>
              <w:ind w:firstLine="0"/>
              <w:jc w:val="left"/>
            </w:pPr>
            <w:r>
              <w:t>Paslaugos teikėjas</w:t>
            </w:r>
          </w:p>
        </w:tc>
        <w:tc>
          <w:tcPr>
            <w:tcW w:w="7229" w:type="dxa"/>
            <w:shd w:val="clear" w:color="auto" w:fill="auto"/>
          </w:tcPr>
          <w:p w14:paraId="01E6DAB2" w14:textId="77777777" w:rsidR="00B9734E" w:rsidRPr="000675C7" w:rsidRDefault="000675C7" w:rsidP="000A7D99">
            <w:pPr>
              <w:widowControl w:val="0"/>
              <w:suppressAutoHyphens/>
              <w:ind w:firstLine="0"/>
              <w:rPr>
                <w:szCs w:val="24"/>
                <w:lang w:eastAsia="lt-LT"/>
              </w:rPr>
            </w:pPr>
            <w:r w:rsidRPr="000675C7">
              <w:rPr>
                <w:szCs w:val="24"/>
                <w:lang w:eastAsia="lt-LT"/>
              </w:rPr>
              <w:t xml:space="preserve">Sandra Rėkašienė </w:t>
            </w:r>
          </w:p>
          <w:p w14:paraId="106091B2" w14:textId="77777777" w:rsidR="000675C7" w:rsidRDefault="000675C7" w:rsidP="000A7D99">
            <w:pPr>
              <w:widowControl w:val="0"/>
              <w:suppressAutoHyphens/>
              <w:ind w:firstLine="0"/>
              <w:rPr>
                <w:szCs w:val="24"/>
                <w:lang w:eastAsia="lt-LT"/>
              </w:rPr>
            </w:pPr>
            <w:r w:rsidRPr="000675C7">
              <w:rPr>
                <w:szCs w:val="24"/>
                <w:lang w:eastAsia="lt-LT"/>
              </w:rPr>
              <w:t xml:space="preserve">Socialinių reikalų ir civilinės metrikacijos skyriaus vyr. </w:t>
            </w:r>
            <w:r>
              <w:rPr>
                <w:szCs w:val="24"/>
                <w:lang w:eastAsia="lt-LT"/>
              </w:rPr>
              <w:t>specialistė</w:t>
            </w:r>
          </w:p>
          <w:p w14:paraId="63C20187" w14:textId="77777777" w:rsidR="000675C7" w:rsidRPr="000675C7" w:rsidRDefault="000675C7" w:rsidP="000A7D99">
            <w:pPr>
              <w:widowControl w:val="0"/>
              <w:suppressAutoHyphens/>
              <w:ind w:firstLine="0"/>
              <w:rPr>
                <w:szCs w:val="24"/>
                <w:lang w:eastAsia="lt-LT"/>
              </w:rPr>
            </w:pPr>
            <w:r>
              <w:rPr>
                <w:szCs w:val="24"/>
                <w:lang w:eastAsia="lt-LT"/>
              </w:rPr>
              <w:t>Tel. (8 448) 73 208, el.</w:t>
            </w:r>
            <w:r w:rsidR="00092376">
              <w:rPr>
                <w:szCs w:val="24"/>
                <w:lang w:eastAsia="lt-LT"/>
              </w:rPr>
              <w:t xml:space="preserve"> </w:t>
            </w:r>
            <w:r>
              <w:rPr>
                <w:szCs w:val="24"/>
                <w:lang w:eastAsia="lt-LT"/>
              </w:rPr>
              <w:t>p. sandra.rekasiene@rietavas.lt</w:t>
            </w:r>
          </w:p>
        </w:tc>
      </w:tr>
      <w:tr w:rsidR="0001151B" w14:paraId="684E19B2" w14:textId="77777777" w:rsidTr="00A43674">
        <w:tc>
          <w:tcPr>
            <w:tcW w:w="851" w:type="dxa"/>
          </w:tcPr>
          <w:p w14:paraId="2D90CD63" w14:textId="77777777" w:rsidR="0001151B" w:rsidRDefault="001614E3" w:rsidP="005174B9">
            <w:pPr>
              <w:pStyle w:val="Pagrindiniotekstotrauka"/>
              <w:tabs>
                <w:tab w:val="left" w:pos="1247"/>
              </w:tabs>
              <w:ind w:firstLine="0"/>
              <w:jc w:val="center"/>
            </w:pPr>
            <w:r>
              <w:t>13.</w:t>
            </w:r>
          </w:p>
        </w:tc>
        <w:tc>
          <w:tcPr>
            <w:tcW w:w="2410" w:type="dxa"/>
          </w:tcPr>
          <w:p w14:paraId="27240A4F" w14:textId="77777777" w:rsidR="0001151B" w:rsidRDefault="001614E3" w:rsidP="005174B9">
            <w:pPr>
              <w:pStyle w:val="Pagrindiniotekstotrauka"/>
              <w:tabs>
                <w:tab w:val="left" w:pos="1247"/>
              </w:tabs>
              <w:ind w:firstLine="0"/>
              <w:jc w:val="left"/>
            </w:pPr>
            <w:r>
              <w:t>Paslaugos vadovas</w:t>
            </w:r>
          </w:p>
        </w:tc>
        <w:tc>
          <w:tcPr>
            <w:tcW w:w="7229" w:type="dxa"/>
          </w:tcPr>
          <w:p w14:paraId="2CAC4D25" w14:textId="77777777" w:rsidR="0001151B" w:rsidRDefault="008F1A32" w:rsidP="001614E3">
            <w:pPr>
              <w:widowControl w:val="0"/>
              <w:suppressAutoHyphens/>
              <w:ind w:firstLine="0"/>
              <w:rPr>
                <w:szCs w:val="24"/>
                <w:lang w:eastAsia="lt-LT"/>
              </w:rPr>
            </w:pPr>
            <w:r>
              <w:rPr>
                <w:szCs w:val="24"/>
                <w:lang w:eastAsia="lt-LT"/>
              </w:rPr>
              <w:t>Jolita Alseikienė</w:t>
            </w:r>
          </w:p>
          <w:p w14:paraId="6918531D" w14:textId="77777777" w:rsidR="008F1A32" w:rsidRDefault="008F1A32" w:rsidP="001614E3">
            <w:pPr>
              <w:widowControl w:val="0"/>
              <w:suppressAutoHyphens/>
              <w:ind w:firstLine="0"/>
              <w:rPr>
                <w:szCs w:val="24"/>
                <w:lang w:eastAsia="lt-LT"/>
              </w:rPr>
            </w:pPr>
            <w:r>
              <w:rPr>
                <w:szCs w:val="24"/>
                <w:lang w:eastAsia="lt-LT"/>
              </w:rPr>
              <w:t>Socialinių reikalų ir civilinės metrikacijos skyriaus vedėja</w:t>
            </w:r>
          </w:p>
          <w:p w14:paraId="65397518" w14:textId="77777777" w:rsidR="008F1A32" w:rsidRDefault="008F1A32" w:rsidP="001614E3">
            <w:pPr>
              <w:widowControl w:val="0"/>
              <w:suppressAutoHyphens/>
              <w:ind w:firstLine="0"/>
              <w:rPr>
                <w:szCs w:val="24"/>
                <w:lang w:eastAsia="lt-LT"/>
              </w:rPr>
            </w:pPr>
            <w:r>
              <w:rPr>
                <w:szCs w:val="24"/>
                <w:lang w:eastAsia="lt-LT"/>
              </w:rPr>
              <w:t>Tel. (8 448) 53</w:t>
            </w:r>
            <w:r w:rsidR="004526D8">
              <w:rPr>
                <w:szCs w:val="24"/>
                <w:lang w:eastAsia="lt-LT"/>
              </w:rPr>
              <w:t xml:space="preserve"> </w:t>
            </w:r>
            <w:r>
              <w:rPr>
                <w:szCs w:val="24"/>
                <w:lang w:eastAsia="lt-LT"/>
              </w:rPr>
              <w:t>606, el.</w:t>
            </w:r>
            <w:r w:rsidR="0025785E">
              <w:rPr>
                <w:szCs w:val="24"/>
                <w:lang w:eastAsia="lt-LT"/>
              </w:rPr>
              <w:t xml:space="preserve"> </w:t>
            </w:r>
            <w:r>
              <w:rPr>
                <w:szCs w:val="24"/>
                <w:lang w:eastAsia="lt-LT"/>
              </w:rPr>
              <w:t>p. jolita.alseikiene@rietavas.lt</w:t>
            </w:r>
          </w:p>
        </w:tc>
      </w:tr>
      <w:tr w:rsidR="001614E3" w14:paraId="7422E643" w14:textId="77777777" w:rsidTr="00A43674">
        <w:tc>
          <w:tcPr>
            <w:tcW w:w="851" w:type="dxa"/>
          </w:tcPr>
          <w:p w14:paraId="173CA4CC" w14:textId="77777777" w:rsidR="001614E3" w:rsidRDefault="001614E3" w:rsidP="005174B9">
            <w:pPr>
              <w:pStyle w:val="Pagrindiniotekstotrauka"/>
              <w:tabs>
                <w:tab w:val="left" w:pos="1247"/>
              </w:tabs>
              <w:ind w:firstLine="0"/>
              <w:jc w:val="center"/>
            </w:pPr>
            <w:r>
              <w:t>14.</w:t>
            </w:r>
          </w:p>
        </w:tc>
        <w:tc>
          <w:tcPr>
            <w:tcW w:w="2410" w:type="dxa"/>
          </w:tcPr>
          <w:p w14:paraId="0C8AE581" w14:textId="77777777" w:rsidR="001614E3" w:rsidRDefault="001614E3" w:rsidP="001614E3">
            <w:pPr>
              <w:pStyle w:val="Pagrindiniotekstotrauka"/>
              <w:tabs>
                <w:tab w:val="left" w:pos="1247"/>
              </w:tabs>
              <w:ind w:firstLine="0"/>
              <w:jc w:val="left"/>
            </w:pPr>
            <w:r>
              <w:t>Paslaugos suteikimo trukmė</w:t>
            </w:r>
          </w:p>
        </w:tc>
        <w:tc>
          <w:tcPr>
            <w:tcW w:w="7229" w:type="dxa"/>
          </w:tcPr>
          <w:p w14:paraId="47932C9A" w14:textId="77777777" w:rsidR="001614E3" w:rsidRDefault="00092376" w:rsidP="001614E3">
            <w:pPr>
              <w:widowControl w:val="0"/>
              <w:suppressAutoHyphens/>
              <w:ind w:firstLine="0"/>
              <w:rPr>
                <w:szCs w:val="24"/>
                <w:lang w:eastAsia="lt-LT"/>
              </w:rPr>
            </w:pPr>
            <w:r>
              <w:rPr>
                <w:szCs w:val="24"/>
                <w:lang w:eastAsia="lt-LT"/>
              </w:rPr>
              <w:t>Per 15 d. d.</w:t>
            </w:r>
          </w:p>
        </w:tc>
      </w:tr>
      <w:tr w:rsidR="001614E3" w14:paraId="2946CA37" w14:textId="77777777" w:rsidTr="00A43674">
        <w:tc>
          <w:tcPr>
            <w:tcW w:w="851" w:type="dxa"/>
          </w:tcPr>
          <w:p w14:paraId="79E87BC4" w14:textId="77777777" w:rsidR="001614E3" w:rsidRDefault="001614E3" w:rsidP="005174B9">
            <w:pPr>
              <w:pStyle w:val="Pagrindiniotekstotrauka"/>
              <w:tabs>
                <w:tab w:val="left" w:pos="1247"/>
              </w:tabs>
              <w:ind w:firstLine="0"/>
              <w:jc w:val="center"/>
            </w:pPr>
            <w:r>
              <w:t>15.</w:t>
            </w:r>
          </w:p>
        </w:tc>
        <w:tc>
          <w:tcPr>
            <w:tcW w:w="2410" w:type="dxa"/>
          </w:tcPr>
          <w:p w14:paraId="66E10FE7" w14:textId="77777777" w:rsidR="001614E3" w:rsidRDefault="001614E3" w:rsidP="00BD7887">
            <w:pPr>
              <w:pStyle w:val="Pagrindiniotekstotrauka"/>
              <w:tabs>
                <w:tab w:val="left" w:pos="1247"/>
              </w:tabs>
              <w:ind w:firstLine="0"/>
              <w:jc w:val="left"/>
            </w:pPr>
            <w:r>
              <w:t xml:space="preserve">Paslaugos teikimo </w:t>
            </w:r>
            <w:r w:rsidR="00BD7887">
              <w:t>pastabos</w:t>
            </w:r>
          </w:p>
        </w:tc>
        <w:tc>
          <w:tcPr>
            <w:tcW w:w="7229" w:type="dxa"/>
          </w:tcPr>
          <w:p w14:paraId="632BFAF1" w14:textId="77777777" w:rsidR="00103A76" w:rsidRPr="0025785E" w:rsidRDefault="00E61F44" w:rsidP="00C23435">
            <w:pPr>
              <w:widowControl w:val="0"/>
              <w:suppressAutoHyphens/>
              <w:ind w:firstLine="0"/>
              <w:rPr>
                <w:szCs w:val="24"/>
                <w:lang w:eastAsia="lt-LT"/>
              </w:rPr>
            </w:pPr>
            <w:r w:rsidRPr="00E61F44">
              <w:rPr>
                <w:szCs w:val="24"/>
                <w:lang w:eastAsia="lt-LT"/>
              </w:rPr>
              <w:t>Sprendimas dėl  išmokos skyrimo turi būti priimtas ne vėliau kaip per 15 darbo dienų nuo tos dienos, kurią gautas prašymas su visais reikiamais dokumentais (taip pat ir trūkstamais dokumentais).</w:t>
            </w:r>
          </w:p>
        </w:tc>
      </w:tr>
    </w:tbl>
    <w:p w14:paraId="7229966C" w14:textId="77777777" w:rsidR="00F011C8" w:rsidRDefault="00F011C8" w:rsidP="00F011C8">
      <w:pPr>
        <w:pStyle w:val="Pagrindiniotekstotrauka"/>
        <w:tabs>
          <w:tab w:val="left" w:pos="1247"/>
        </w:tabs>
        <w:ind w:firstLine="0"/>
        <w:jc w:val="center"/>
      </w:pPr>
    </w:p>
    <w:p w14:paraId="407C9E9A" w14:textId="77777777" w:rsidR="005C32FF" w:rsidRDefault="005C32FF" w:rsidP="005C32FF">
      <w:pPr>
        <w:tabs>
          <w:tab w:val="left" w:pos="1247"/>
        </w:tabs>
        <w:ind w:firstLine="0"/>
      </w:pPr>
    </w:p>
    <w:p w14:paraId="07DD4D0B" w14:textId="77777777" w:rsidR="005C32FF" w:rsidRDefault="005C32FF" w:rsidP="005C32FF">
      <w:pPr>
        <w:tabs>
          <w:tab w:val="left" w:pos="1247"/>
        </w:tabs>
        <w:ind w:firstLine="0"/>
      </w:pPr>
    </w:p>
    <w:p w14:paraId="4FE16354" w14:textId="77777777" w:rsidR="00613663" w:rsidRDefault="00613663" w:rsidP="005C32FF">
      <w:pPr>
        <w:tabs>
          <w:tab w:val="left" w:pos="1247"/>
        </w:tabs>
        <w:ind w:firstLine="0"/>
      </w:pPr>
    </w:p>
    <w:sectPr w:rsidR="00613663" w:rsidSect="002F7006">
      <w:footerReference w:type="default" r:id="rId10"/>
      <w:type w:val="continuous"/>
      <w:pgSz w:w="11907" w:h="16840" w:code="9"/>
      <w:pgMar w:top="851" w:right="708" w:bottom="567"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5B90" w14:textId="77777777" w:rsidR="002F7006" w:rsidRDefault="002F7006">
      <w:r>
        <w:separator/>
      </w:r>
    </w:p>
  </w:endnote>
  <w:endnote w:type="continuationSeparator" w:id="0">
    <w:p w14:paraId="6BC23621" w14:textId="77777777" w:rsidR="002F7006" w:rsidRDefault="002F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9DBD" w14:textId="77777777" w:rsidR="007F4E20" w:rsidRDefault="007F4E20">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8657" w14:textId="77777777" w:rsidR="002F7006" w:rsidRDefault="002F7006">
      <w:r>
        <w:separator/>
      </w:r>
    </w:p>
  </w:footnote>
  <w:footnote w:type="continuationSeparator" w:id="0">
    <w:p w14:paraId="478F444F" w14:textId="77777777" w:rsidR="002F7006" w:rsidRDefault="002F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A75"/>
    <w:multiLevelType w:val="hybridMultilevel"/>
    <w:tmpl w:val="5AF856D4"/>
    <w:lvl w:ilvl="0" w:tplc="909C55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8823CD"/>
    <w:multiLevelType w:val="hybridMultilevel"/>
    <w:tmpl w:val="C652D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1F094E"/>
    <w:multiLevelType w:val="hybridMultilevel"/>
    <w:tmpl w:val="2B3E3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AF7EF2"/>
    <w:multiLevelType w:val="hybridMultilevel"/>
    <w:tmpl w:val="3402A658"/>
    <w:lvl w:ilvl="0" w:tplc="F9F24B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76504D"/>
    <w:multiLevelType w:val="hybridMultilevel"/>
    <w:tmpl w:val="9C108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CB1223"/>
    <w:multiLevelType w:val="hybridMultilevel"/>
    <w:tmpl w:val="2E8646AE"/>
    <w:lvl w:ilvl="0" w:tplc="901AB1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3152D73"/>
    <w:multiLevelType w:val="hybridMultilevel"/>
    <w:tmpl w:val="C5BC6368"/>
    <w:lvl w:ilvl="0" w:tplc="5B9AAF9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1E2B59"/>
    <w:multiLevelType w:val="hybridMultilevel"/>
    <w:tmpl w:val="96A49E40"/>
    <w:lvl w:ilvl="0" w:tplc="517EA6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A22D88"/>
    <w:multiLevelType w:val="hybridMultilevel"/>
    <w:tmpl w:val="93521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2C7CA7"/>
    <w:multiLevelType w:val="hybridMultilevel"/>
    <w:tmpl w:val="5B9A7A34"/>
    <w:lvl w:ilvl="0" w:tplc="CCCC4A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1778960">
    <w:abstractNumId w:val="2"/>
  </w:num>
  <w:num w:numId="2" w16cid:durableId="25369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792772">
    <w:abstractNumId w:val="6"/>
  </w:num>
  <w:num w:numId="4" w16cid:durableId="1088501947">
    <w:abstractNumId w:val="5"/>
  </w:num>
  <w:num w:numId="5" w16cid:durableId="404761815">
    <w:abstractNumId w:val="0"/>
  </w:num>
  <w:num w:numId="6" w16cid:durableId="1788697214">
    <w:abstractNumId w:val="8"/>
  </w:num>
  <w:num w:numId="7" w16cid:durableId="1602178288">
    <w:abstractNumId w:val="4"/>
  </w:num>
  <w:num w:numId="8" w16cid:durableId="1318074022">
    <w:abstractNumId w:val="1"/>
  </w:num>
  <w:num w:numId="9" w16cid:durableId="1332218889">
    <w:abstractNumId w:val="7"/>
  </w:num>
  <w:num w:numId="10" w16cid:durableId="1721975539">
    <w:abstractNumId w:val="3"/>
  </w:num>
  <w:num w:numId="11" w16cid:durableId="707031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CF"/>
    <w:rsid w:val="0001151B"/>
    <w:rsid w:val="00022CD9"/>
    <w:rsid w:val="0004341B"/>
    <w:rsid w:val="0005297A"/>
    <w:rsid w:val="00057C3C"/>
    <w:rsid w:val="00060E54"/>
    <w:rsid w:val="00061D57"/>
    <w:rsid w:val="00064BC5"/>
    <w:rsid w:val="000675C7"/>
    <w:rsid w:val="000808F2"/>
    <w:rsid w:val="00087422"/>
    <w:rsid w:val="00092376"/>
    <w:rsid w:val="0009494F"/>
    <w:rsid w:val="000A7D99"/>
    <w:rsid w:val="000B7B80"/>
    <w:rsid w:val="000C6AAA"/>
    <w:rsid w:val="000D0897"/>
    <w:rsid w:val="000D6F34"/>
    <w:rsid w:val="000E51A5"/>
    <w:rsid w:val="000E7106"/>
    <w:rsid w:val="001008A2"/>
    <w:rsid w:val="0010327D"/>
    <w:rsid w:val="00103A76"/>
    <w:rsid w:val="00103BCF"/>
    <w:rsid w:val="001118AE"/>
    <w:rsid w:val="00147D48"/>
    <w:rsid w:val="001614E3"/>
    <w:rsid w:val="00166400"/>
    <w:rsid w:val="00166A46"/>
    <w:rsid w:val="00166DE5"/>
    <w:rsid w:val="0017063E"/>
    <w:rsid w:val="00187774"/>
    <w:rsid w:val="00196EB9"/>
    <w:rsid w:val="001A0889"/>
    <w:rsid w:val="001A1B74"/>
    <w:rsid w:val="001A7AF0"/>
    <w:rsid w:val="001D68A9"/>
    <w:rsid w:val="001D73A7"/>
    <w:rsid w:val="001E0538"/>
    <w:rsid w:val="001F5963"/>
    <w:rsid w:val="001F5BE8"/>
    <w:rsid w:val="001F632A"/>
    <w:rsid w:val="00200A4B"/>
    <w:rsid w:val="00212952"/>
    <w:rsid w:val="002231A0"/>
    <w:rsid w:val="00224D70"/>
    <w:rsid w:val="0022756D"/>
    <w:rsid w:val="00230322"/>
    <w:rsid w:val="00236314"/>
    <w:rsid w:val="00244BFE"/>
    <w:rsid w:val="00247FFE"/>
    <w:rsid w:val="0025785E"/>
    <w:rsid w:val="00291E37"/>
    <w:rsid w:val="00294B53"/>
    <w:rsid w:val="002A582E"/>
    <w:rsid w:val="002A65B5"/>
    <w:rsid w:val="002C2C73"/>
    <w:rsid w:val="002D6010"/>
    <w:rsid w:val="002E16A5"/>
    <w:rsid w:val="002F0F32"/>
    <w:rsid w:val="002F7006"/>
    <w:rsid w:val="003075CC"/>
    <w:rsid w:val="003153CF"/>
    <w:rsid w:val="00323E86"/>
    <w:rsid w:val="00325E9B"/>
    <w:rsid w:val="00330C57"/>
    <w:rsid w:val="00337A60"/>
    <w:rsid w:val="00371EB0"/>
    <w:rsid w:val="00377B02"/>
    <w:rsid w:val="00384556"/>
    <w:rsid w:val="003C1474"/>
    <w:rsid w:val="003D6720"/>
    <w:rsid w:val="003E2628"/>
    <w:rsid w:val="003E2F58"/>
    <w:rsid w:val="003E7A60"/>
    <w:rsid w:val="0040543C"/>
    <w:rsid w:val="00411BE4"/>
    <w:rsid w:val="00420C8B"/>
    <w:rsid w:val="004375EE"/>
    <w:rsid w:val="004526D8"/>
    <w:rsid w:val="00457AB9"/>
    <w:rsid w:val="0046204B"/>
    <w:rsid w:val="004A171E"/>
    <w:rsid w:val="004B4AAA"/>
    <w:rsid w:val="004B50E7"/>
    <w:rsid w:val="004B538F"/>
    <w:rsid w:val="004B5FF4"/>
    <w:rsid w:val="004D4637"/>
    <w:rsid w:val="004E0DDE"/>
    <w:rsid w:val="004E723A"/>
    <w:rsid w:val="005025EA"/>
    <w:rsid w:val="00511E7E"/>
    <w:rsid w:val="005120B4"/>
    <w:rsid w:val="005174B9"/>
    <w:rsid w:val="00525FDC"/>
    <w:rsid w:val="00554FFD"/>
    <w:rsid w:val="00563730"/>
    <w:rsid w:val="00573BB7"/>
    <w:rsid w:val="00576E05"/>
    <w:rsid w:val="00583C04"/>
    <w:rsid w:val="005A27F5"/>
    <w:rsid w:val="005B5F49"/>
    <w:rsid w:val="005C0ED9"/>
    <w:rsid w:val="005C116F"/>
    <w:rsid w:val="005C32FF"/>
    <w:rsid w:val="005C5063"/>
    <w:rsid w:val="005D5CEF"/>
    <w:rsid w:val="005D67CC"/>
    <w:rsid w:val="00613663"/>
    <w:rsid w:val="0061456B"/>
    <w:rsid w:val="00625EB0"/>
    <w:rsid w:val="00630388"/>
    <w:rsid w:val="0068049A"/>
    <w:rsid w:val="0069028E"/>
    <w:rsid w:val="006A3A25"/>
    <w:rsid w:val="006A44AE"/>
    <w:rsid w:val="006C3855"/>
    <w:rsid w:val="006E5589"/>
    <w:rsid w:val="006F17CF"/>
    <w:rsid w:val="006F3649"/>
    <w:rsid w:val="00714108"/>
    <w:rsid w:val="0071453F"/>
    <w:rsid w:val="007411E4"/>
    <w:rsid w:val="00742531"/>
    <w:rsid w:val="0074483D"/>
    <w:rsid w:val="0074643E"/>
    <w:rsid w:val="0075294E"/>
    <w:rsid w:val="00756FB7"/>
    <w:rsid w:val="007616EA"/>
    <w:rsid w:val="0076390F"/>
    <w:rsid w:val="007837D1"/>
    <w:rsid w:val="00787876"/>
    <w:rsid w:val="007901ED"/>
    <w:rsid w:val="00790975"/>
    <w:rsid w:val="007A0535"/>
    <w:rsid w:val="007A43FB"/>
    <w:rsid w:val="007A6182"/>
    <w:rsid w:val="007B2062"/>
    <w:rsid w:val="007B2619"/>
    <w:rsid w:val="007F4E20"/>
    <w:rsid w:val="007F6879"/>
    <w:rsid w:val="00804B55"/>
    <w:rsid w:val="0081543C"/>
    <w:rsid w:val="0081787F"/>
    <w:rsid w:val="00822495"/>
    <w:rsid w:val="0083240A"/>
    <w:rsid w:val="0084404F"/>
    <w:rsid w:val="008449BA"/>
    <w:rsid w:val="0084778B"/>
    <w:rsid w:val="00854C9D"/>
    <w:rsid w:val="00860BF7"/>
    <w:rsid w:val="00865C2C"/>
    <w:rsid w:val="00872B4F"/>
    <w:rsid w:val="0087435C"/>
    <w:rsid w:val="00875F1A"/>
    <w:rsid w:val="00880653"/>
    <w:rsid w:val="008862AB"/>
    <w:rsid w:val="00895804"/>
    <w:rsid w:val="008A035B"/>
    <w:rsid w:val="008B07D9"/>
    <w:rsid w:val="008C3FF1"/>
    <w:rsid w:val="008D180C"/>
    <w:rsid w:val="008D575E"/>
    <w:rsid w:val="008D6053"/>
    <w:rsid w:val="008E574C"/>
    <w:rsid w:val="008F1A32"/>
    <w:rsid w:val="008F5203"/>
    <w:rsid w:val="008F67C4"/>
    <w:rsid w:val="0091652E"/>
    <w:rsid w:val="00932EC9"/>
    <w:rsid w:val="00977F5A"/>
    <w:rsid w:val="0099072D"/>
    <w:rsid w:val="00991F2B"/>
    <w:rsid w:val="0099798C"/>
    <w:rsid w:val="009A014A"/>
    <w:rsid w:val="009A14D8"/>
    <w:rsid w:val="009B19AB"/>
    <w:rsid w:val="009D1E65"/>
    <w:rsid w:val="009E1111"/>
    <w:rsid w:val="009E61E9"/>
    <w:rsid w:val="009F0C9B"/>
    <w:rsid w:val="00A1187F"/>
    <w:rsid w:val="00A13852"/>
    <w:rsid w:val="00A37541"/>
    <w:rsid w:val="00A43674"/>
    <w:rsid w:val="00A4610B"/>
    <w:rsid w:val="00A60503"/>
    <w:rsid w:val="00A70478"/>
    <w:rsid w:val="00A72C2E"/>
    <w:rsid w:val="00A82CAE"/>
    <w:rsid w:val="00A833B3"/>
    <w:rsid w:val="00A839AC"/>
    <w:rsid w:val="00A9072A"/>
    <w:rsid w:val="00A922C9"/>
    <w:rsid w:val="00AA0738"/>
    <w:rsid w:val="00AA178B"/>
    <w:rsid w:val="00AA3332"/>
    <w:rsid w:val="00AA3516"/>
    <w:rsid w:val="00AA6A6B"/>
    <w:rsid w:val="00AD4FE9"/>
    <w:rsid w:val="00AF49DA"/>
    <w:rsid w:val="00B03C79"/>
    <w:rsid w:val="00B10DC6"/>
    <w:rsid w:val="00B112C2"/>
    <w:rsid w:val="00B12D69"/>
    <w:rsid w:val="00B176E0"/>
    <w:rsid w:val="00B43353"/>
    <w:rsid w:val="00B44671"/>
    <w:rsid w:val="00B4665D"/>
    <w:rsid w:val="00B47F07"/>
    <w:rsid w:val="00B5485D"/>
    <w:rsid w:val="00B614D9"/>
    <w:rsid w:val="00B65CF1"/>
    <w:rsid w:val="00B91DA5"/>
    <w:rsid w:val="00B9734E"/>
    <w:rsid w:val="00BD3BB2"/>
    <w:rsid w:val="00BD5998"/>
    <w:rsid w:val="00BD7887"/>
    <w:rsid w:val="00C021C5"/>
    <w:rsid w:val="00C15FB4"/>
    <w:rsid w:val="00C17AAC"/>
    <w:rsid w:val="00C21EB8"/>
    <w:rsid w:val="00C22544"/>
    <w:rsid w:val="00C23435"/>
    <w:rsid w:val="00C25A08"/>
    <w:rsid w:val="00C32AD2"/>
    <w:rsid w:val="00C42682"/>
    <w:rsid w:val="00C609A2"/>
    <w:rsid w:val="00C63D7C"/>
    <w:rsid w:val="00C74D19"/>
    <w:rsid w:val="00C76935"/>
    <w:rsid w:val="00C9489A"/>
    <w:rsid w:val="00CA3D3A"/>
    <w:rsid w:val="00CC11DA"/>
    <w:rsid w:val="00CD0CF2"/>
    <w:rsid w:val="00CD38A2"/>
    <w:rsid w:val="00CD48A8"/>
    <w:rsid w:val="00CD5A1C"/>
    <w:rsid w:val="00CF0871"/>
    <w:rsid w:val="00CF41EF"/>
    <w:rsid w:val="00D1138E"/>
    <w:rsid w:val="00D11FCC"/>
    <w:rsid w:val="00D21643"/>
    <w:rsid w:val="00D219C8"/>
    <w:rsid w:val="00D3184F"/>
    <w:rsid w:val="00D35A23"/>
    <w:rsid w:val="00D57C6C"/>
    <w:rsid w:val="00D915F5"/>
    <w:rsid w:val="00D91BCA"/>
    <w:rsid w:val="00D95BAE"/>
    <w:rsid w:val="00DB4284"/>
    <w:rsid w:val="00DB64E2"/>
    <w:rsid w:val="00DC24F9"/>
    <w:rsid w:val="00DC3253"/>
    <w:rsid w:val="00DD3BD7"/>
    <w:rsid w:val="00DE0957"/>
    <w:rsid w:val="00E02367"/>
    <w:rsid w:val="00E10A50"/>
    <w:rsid w:val="00E15681"/>
    <w:rsid w:val="00E33FE5"/>
    <w:rsid w:val="00E5064A"/>
    <w:rsid w:val="00E53A99"/>
    <w:rsid w:val="00E5601D"/>
    <w:rsid w:val="00E61172"/>
    <w:rsid w:val="00E61F44"/>
    <w:rsid w:val="00E6703D"/>
    <w:rsid w:val="00E71A0A"/>
    <w:rsid w:val="00E76756"/>
    <w:rsid w:val="00E8337A"/>
    <w:rsid w:val="00EA73B5"/>
    <w:rsid w:val="00EB5F8D"/>
    <w:rsid w:val="00EC2E30"/>
    <w:rsid w:val="00EC68FC"/>
    <w:rsid w:val="00EC776A"/>
    <w:rsid w:val="00ED2B50"/>
    <w:rsid w:val="00ED6B79"/>
    <w:rsid w:val="00EE4BFF"/>
    <w:rsid w:val="00EF5CD0"/>
    <w:rsid w:val="00F00311"/>
    <w:rsid w:val="00F011C8"/>
    <w:rsid w:val="00F21FCE"/>
    <w:rsid w:val="00F25092"/>
    <w:rsid w:val="00F468FD"/>
    <w:rsid w:val="00F566C8"/>
    <w:rsid w:val="00F61F91"/>
    <w:rsid w:val="00F6717B"/>
    <w:rsid w:val="00F67952"/>
    <w:rsid w:val="00F811BC"/>
    <w:rsid w:val="00F85D4C"/>
    <w:rsid w:val="00F92CEA"/>
    <w:rsid w:val="00FA52FA"/>
    <w:rsid w:val="00FA793F"/>
    <w:rsid w:val="00FB2A67"/>
    <w:rsid w:val="00FC589E"/>
    <w:rsid w:val="00FC70F3"/>
    <w:rsid w:val="00FD3974"/>
    <w:rsid w:val="00FF2AB8"/>
    <w:rsid w:val="00FF5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6EC9"/>
  <w15:chartTrackingRefBased/>
  <w15:docId w15:val="{F24DABFA-BA0E-47B1-ABF0-44068014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link w:val="Antrat1Diagrama"/>
    <w:uiPriority w:val="9"/>
    <w:qFormat/>
    <w:rsid w:val="00187774"/>
    <w:pPr>
      <w:keepNext/>
      <w:ind w:firstLine="0"/>
      <w:jc w:val="center"/>
      <w:outlineLvl w:val="0"/>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pPr>
      <w:shd w:val="solid" w:color="FFFFFF" w:fill="FFFFFF"/>
      <w:ind w:right="5556" w:firstLine="0"/>
      <w:jc w:val="center"/>
    </w:pPr>
    <w:rPr>
      <w:b/>
      <w:sz w:val="27"/>
    </w:rPr>
  </w:style>
  <w:style w:type="paragraph" w:styleId="Pagrindiniotekstotrauka">
    <w:name w:val="Body Text Indent"/>
    <w:basedOn w:val="prastasis"/>
    <w:pPr>
      <w:ind w:firstLine="709"/>
    </w:pPr>
  </w:style>
  <w:style w:type="paragraph" w:styleId="Debesliotekstas">
    <w:name w:val="Balloon Text"/>
    <w:basedOn w:val="prastasis"/>
    <w:semiHidden/>
    <w:rsid w:val="00103BCF"/>
    <w:rPr>
      <w:rFonts w:ascii="Tahoma" w:hAnsi="Tahoma" w:cs="Tahoma"/>
      <w:sz w:val="16"/>
      <w:szCs w:val="16"/>
    </w:rPr>
  </w:style>
  <w:style w:type="paragraph" w:styleId="Sraopastraipa">
    <w:name w:val="List Paragraph"/>
    <w:aliases w:val="ERP-List Paragraph"/>
    <w:basedOn w:val="prastasis"/>
    <w:link w:val="SraopastraipaDiagrama"/>
    <w:uiPriority w:val="34"/>
    <w:qFormat/>
    <w:rsid w:val="00377B02"/>
    <w:pPr>
      <w:spacing w:after="200" w:line="276" w:lineRule="auto"/>
      <w:ind w:left="720" w:firstLine="0"/>
      <w:contextualSpacing/>
      <w:jc w:val="left"/>
    </w:pPr>
    <w:rPr>
      <w:rFonts w:ascii="Calibri" w:eastAsia="Calibri" w:hAnsi="Calibri"/>
      <w:sz w:val="20"/>
      <w:lang w:val="x-none"/>
    </w:rPr>
  </w:style>
  <w:style w:type="character" w:customStyle="1" w:styleId="SraopastraipaDiagrama">
    <w:name w:val="Sąrašo pastraipa Diagrama"/>
    <w:aliases w:val="ERP-List Paragraph Diagrama"/>
    <w:link w:val="Sraopastraipa"/>
    <w:uiPriority w:val="34"/>
    <w:locked/>
    <w:rsid w:val="00377B02"/>
    <w:rPr>
      <w:rFonts w:ascii="Calibri" w:eastAsia="Calibri" w:hAnsi="Calibri"/>
      <w:lang w:eastAsia="en-US"/>
    </w:rPr>
  </w:style>
  <w:style w:type="character" w:customStyle="1" w:styleId="Antrat1Diagrama">
    <w:name w:val="Antraštė 1 Diagrama"/>
    <w:link w:val="Antrat1"/>
    <w:uiPriority w:val="9"/>
    <w:rsid w:val="00187774"/>
    <w:rPr>
      <w:b/>
      <w:sz w:val="24"/>
    </w:rPr>
  </w:style>
  <w:style w:type="character" w:styleId="Grietas">
    <w:name w:val="Strong"/>
    <w:uiPriority w:val="22"/>
    <w:qFormat/>
    <w:rsid w:val="00187774"/>
    <w:rPr>
      <w:b/>
      <w:bCs/>
    </w:rPr>
  </w:style>
  <w:style w:type="table" w:styleId="Lentelstinklelis">
    <w:name w:val="Table Grid"/>
    <w:basedOn w:val="prastojilentel"/>
    <w:rsid w:val="00F0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rastasis"/>
    <w:uiPriority w:val="99"/>
    <w:rsid w:val="00854C9D"/>
    <w:pPr>
      <w:suppressAutoHyphens/>
      <w:autoSpaceDE w:val="0"/>
      <w:autoSpaceDN w:val="0"/>
      <w:adjustRightInd w:val="0"/>
      <w:spacing w:line="298" w:lineRule="auto"/>
      <w:ind w:firstLine="312"/>
      <w:textAlignment w:val="center"/>
    </w:pPr>
    <w:rPr>
      <w:color w:val="000000"/>
      <w:sz w:val="20"/>
    </w:rPr>
  </w:style>
  <w:style w:type="paragraph" w:styleId="Betarp">
    <w:name w:val="No Spacing"/>
    <w:uiPriority w:val="1"/>
    <w:qFormat/>
    <w:rsid w:val="00E71A0A"/>
    <w:pPr>
      <w:ind w:firstLine="720"/>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99666">
      <w:bodyDiv w:val="1"/>
      <w:marLeft w:val="0"/>
      <w:marRight w:val="0"/>
      <w:marTop w:val="0"/>
      <w:marBottom w:val="0"/>
      <w:divBdr>
        <w:top w:val="none" w:sz="0" w:space="0" w:color="auto"/>
        <w:left w:val="none" w:sz="0" w:space="0" w:color="auto"/>
        <w:bottom w:val="none" w:sz="0" w:space="0" w:color="auto"/>
        <w:right w:val="none" w:sz="0" w:space="0" w:color="auto"/>
      </w:divBdr>
    </w:div>
    <w:div w:id="623124555">
      <w:bodyDiv w:val="1"/>
      <w:marLeft w:val="0"/>
      <w:marRight w:val="0"/>
      <w:marTop w:val="0"/>
      <w:marBottom w:val="0"/>
      <w:divBdr>
        <w:top w:val="none" w:sz="0" w:space="0" w:color="auto"/>
        <w:left w:val="none" w:sz="0" w:space="0" w:color="auto"/>
        <w:bottom w:val="none" w:sz="0" w:space="0" w:color="auto"/>
        <w:right w:val="none" w:sz="0" w:space="0" w:color="auto"/>
      </w:divBdr>
    </w:div>
    <w:div w:id="758403412">
      <w:bodyDiv w:val="1"/>
      <w:marLeft w:val="0"/>
      <w:marRight w:val="0"/>
      <w:marTop w:val="0"/>
      <w:marBottom w:val="0"/>
      <w:divBdr>
        <w:top w:val="none" w:sz="0" w:space="0" w:color="auto"/>
        <w:left w:val="none" w:sz="0" w:space="0" w:color="auto"/>
        <w:bottom w:val="none" w:sz="0" w:space="0" w:color="auto"/>
        <w:right w:val="none" w:sz="0" w:space="0" w:color="auto"/>
      </w:divBdr>
    </w:div>
    <w:div w:id="888615969">
      <w:bodyDiv w:val="1"/>
      <w:marLeft w:val="0"/>
      <w:marRight w:val="0"/>
      <w:marTop w:val="0"/>
      <w:marBottom w:val="0"/>
      <w:divBdr>
        <w:top w:val="none" w:sz="0" w:space="0" w:color="auto"/>
        <w:left w:val="none" w:sz="0" w:space="0" w:color="auto"/>
        <w:bottom w:val="none" w:sz="0" w:space="0" w:color="auto"/>
        <w:right w:val="none" w:sz="0" w:space="0" w:color="auto"/>
      </w:divBdr>
    </w:div>
    <w:div w:id="1055813976">
      <w:bodyDiv w:val="1"/>
      <w:marLeft w:val="0"/>
      <w:marRight w:val="0"/>
      <w:marTop w:val="0"/>
      <w:marBottom w:val="0"/>
      <w:divBdr>
        <w:top w:val="none" w:sz="0" w:space="0" w:color="auto"/>
        <w:left w:val="none" w:sz="0" w:space="0" w:color="auto"/>
        <w:bottom w:val="none" w:sz="0" w:space="0" w:color="auto"/>
        <w:right w:val="none" w:sz="0" w:space="0" w:color="auto"/>
      </w:divBdr>
    </w:div>
    <w:div w:id="1115520076">
      <w:bodyDiv w:val="1"/>
      <w:marLeft w:val="0"/>
      <w:marRight w:val="0"/>
      <w:marTop w:val="0"/>
      <w:marBottom w:val="0"/>
      <w:divBdr>
        <w:top w:val="none" w:sz="0" w:space="0" w:color="auto"/>
        <w:left w:val="none" w:sz="0" w:space="0" w:color="auto"/>
        <w:bottom w:val="none" w:sz="0" w:space="0" w:color="auto"/>
        <w:right w:val="none" w:sz="0" w:space="0" w:color="auto"/>
      </w:divBdr>
    </w:div>
    <w:div w:id="1152914817">
      <w:bodyDiv w:val="1"/>
      <w:marLeft w:val="0"/>
      <w:marRight w:val="0"/>
      <w:marTop w:val="0"/>
      <w:marBottom w:val="0"/>
      <w:divBdr>
        <w:top w:val="none" w:sz="0" w:space="0" w:color="auto"/>
        <w:left w:val="none" w:sz="0" w:space="0" w:color="auto"/>
        <w:bottom w:val="none" w:sz="0" w:space="0" w:color="auto"/>
        <w:right w:val="none" w:sz="0" w:space="0" w:color="auto"/>
      </w:divBdr>
    </w:div>
    <w:div w:id="1243225776">
      <w:bodyDiv w:val="1"/>
      <w:marLeft w:val="0"/>
      <w:marRight w:val="0"/>
      <w:marTop w:val="0"/>
      <w:marBottom w:val="0"/>
      <w:divBdr>
        <w:top w:val="none" w:sz="0" w:space="0" w:color="auto"/>
        <w:left w:val="none" w:sz="0" w:space="0" w:color="auto"/>
        <w:bottom w:val="none" w:sz="0" w:space="0" w:color="auto"/>
        <w:right w:val="none" w:sz="0" w:space="0" w:color="auto"/>
      </w:divBdr>
    </w:div>
    <w:div w:id="1257405672">
      <w:bodyDiv w:val="1"/>
      <w:marLeft w:val="0"/>
      <w:marRight w:val="0"/>
      <w:marTop w:val="0"/>
      <w:marBottom w:val="0"/>
      <w:divBdr>
        <w:top w:val="none" w:sz="0" w:space="0" w:color="auto"/>
        <w:left w:val="none" w:sz="0" w:space="0" w:color="auto"/>
        <w:bottom w:val="none" w:sz="0" w:space="0" w:color="auto"/>
        <w:right w:val="none" w:sz="0" w:space="0" w:color="auto"/>
      </w:divBdr>
    </w:div>
    <w:div w:id="1427311989">
      <w:bodyDiv w:val="1"/>
      <w:marLeft w:val="0"/>
      <w:marRight w:val="0"/>
      <w:marTop w:val="0"/>
      <w:marBottom w:val="0"/>
      <w:divBdr>
        <w:top w:val="none" w:sz="0" w:space="0" w:color="auto"/>
        <w:left w:val="none" w:sz="0" w:space="0" w:color="auto"/>
        <w:bottom w:val="none" w:sz="0" w:space="0" w:color="auto"/>
        <w:right w:val="none" w:sz="0" w:space="0" w:color="auto"/>
      </w:divBdr>
    </w:div>
    <w:div w:id="1567494108">
      <w:bodyDiv w:val="1"/>
      <w:marLeft w:val="0"/>
      <w:marRight w:val="0"/>
      <w:marTop w:val="0"/>
      <w:marBottom w:val="0"/>
      <w:divBdr>
        <w:top w:val="none" w:sz="0" w:space="0" w:color="auto"/>
        <w:left w:val="none" w:sz="0" w:space="0" w:color="auto"/>
        <w:bottom w:val="none" w:sz="0" w:space="0" w:color="auto"/>
        <w:right w:val="none" w:sz="0" w:space="0" w:color="auto"/>
      </w:divBdr>
    </w:div>
    <w:div w:id="2003121268">
      <w:bodyDiv w:val="1"/>
      <w:marLeft w:val="0"/>
      <w:marRight w:val="0"/>
      <w:marTop w:val="0"/>
      <w:marBottom w:val="0"/>
      <w:divBdr>
        <w:top w:val="none" w:sz="0" w:space="0" w:color="auto"/>
        <w:left w:val="none" w:sz="0" w:space="0" w:color="auto"/>
        <w:bottom w:val="none" w:sz="0" w:space="0" w:color="auto"/>
        <w:right w:val="none" w:sz="0" w:space="0" w:color="auto"/>
      </w:divBdr>
    </w:div>
    <w:div w:id="2104639781">
      <w:bodyDiv w:val="1"/>
      <w:marLeft w:val="0"/>
      <w:marRight w:val="0"/>
      <w:marTop w:val="0"/>
      <w:marBottom w:val="0"/>
      <w:divBdr>
        <w:top w:val="none" w:sz="0" w:space="0" w:color="auto"/>
        <w:left w:val="none" w:sz="0" w:space="0" w:color="auto"/>
        <w:bottom w:val="none" w:sz="0" w:space="0" w:color="auto"/>
        <w:right w:val="none" w:sz="0" w:space="0" w:color="auto"/>
      </w:divBdr>
    </w:div>
    <w:div w:id="2139227297">
      <w:bodyDiv w:val="1"/>
      <w:marLeft w:val="0"/>
      <w:marRight w:val="0"/>
      <w:marTop w:val="0"/>
      <w:marBottom w:val="0"/>
      <w:divBdr>
        <w:top w:val="none" w:sz="0" w:space="0" w:color="auto"/>
        <w:left w:val="none" w:sz="0" w:space="0" w:color="auto"/>
        <w:bottom w:val="none" w:sz="0" w:space="0" w:color="auto"/>
        <w:right w:val="none" w:sz="0" w:space="0" w:color="auto"/>
      </w:divBdr>
      <w:divsChild>
        <w:div w:id="150636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8a02704a6f11e6b5d09300a16a686c/LBYeqcizv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D/5a6e570220de11e9b246d9cc4938993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469F-1EE2-4005-BCEC-730C8F3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7561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8560</CharactersWithSpaces>
  <SharedDoc>false</SharedDoc>
  <HLinks>
    <vt:vector size="12" baseType="variant">
      <vt:variant>
        <vt:i4>8060978</vt:i4>
      </vt:variant>
      <vt:variant>
        <vt:i4>3</vt:i4>
      </vt:variant>
      <vt:variant>
        <vt:i4>0</vt:i4>
      </vt:variant>
      <vt:variant>
        <vt:i4>5</vt:i4>
      </vt:variant>
      <vt:variant>
        <vt:lpwstr>https://e-seimas.lrs.lt/portal/legalAct/lt/TAD/5a6e570220de11e9b246d9cc49389932</vt:lpwstr>
      </vt:variant>
      <vt:variant>
        <vt:lpwstr/>
      </vt:variant>
      <vt:variant>
        <vt:i4>6357110</vt:i4>
      </vt:variant>
      <vt:variant>
        <vt:i4>0</vt:i4>
      </vt:variant>
      <vt:variant>
        <vt:i4>0</vt:i4>
      </vt:variant>
      <vt:variant>
        <vt:i4>5</vt:i4>
      </vt:variant>
      <vt:variant>
        <vt:lpwstr>https://www.e-tar.lt/portal/lt/legalAct/398a02704a6f11e6b5d09300a16a686c/LBYeqcizvz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cp:lastModifiedBy>Vesta Andrijauskienė</cp:lastModifiedBy>
  <cp:revision>3</cp:revision>
  <cp:lastPrinted>2019-11-29T13:16:00Z</cp:lastPrinted>
  <dcterms:created xsi:type="dcterms:W3CDTF">2024-03-27T11:31:00Z</dcterms:created>
  <dcterms:modified xsi:type="dcterms:W3CDTF">2024-03-27T11:31:00Z</dcterms:modified>
</cp:coreProperties>
</file>