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1D" w:rsidRDefault="003B321D" w:rsidP="00512FB1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:rsidR="003B321D" w:rsidRDefault="003B321D" w:rsidP="003B321D">
      <w:pPr>
        <w:shd w:val="solid" w:color="FFFFFF" w:fill="FFFFFF"/>
        <w:ind w:left="-142"/>
        <w:jc w:val="center"/>
        <w:rPr>
          <w:b/>
          <w:bCs/>
        </w:rPr>
      </w:pPr>
    </w:p>
    <w:p w:rsidR="003B321D" w:rsidRDefault="003B321D" w:rsidP="003B321D">
      <w:pPr>
        <w:shd w:val="solid" w:color="FFFFFF" w:fill="FFFFFF"/>
        <w:ind w:left="6379"/>
        <w:rPr>
          <w:bCs/>
        </w:rPr>
      </w:pPr>
    </w:p>
    <w:p w:rsidR="003B321D" w:rsidRDefault="003B321D" w:rsidP="003B321D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:rsidR="003B321D" w:rsidRDefault="003B321D" w:rsidP="003B321D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:rsidR="003B321D" w:rsidRDefault="003B321D" w:rsidP="003B321D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:rsidR="003B321D" w:rsidRDefault="003B321D" w:rsidP="003B321D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Vytautas </w:t>
      </w:r>
      <w:proofErr w:type="spellStart"/>
      <w:r>
        <w:rPr>
          <w:bCs/>
        </w:rPr>
        <w:t>Dičiūnas</w:t>
      </w:r>
      <w:proofErr w:type="spellEnd"/>
    </w:p>
    <w:p w:rsidR="003B321D" w:rsidRDefault="003B321D" w:rsidP="003B321D">
      <w:pPr>
        <w:shd w:val="solid" w:color="FFFFFF" w:fill="FFFFFF"/>
        <w:rPr>
          <w:b/>
          <w:bCs/>
        </w:rPr>
      </w:pPr>
    </w:p>
    <w:p w:rsidR="006D7E28" w:rsidRDefault="006D7E28" w:rsidP="006D7E28">
      <w:pPr>
        <w:shd w:val="solid" w:color="FFFFFF" w:fill="FFFFFF"/>
        <w:ind w:firstLine="0"/>
        <w:jc w:val="center"/>
        <w:rPr>
          <w:b/>
          <w:bCs/>
          <w:szCs w:val="24"/>
        </w:rPr>
      </w:pPr>
    </w:p>
    <w:p w:rsidR="006D7E28" w:rsidRDefault="006D7E28" w:rsidP="006D7E28">
      <w:pPr>
        <w:shd w:val="solid" w:color="FFFFFF" w:fill="FFFFFF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RIETAVO SAVIVALDYBĖS ADMINISTRACIJOS ADMINISTRACINĖS </w:t>
      </w:r>
    </w:p>
    <w:p w:rsidR="006D7E28" w:rsidRDefault="006D7E28" w:rsidP="006D7E28">
      <w:pPr>
        <w:shd w:val="solid" w:color="FFFFFF" w:fill="FFFFFF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PASLAUGOS TEIKIMO APRAŠYMAS</w:t>
      </w:r>
    </w:p>
    <w:p w:rsidR="006D7E28" w:rsidRDefault="006D7E28" w:rsidP="006D7E28">
      <w:pPr>
        <w:shd w:val="solid" w:color="FFFFFF" w:fill="FFFFFF"/>
        <w:ind w:firstLine="0"/>
        <w:jc w:val="center"/>
        <w:rPr>
          <w:b/>
          <w:bCs/>
          <w:szCs w:val="24"/>
        </w:rPr>
      </w:pPr>
    </w:p>
    <w:p w:rsidR="003B321D" w:rsidRDefault="00382287" w:rsidP="003B321D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2020-04-</w:t>
      </w:r>
      <w:r w:rsidR="00423503">
        <w:rPr>
          <w:bCs/>
        </w:rPr>
        <w:t>14</w:t>
      </w:r>
      <w:r w:rsidR="006B0931">
        <w:rPr>
          <w:bCs/>
        </w:rPr>
        <w:t xml:space="preserve"> Nr.</w:t>
      </w:r>
      <w:r w:rsidR="00423503">
        <w:rPr>
          <w:bCs/>
        </w:rPr>
        <w:t xml:space="preserve"> 3.1.6</w:t>
      </w:r>
    </w:p>
    <w:p w:rsidR="003B321D" w:rsidRDefault="003B321D" w:rsidP="003B321D">
      <w:pPr>
        <w:shd w:val="solid" w:color="FFFFFF" w:fill="FFFFFF"/>
        <w:ind w:firstLine="0"/>
        <w:jc w:val="center"/>
      </w:pPr>
      <w:r>
        <w:t>Rietavas</w:t>
      </w:r>
    </w:p>
    <w:p w:rsidR="006D7E28" w:rsidRDefault="006D7E28" w:rsidP="005F6D84">
      <w:pPr>
        <w:pStyle w:val="Pagrindiniotekstotrauka"/>
        <w:tabs>
          <w:tab w:val="left" w:pos="1247"/>
        </w:tabs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5386"/>
      </w:tblGrid>
      <w:tr w:rsidR="006D7E28" w:rsidTr="00EE79A3">
        <w:tc>
          <w:tcPr>
            <w:tcW w:w="817" w:type="dxa"/>
            <w:vAlign w:val="center"/>
          </w:tcPr>
          <w:p w:rsidR="006D7E28" w:rsidRPr="005174B9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3119" w:type="dxa"/>
            <w:vAlign w:val="center"/>
          </w:tcPr>
          <w:p w:rsidR="006D7E28" w:rsidRPr="005174B9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5386" w:type="dxa"/>
            <w:vAlign w:val="center"/>
          </w:tcPr>
          <w:p w:rsidR="006D7E28" w:rsidRPr="005174B9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</w:tcPr>
          <w:p w:rsidR="008D5880" w:rsidRPr="005B608B" w:rsidRDefault="005B608B" w:rsidP="008B7CF4">
            <w:pPr>
              <w:ind w:firstLine="0"/>
              <w:rPr>
                <w:szCs w:val="24"/>
                <w:lang w:eastAsia="lt-LT"/>
              </w:rPr>
            </w:pPr>
            <w:r w:rsidRPr="005B608B">
              <w:rPr>
                <w:szCs w:val="24"/>
                <w:lang w:eastAsia="lt-LT"/>
              </w:rPr>
              <w:t>Licencijos vežti keleivius autobusais vietinio susisiekimo maršrutais, kuria suteikiama teisė vežti keleivius autobusais vietinio susisiekimo maršrutais, kai maršruto pradžia arba pabaiga yra licenciją išdavusios savivaldybės teritorijoje</w:t>
            </w:r>
            <w:r w:rsidR="00912841">
              <w:rPr>
                <w:szCs w:val="24"/>
                <w:lang w:eastAsia="lt-LT"/>
              </w:rPr>
              <w:t>,</w:t>
            </w:r>
            <w:r w:rsidRPr="005B608B">
              <w:rPr>
                <w:szCs w:val="24"/>
                <w:lang w:eastAsia="lt-LT"/>
              </w:rPr>
              <w:t xml:space="preserve"> </w:t>
            </w:r>
            <w:r w:rsidR="00DB1099" w:rsidRPr="005B608B">
              <w:rPr>
                <w:szCs w:val="24"/>
                <w:lang w:eastAsia="lt-LT"/>
              </w:rPr>
              <w:t>išdavimas, galiojimo pratęsimas, pakeitimas, dublikatų, kopijų išdavimas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</w:tcPr>
          <w:p w:rsidR="006F443D" w:rsidRPr="00D04753" w:rsidRDefault="00DB1099" w:rsidP="006F2B47">
            <w:pPr>
              <w:pStyle w:val="Betarp"/>
              <w:ind w:firstLine="0"/>
              <w:rPr>
                <w:szCs w:val="24"/>
                <w:lang w:eastAsia="lt-LT"/>
              </w:rPr>
            </w:pPr>
            <w:r w:rsidRPr="00DB1099">
              <w:rPr>
                <w:szCs w:val="24"/>
                <w:lang w:eastAsia="lt-LT"/>
              </w:rPr>
              <w:t>Licencija gali būti išduota tik tiems vežėjams, kurie atitinka kelių transporto kodekso 8 straip</w:t>
            </w:r>
            <w:r w:rsidR="006B0931">
              <w:rPr>
                <w:szCs w:val="24"/>
                <w:lang w:eastAsia="lt-LT"/>
              </w:rPr>
              <w:t>snyje ir Europos Parlamento ir T</w:t>
            </w:r>
            <w:r w:rsidRPr="00DB1099">
              <w:rPr>
                <w:szCs w:val="24"/>
                <w:lang w:eastAsia="lt-LT"/>
              </w:rPr>
              <w:t>arybos reglamento (EB) Nr. 1071/2009</w:t>
            </w:r>
            <w:r w:rsidR="006B0931">
              <w:rPr>
                <w:szCs w:val="24"/>
                <w:lang w:eastAsia="lt-LT"/>
              </w:rPr>
              <w:t>,</w:t>
            </w:r>
            <w:r w:rsidRPr="00DB1099">
              <w:rPr>
                <w:szCs w:val="24"/>
                <w:lang w:eastAsia="lt-LT"/>
              </w:rPr>
              <w:t xml:space="preserve"> nustatančio bendrąsias profesinės vežimo kelių transporto veiklos sąlygų taisykles ir panaikinančio Tarybos direktyvą 92/26/EB, 3 straipsnyje nurodytus reikalavimus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</w:tcPr>
          <w:p w:rsidR="00813DB3" w:rsidRPr="00813DB3" w:rsidRDefault="00DB1099" w:rsidP="006F2B4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Juridiniai asmenys</w:t>
            </w:r>
            <w:r w:rsidR="00CC4763">
              <w:rPr>
                <w:szCs w:val="24"/>
              </w:rPr>
              <w:t xml:space="preserve"> ir fiziniai asmenys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</w:tcPr>
          <w:p w:rsidR="006B0931" w:rsidRPr="009A77D1" w:rsidRDefault="006B0931" w:rsidP="006B0931">
            <w:pPr>
              <w:pStyle w:val="Pagrindiniotekstotrauka"/>
              <w:tabs>
                <w:tab w:val="left" w:pos="1247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Paslauga teikiama elektroninėmis priemonėmis ir ne elektroninėmis</w:t>
            </w:r>
            <w:r w:rsidR="00C66805" w:rsidRPr="009A77D1">
              <w:rPr>
                <w:szCs w:val="24"/>
              </w:rPr>
              <w:t xml:space="preserve"> </w:t>
            </w:r>
            <w:r w:rsidR="00512FB1">
              <w:rPr>
                <w:szCs w:val="24"/>
              </w:rPr>
              <w:t>priemonėmis</w:t>
            </w:r>
          </w:p>
        </w:tc>
      </w:tr>
      <w:tr w:rsidR="006D7E28" w:rsidTr="003B321D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D7E28" w:rsidRPr="00820C0E" w:rsidRDefault="003367BC" w:rsidP="003B321D">
            <w:pPr>
              <w:pStyle w:val="Pagrindiniotekstotrauka"/>
              <w:tabs>
                <w:tab w:val="left" w:pos="1247"/>
              </w:tabs>
              <w:ind w:firstLine="0"/>
              <w:rPr>
                <w:b/>
                <w:color w:val="000000" w:themeColor="text1"/>
                <w:szCs w:val="24"/>
              </w:rPr>
            </w:pPr>
            <w:r w:rsidRPr="00820C0E">
              <w:rPr>
                <w:color w:val="000000" w:themeColor="text1"/>
                <w:szCs w:val="24"/>
                <w:shd w:val="clear" w:color="auto" w:fill="FFFFFF"/>
              </w:rPr>
              <w:t>Valstybės perduota funkcija</w:t>
            </w:r>
          </w:p>
        </w:tc>
      </w:tr>
      <w:tr w:rsidR="006D7E28" w:rsidTr="007A4F55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B1099" w:rsidRPr="00DB1099" w:rsidRDefault="00DB1099" w:rsidP="00DB1099">
            <w:pPr>
              <w:ind w:firstLine="0"/>
              <w:jc w:val="left"/>
              <w:rPr>
                <w:szCs w:val="24"/>
              </w:rPr>
            </w:pPr>
            <w:r w:rsidRPr="00DB1099">
              <w:rPr>
                <w:szCs w:val="24"/>
              </w:rPr>
              <w:t>Licencijos verstis keleivių vežimu autobusais vietinio susisiekimo maršrutais išdavimas, galiojimo pratęsima</w:t>
            </w:r>
            <w:r w:rsidR="00912841">
              <w:rPr>
                <w:szCs w:val="24"/>
              </w:rPr>
              <w:t>s –</w:t>
            </w:r>
            <w:r>
              <w:rPr>
                <w:szCs w:val="24"/>
              </w:rPr>
              <w:t xml:space="preserve"> 68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;</w:t>
            </w:r>
          </w:p>
          <w:p w:rsidR="00DB1099" w:rsidRPr="00DB1099" w:rsidRDefault="00912841" w:rsidP="00DB109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B1099" w:rsidRPr="00DB1099">
              <w:rPr>
                <w:szCs w:val="24"/>
              </w:rPr>
              <w:t>icencijos verstis keleivių vežimu autobusais vietinio susisiekimo maršrutais pakeitimas, pasikeitus jo</w:t>
            </w:r>
            <w:r>
              <w:rPr>
                <w:szCs w:val="24"/>
              </w:rPr>
              <w:t xml:space="preserve">je įrašytiems duomenims – </w:t>
            </w:r>
            <w:r w:rsidR="00DB1099">
              <w:rPr>
                <w:szCs w:val="24"/>
              </w:rPr>
              <w:t xml:space="preserve"> 10 </w:t>
            </w:r>
            <w:proofErr w:type="spellStart"/>
            <w:r w:rsidR="00DB1099">
              <w:rPr>
                <w:szCs w:val="24"/>
              </w:rPr>
              <w:t>Eur</w:t>
            </w:r>
            <w:proofErr w:type="spellEnd"/>
            <w:r w:rsidR="00DB1099">
              <w:rPr>
                <w:szCs w:val="24"/>
              </w:rPr>
              <w:t>;</w:t>
            </w:r>
          </w:p>
          <w:p w:rsidR="00DB1099" w:rsidRDefault="00912841" w:rsidP="00DB109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B1099" w:rsidRPr="00DB1099">
              <w:rPr>
                <w:szCs w:val="24"/>
              </w:rPr>
              <w:t>icencijos verstis keleivių vežimu autobusais vietinio susisiekimo maršruta</w:t>
            </w:r>
            <w:r>
              <w:rPr>
                <w:szCs w:val="24"/>
              </w:rPr>
              <w:t xml:space="preserve">is dublikato išdavimas – </w:t>
            </w:r>
            <w:r w:rsidR="00DB1099">
              <w:rPr>
                <w:szCs w:val="24"/>
              </w:rPr>
              <w:t xml:space="preserve"> 7,2 </w:t>
            </w:r>
            <w:proofErr w:type="spellStart"/>
            <w:r w:rsidR="00DB1099"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.</w:t>
            </w:r>
          </w:p>
          <w:p w:rsidR="009A77D1" w:rsidRPr="00820C0E" w:rsidRDefault="003B321D" w:rsidP="00125FB3">
            <w:pPr>
              <w:ind w:firstLine="0"/>
              <w:jc w:val="left"/>
              <w:rPr>
                <w:szCs w:val="24"/>
              </w:rPr>
            </w:pPr>
            <w:r w:rsidRPr="005F6D84">
              <w:rPr>
                <w:szCs w:val="24"/>
              </w:rPr>
              <w:t>Gavėjas</w:t>
            </w:r>
            <w:r w:rsidR="009A77D1" w:rsidRPr="005F6D84">
              <w:rPr>
                <w:szCs w:val="24"/>
              </w:rPr>
              <w:t xml:space="preserve"> </w:t>
            </w:r>
            <w:r w:rsidR="00912841" w:rsidRPr="005F6D84">
              <w:rPr>
                <w:szCs w:val="24"/>
              </w:rPr>
              <w:t xml:space="preserve">– </w:t>
            </w:r>
            <w:r w:rsidR="00125FB3" w:rsidRPr="005F6D84">
              <w:t>Valstybinė mokesčių inspekcija prie Lietuvos Respublikos finansų ministerijos</w:t>
            </w:r>
            <w:r w:rsidR="00A9386E" w:rsidRPr="00125FB3">
              <w:rPr>
                <w:szCs w:val="24"/>
              </w:rPr>
              <w:br/>
            </w:r>
            <w:r w:rsidRPr="00125FB3">
              <w:rPr>
                <w:szCs w:val="24"/>
              </w:rPr>
              <w:t>Bankas</w:t>
            </w:r>
            <w:r w:rsidR="00125FB3">
              <w:rPr>
                <w:szCs w:val="24"/>
              </w:rPr>
              <w:t xml:space="preserve"> </w:t>
            </w:r>
            <w:r w:rsidRPr="00125FB3">
              <w:rPr>
                <w:szCs w:val="24"/>
              </w:rPr>
              <w:t>„</w:t>
            </w:r>
            <w:proofErr w:type="spellStart"/>
            <w:r w:rsidRPr="00125FB3">
              <w:rPr>
                <w:szCs w:val="24"/>
              </w:rPr>
              <w:t>Swedbank“</w:t>
            </w:r>
            <w:r w:rsidR="00A9386E" w:rsidRPr="00125FB3">
              <w:rPr>
                <w:szCs w:val="24"/>
              </w:rPr>
              <w:t>AB</w:t>
            </w:r>
            <w:proofErr w:type="spellEnd"/>
            <w:r w:rsidR="00A9386E" w:rsidRPr="00125FB3">
              <w:rPr>
                <w:szCs w:val="24"/>
              </w:rPr>
              <w:br/>
            </w:r>
            <w:r w:rsidR="00A9386E" w:rsidRPr="00820C0E">
              <w:rPr>
                <w:szCs w:val="24"/>
              </w:rPr>
              <w:t>Sąskaitos numeris LT24 7300 0101 1239 4300</w:t>
            </w:r>
            <w:r w:rsidR="00A9386E" w:rsidRPr="00820C0E">
              <w:rPr>
                <w:szCs w:val="24"/>
              </w:rPr>
              <w:br/>
            </w:r>
            <w:r w:rsidR="00125FB3">
              <w:rPr>
                <w:szCs w:val="24"/>
              </w:rPr>
              <w:t>Įmokos kodas 52774</w:t>
            </w:r>
          </w:p>
        </w:tc>
      </w:tr>
      <w:tr w:rsidR="006D7E28" w:rsidTr="007A4F55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6D7E28" w:rsidRPr="001A5103" w:rsidRDefault="00AB62D1" w:rsidP="00EE79A3">
            <w:pPr>
              <w:widowControl w:val="0"/>
              <w:suppressAutoHyphens/>
              <w:ind w:firstLine="0"/>
              <w:rPr>
                <w:b/>
                <w:color w:val="000000"/>
                <w:lang w:eastAsia="lt-LT"/>
              </w:rPr>
            </w:pPr>
            <w:r>
              <w:rPr>
                <w:color w:val="010101"/>
                <w:shd w:val="clear" w:color="auto" w:fill="F6F6F6"/>
              </w:rPr>
              <w:t xml:space="preserve">Išduota ar patikslinta (papildyta) licencija, </w:t>
            </w:r>
            <w:r>
              <w:rPr>
                <w:color w:val="010101"/>
                <w:shd w:val="clear" w:color="auto" w:fill="F6F6F6"/>
              </w:rPr>
              <w:lastRenderedPageBreak/>
              <w:t xml:space="preserve">sustabdytas licencijos galiojimas, panaikintas licencijos galiojimo sustabdymas  ir panaikintas licencijos galiojimas arba raštas apie neigiamą </w:t>
            </w:r>
            <w:r w:rsidRPr="008A4E42">
              <w:rPr>
                <w:shd w:val="clear" w:color="auto" w:fill="F6F6F6"/>
              </w:rPr>
              <w:t xml:space="preserve">sprendimą dėl licencijos išdavimo. </w:t>
            </w:r>
            <w:r w:rsidR="00A9386E" w:rsidRPr="008A4E42">
              <w:rPr>
                <w:shd w:val="clear" w:color="auto" w:fill="FFFFFF"/>
              </w:rPr>
              <w:t>Licencijos išduodamos naudojantis Licencijų informacine sistema (LIS). Licencijos po</w:t>
            </w:r>
            <w:r w:rsidR="00912841" w:rsidRPr="008A4E42">
              <w:rPr>
                <w:shd w:val="clear" w:color="auto" w:fill="FFFFFF"/>
              </w:rPr>
              <w:t>pierinis dokumentas nerengiamas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3119" w:type="dxa"/>
          </w:tcPr>
          <w:p w:rsidR="006D7E28" w:rsidRDefault="00912841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reglamentuojanty</w:t>
            </w:r>
            <w:r w:rsidR="006D7E28">
              <w:t xml:space="preserve">s paslaugos </w:t>
            </w:r>
            <w:r w:rsidR="004D5A7B">
              <w:t>t</w:t>
            </w:r>
            <w:r w:rsidR="007A4F55">
              <w:t>eikimą</w:t>
            </w:r>
          </w:p>
        </w:tc>
        <w:tc>
          <w:tcPr>
            <w:tcW w:w="5386" w:type="dxa"/>
          </w:tcPr>
          <w:p w:rsidR="00AF76DB" w:rsidRPr="00AF76DB" w:rsidRDefault="00AF76DB" w:rsidP="00F55BBE">
            <w:pPr>
              <w:pStyle w:val="Betarp"/>
              <w:ind w:firstLine="0"/>
            </w:pPr>
            <w:r w:rsidRPr="00AF76DB">
              <w:t xml:space="preserve">Lietuvos Respublikos vietos savivaldos įstatymas </w:t>
            </w:r>
          </w:p>
          <w:p w:rsidR="00AF76DB" w:rsidRDefault="00AF76DB" w:rsidP="00F55BBE">
            <w:pPr>
              <w:pStyle w:val="Betarp"/>
              <w:ind w:firstLine="0"/>
            </w:pPr>
            <w:r w:rsidRPr="00AF76DB">
              <w:t xml:space="preserve">Lietuvos Respublikos kelių transporto kodeksas </w:t>
            </w:r>
            <w:hyperlink r:id="rId6" w:history="1">
              <w:r w:rsidR="009A77D1" w:rsidRPr="00117C3D">
                <w:rPr>
                  <w:rStyle w:val="Hipersaitas"/>
                </w:rPr>
                <w:t>https://www.e-tar.lt/portal/lt/legalAct/TAR.65AD818F5F9C/asr</w:t>
              </w:r>
            </w:hyperlink>
            <w:r w:rsidRPr="00AF76DB">
              <w:t xml:space="preserve"> </w:t>
            </w:r>
          </w:p>
          <w:p w:rsidR="00F55BBE" w:rsidRPr="008A4E42" w:rsidRDefault="008B7CF4" w:rsidP="00F55BBE">
            <w:pPr>
              <w:pStyle w:val="Betarp"/>
              <w:ind w:firstLine="0"/>
              <w:rPr>
                <w:szCs w:val="24"/>
              </w:rPr>
            </w:pPr>
            <w:r w:rsidRPr="008A4E42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  <w:hyperlink r:id="rId7" w:tgtFrame="_blank" w:history="1">
              <w:r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Lietuvos Respublikos Vyriausybės 2011 m. gr</w:t>
              </w:r>
              <w:r w:rsidR="004A4630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uodžio 7 d. nutarimas Nr. 1434 „</w:t>
              </w:r>
              <w:r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Dėl kelių transporto veiklos licencijavimo taisyklių patvirtinimo</w:t>
              </w:r>
            </w:hyperlink>
            <w:r w:rsidR="004A4630" w:rsidRPr="008A4E42">
              <w:rPr>
                <w:szCs w:val="24"/>
              </w:rPr>
              <w:t>“</w:t>
            </w:r>
            <w:r w:rsidR="00912841" w:rsidRPr="008A4E42">
              <w:rPr>
                <w:szCs w:val="24"/>
              </w:rPr>
              <w:t>.</w:t>
            </w:r>
          </w:p>
          <w:p w:rsidR="008B7CF4" w:rsidRPr="008A4E42" w:rsidRDefault="003C3C45" w:rsidP="00F55BBE">
            <w:pPr>
              <w:pStyle w:val="Betarp"/>
              <w:ind w:firstLine="0"/>
              <w:rPr>
                <w:szCs w:val="24"/>
              </w:rPr>
            </w:pPr>
            <w:hyperlink r:id="rId8" w:tgtFrame="_blank" w:history="1">
              <w:r w:rsidR="008B7CF4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E</w:t>
              </w:r>
              <w:r w:rsidR="00912841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uropos</w:t>
              </w:r>
              <w:r w:rsidR="008B7CF4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 xml:space="preserve"> P</w:t>
              </w:r>
              <w:r w:rsidR="00912841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arlamento</w:t>
              </w:r>
              <w:r w:rsidR="008B7CF4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 xml:space="preserve"> </w:t>
              </w:r>
              <w:r w:rsidR="00912841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 xml:space="preserve">ir Tarybos reglamentas </w:t>
              </w:r>
              <w:r w:rsidR="008B7CF4" w:rsidRPr="008A4E42">
                <w:rPr>
                  <w:rStyle w:val="Hipersaitas"/>
                  <w:color w:val="auto"/>
                  <w:szCs w:val="24"/>
                  <w:u w:val="none"/>
                  <w:shd w:val="clear" w:color="auto" w:fill="FFFFFF"/>
                </w:rPr>
                <w:t>(EB) Nr. 1071/2009</w:t>
              </w:r>
            </w:hyperlink>
          </w:p>
          <w:p w:rsidR="009A77D1" w:rsidRPr="00F55BBE" w:rsidRDefault="00AF76DB" w:rsidP="00F55BBE">
            <w:pPr>
              <w:pStyle w:val="Betarp"/>
              <w:ind w:firstLine="0"/>
              <w:rPr>
                <w:color w:val="0000FF"/>
                <w:u w:val="single"/>
                <w:lang w:eastAsia="lt-LT"/>
              </w:rPr>
            </w:pPr>
            <w:r w:rsidRPr="00AF76DB">
              <w:t xml:space="preserve">Lietuvos Respublikos Vyriausybės 2000 m. gruodžio 15 d. nutarimas Nr. 1458 „Dėl konkrečių valstybės rinkliavos dydžių ir šios rinkliavos mokėjimo ir grąžinimo taisyklių patvirtinimo“ 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3119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</w:tcPr>
          <w:p w:rsidR="006D7E28" w:rsidRPr="009A77D1" w:rsidRDefault="0027330E" w:rsidP="00EE79A3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Prašy</w:t>
            </w:r>
            <w:r w:rsidR="009A77D1" w:rsidRPr="009A77D1">
              <w:rPr>
                <w:color w:val="auto"/>
                <w:sz w:val="24"/>
                <w:szCs w:val="24"/>
              </w:rPr>
              <w:t>mas</w:t>
            </w:r>
          </w:p>
        </w:tc>
      </w:tr>
      <w:tr w:rsidR="006D7E28" w:rsidTr="00EE79A3">
        <w:tc>
          <w:tcPr>
            <w:tcW w:w="817" w:type="dxa"/>
          </w:tcPr>
          <w:p w:rsidR="006D7E28" w:rsidRDefault="006D7E28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3119" w:type="dxa"/>
          </w:tcPr>
          <w:p w:rsidR="006D7E28" w:rsidRPr="005174B9" w:rsidRDefault="006D7E28" w:rsidP="00EE79A3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</w:tcPr>
          <w:p w:rsidR="0027330E" w:rsidRDefault="0027330E" w:rsidP="0027330E">
            <w:pPr>
              <w:ind w:firstLine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 P</w:t>
            </w:r>
            <w:r w:rsidR="00CC4763" w:rsidRPr="00CC4763">
              <w:rPr>
                <w:szCs w:val="24"/>
                <w:shd w:val="clear" w:color="auto" w:fill="FFFFFF"/>
              </w:rPr>
              <w:t>rašym</w:t>
            </w:r>
            <w:r>
              <w:rPr>
                <w:szCs w:val="24"/>
                <w:shd w:val="clear" w:color="auto" w:fill="FFFFFF"/>
              </w:rPr>
              <w:t>as.</w:t>
            </w:r>
          </w:p>
          <w:p w:rsidR="0027330E" w:rsidRDefault="0027330E" w:rsidP="0027330E">
            <w:pPr>
              <w:ind w:firstLine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 Asmens tapatybę įrodantis dokumentas arba jo kopija</w:t>
            </w:r>
            <w:r w:rsidR="00CC4763" w:rsidRPr="00CC4763">
              <w:rPr>
                <w:szCs w:val="24"/>
                <w:shd w:val="clear" w:color="auto" w:fill="FFFFFF"/>
              </w:rPr>
              <w:t>, jeigu licenciją siekia gauti fizinis asmuo</w:t>
            </w:r>
            <w:r>
              <w:rPr>
                <w:szCs w:val="24"/>
                <w:shd w:val="clear" w:color="auto" w:fill="FFFFFF"/>
              </w:rPr>
              <w:t>.</w:t>
            </w:r>
            <w:r w:rsidR="00CC4763" w:rsidRPr="00CC4763">
              <w:rPr>
                <w:szCs w:val="24"/>
              </w:rPr>
              <w:br/>
            </w:r>
            <w:r w:rsidR="00CC4763" w:rsidRPr="00CC4763">
              <w:rPr>
                <w:szCs w:val="24"/>
                <w:shd w:val="clear" w:color="auto" w:fill="FFFFFF"/>
              </w:rPr>
              <w:t>3. Gyvenam</w:t>
            </w:r>
            <w:r>
              <w:rPr>
                <w:szCs w:val="24"/>
                <w:shd w:val="clear" w:color="auto" w:fill="FFFFFF"/>
              </w:rPr>
              <w:t>osios vietos deklaracijos pažyma arba jos kopija</w:t>
            </w:r>
            <w:r w:rsidR="00CC4763" w:rsidRPr="00CC4763">
              <w:rPr>
                <w:szCs w:val="24"/>
                <w:shd w:val="clear" w:color="auto" w:fill="FFFFFF"/>
              </w:rPr>
              <w:t xml:space="preserve"> (kai vežėjas fizinis asmuo)</w:t>
            </w:r>
            <w:r>
              <w:rPr>
                <w:szCs w:val="24"/>
                <w:shd w:val="clear" w:color="auto" w:fill="FFFFFF"/>
              </w:rPr>
              <w:t>.</w:t>
            </w:r>
          </w:p>
          <w:p w:rsidR="0027330E" w:rsidRDefault="0027330E" w:rsidP="0027330E">
            <w:pPr>
              <w:ind w:firstLine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4. V</w:t>
            </w:r>
            <w:r w:rsidR="00CC4763" w:rsidRPr="00CC4763">
              <w:rPr>
                <w:szCs w:val="24"/>
                <w:shd w:val="clear" w:color="auto" w:fill="FFFFFF"/>
              </w:rPr>
              <w:t>ežėjo transporto vadybininko pro</w:t>
            </w:r>
            <w:r>
              <w:rPr>
                <w:szCs w:val="24"/>
                <w:shd w:val="clear" w:color="auto" w:fill="FFFFFF"/>
              </w:rPr>
              <w:t>fesinės kompetencijos pažymėjimas</w:t>
            </w:r>
            <w:r w:rsidR="00CC4763" w:rsidRPr="00CC4763">
              <w:rPr>
                <w:szCs w:val="24"/>
                <w:shd w:val="clear" w:color="auto" w:fill="FFFFFF"/>
              </w:rPr>
              <w:t xml:space="preserve"> a</w:t>
            </w:r>
            <w:r>
              <w:rPr>
                <w:szCs w:val="24"/>
                <w:shd w:val="clear" w:color="auto" w:fill="FFFFFF"/>
              </w:rPr>
              <w:t>rba vežėjo patvirtinta jo kopija.</w:t>
            </w:r>
          </w:p>
          <w:p w:rsidR="0027330E" w:rsidRDefault="0027330E" w:rsidP="00607DA0">
            <w:pPr>
              <w:ind w:firstLine="0"/>
              <w:jc w:val="lef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5. Dokumentai, įrodantys</w:t>
            </w:r>
            <w:r w:rsidR="00CC4763" w:rsidRPr="00CC4763">
              <w:rPr>
                <w:szCs w:val="24"/>
                <w:shd w:val="clear" w:color="auto" w:fill="FFFFFF"/>
              </w:rPr>
              <w:t xml:space="preserve"> tinkamą vežėjo finansinę būklę:</w:t>
            </w:r>
            <w:r w:rsidR="00CC4763" w:rsidRPr="00CC4763">
              <w:rPr>
                <w:szCs w:val="24"/>
              </w:rPr>
              <w:br/>
            </w:r>
            <w:r w:rsidR="00CC4763" w:rsidRPr="00CC4763">
              <w:rPr>
                <w:szCs w:val="24"/>
                <w:shd w:val="clear" w:color="auto" w:fill="FFFFFF"/>
              </w:rPr>
              <w:t>5.1. ribotos ir neribotos civilinės atsako</w:t>
            </w:r>
            <w:r w:rsidR="00912841">
              <w:rPr>
                <w:szCs w:val="24"/>
                <w:shd w:val="clear" w:color="auto" w:fill="FFFFFF"/>
              </w:rPr>
              <w:t>mybės juridiniams asmenims – metinis balansas arba vežėjo patvirtinta jo kopija</w:t>
            </w:r>
            <w:r w:rsidR="00CC4763" w:rsidRPr="00CC4763">
              <w:rPr>
                <w:szCs w:val="24"/>
                <w:shd w:val="clear" w:color="auto" w:fill="FFFFFF"/>
              </w:rPr>
              <w:t>;</w:t>
            </w:r>
            <w:r w:rsidR="00CC4763" w:rsidRPr="00CC4763">
              <w:rPr>
                <w:szCs w:val="24"/>
              </w:rPr>
              <w:br/>
            </w:r>
            <w:r w:rsidR="00CC4763" w:rsidRPr="00CC4763">
              <w:rPr>
                <w:szCs w:val="24"/>
                <w:shd w:val="clear" w:color="auto" w:fill="FFFFFF"/>
              </w:rPr>
              <w:t>5</w:t>
            </w:r>
            <w:r w:rsidR="00912841">
              <w:rPr>
                <w:szCs w:val="24"/>
                <w:shd w:val="clear" w:color="auto" w:fill="FFFFFF"/>
              </w:rPr>
              <w:t>.2. viešojo sektoriaus subjektams – metinė finansinės būklės ataskaita</w:t>
            </w:r>
            <w:r w:rsidR="00CC4763" w:rsidRPr="00CC4763">
              <w:rPr>
                <w:szCs w:val="24"/>
                <w:shd w:val="clear" w:color="auto" w:fill="FFFFFF"/>
              </w:rPr>
              <w:t xml:space="preserve"> ar</w:t>
            </w:r>
            <w:r w:rsidR="00912841">
              <w:rPr>
                <w:szCs w:val="24"/>
                <w:shd w:val="clear" w:color="auto" w:fill="FFFFFF"/>
              </w:rPr>
              <w:t>ba vežėjo patvirtintą jos kopija</w:t>
            </w:r>
            <w:r w:rsidR="00CC4763" w:rsidRPr="00CC4763">
              <w:rPr>
                <w:szCs w:val="24"/>
                <w:shd w:val="clear" w:color="auto" w:fill="FFFFFF"/>
              </w:rPr>
              <w:t>;</w:t>
            </w:r>
            <w:r w:rsidR="00CC4763" w:rsidRPr="00CC4763">
              <w:rPr>
                <w:szCs w:val="24"/>
              </w:rPr>
              <w:br/>
            </w:r>
            <w:r w:rsidR="00912841">
              <w:rPr>
                <w:szCs w:val="24"/>
                <w:shd w:val="clear" w:color="auto" w:fill="FFFFFF"/>
              </w:rPr>
              <w:t>5.3. fiziniams asmenims</w:t>
            </w:r>
            <w:r w:rsidR="00CC4763" w:rsidRPr="00CC4763">
              <w:rPr>
                <w:szCs w:val="24"/>
                <w:shd w:val="clear" w:color="auto" w:fill="FFFFFF"/>
              </w:rPr>
              <w:t xml:space="preserve"> – Taisyklių priede nustatytos formos nuosavo kapit</w:t>
            </w:r>
            <w:r w:rsidR="00912841">
              <w:rPr>
                <w:szCs w:val="24"/>
                <w:shd w:val="clear" w:color="auto" w:fill="FFFFFF"/>
              </w:rPr>
              <w:t>alo ataskaita</w:t>
            </w:r>
            <w:r>
              <w:rPr>
                <w:szCs w:val="24"/>
                <w:shd w:val="clear" w:color="auto" w:fill="FFFFFF"/>
              </w:rPr>
              <w:t>.</w:t>
            </w:r>
          </w:p>
          <w:p w:rsidR="0027330E" w:rsidRDefault="0027330E" w:rsidP="00607DA0">
            <w:pPr>
              <w:ind w:firstLine="0"/>
              <w:jc w:val="lef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6. V</w:t>
            </w:r>
            <w:r w:rsidR="00CC4763" w:rsidRPr="00CC4763">
              <w:rPr>
                <w:szCs w:val="24"/>
                <w:shd w:val="clear" w:color="auto" w:fill="FFFFFF"/>
              </w:rPr>
              <w:t>ežėjo vadovo ir (ar) transporto vadybininko, kuris (-</w:t>
            </w:r>
            <w:proofErr w:type="spellStart"/>
            <w:r w:rsidR="00CC4763" w:rsidRPr="00CC4763">
              <w:rPr>
                <w:szCs w:val="24"/>
                <w:shd w:val="clear" w:color="auto" w:fill="FFFFFF"/>
              </w:rPr>
              <w:t>ie</w:t>
            </w:r>
            <w:proofErr w:type="spellEnd"/>
            <w:r w:rsidR="00CC4763" w:rsidRPr="00CC4763">
              <w:rPr>
                <w:szCs w:val="24"/>
                <w:shd w:val="clear" w:color="auto" w:fill="FFFFFF"/>
              </w:rPr>
              <w:t>) anksčiau gyveno kitoje Europos Sąjungos valstybėje narėje, neprieka</w:t>
            </w:r>
            <w:r>
              <w:rPr>
                <w:szCs w:val="24"/>
                <w:shd w:val="clear" w:color="auto" w:fill="FFFFFF"/>
              </w:rPr>
              <w:t>išting</w:t>
            </w:r>
            <w:r w:rsidR="00912841">
              <w:rPr>
                <w:szCs w:val="24"/>
                <w:shd w:val="clear" w:color="auto" w:fill="FFFFFF"/>
              </w:rPr>
              <w:t>ą reputaciją patvirtinantis (-</w:t>
            </w:r>
            <w:proofErr w:type="spellStart"/>
            <w:r w:rsidR="00912841">
              <w:rPr>
                <w:szCs w:val="24"/>
                <w:shd w:val="clear" w:color="auto" w:fill="FFFFFF"/>
              </w:rPr>
              <w:t>ys</w:t>
            </w:r>
            <w:proofErr w:type="spellEnd"/>
            <w:r w:rsidR="00912841">
              <w:rPr>
                <w:szCs w:val="24"/>
                <w:shd w:val="clear" w:color="auto" w:fill="FFFFFF"/>
              </w:rPr>
              <w:t>) dokumentas (-ai</w:t>
            </w:r>
            <w:r>
              <w:rPr>
                <w:szCs w:val="24"/>
                <w:shd w:val="clear" w:color="auto" w:fill="FFFFFF"/>
              </w:rPr>
              <w:t>), nurodytas</w:t>
            </w:r>
            <w:r w:rsidR="00912841">
              <w:rPr>
                <w:szCs w:val="24"/>
                <w:shd w:val="clear" w:color="auto" w:fill="FFFFFF"/>
              </w:rPr>
              <w:t xml:space="preserve"> (-i</w:t>
            </w:r>
            <w:r w:rsidR="00CC4763" w:rsidRPr="00CC4763">
              <w:rPr>
                <w:szCs w:val="24"/>
                <w:shd w:val="clear" w:color="auto" w:fill="FFFFFF"/>
              </w:rPr>
              <w:t>) Reglamento (EB) Nr. 1071/2009 19 straipsnyje</w:t>
            </w:r>
            <w:r>
              <w:rPr>
                <w:szCs w:val="24"/>
                <w:shd w:val="clear" w:color="auto" w:fill="FFFFFF"/>
              </w:rPr>
              <w:t>.</w:t>
            </w:r>
            <w:r w:rsidR="00CC4763" w:rsidRPr="00CC4763">
              <w:rPr>
                <w:szCs w:val="24"/>
              </w:rPr>
              <w:br/>
            </w:r>
            <w:r>
              <w:rPr>
                <w:szCs w:val="24"/>
                <w:shd w:val="clear" w:color="auto" w:fill="FFFFFF"/>
              </w:rPr>
              <w:t>7. T</w:t>
            </w:r>
            <w:r w:rsidR="00CC4763" w:rsidRPr="00CC4763">
              <w:rPr>
                <w:szCs w:val="24"/>
                <w:shd w:val="clear" w:color="auto" w:fill="FFFFFF"/>
              </w:rPr>
              <w:t xml:space="preserve">ransporto vadybininko, paskirto pagal Reglamento (EB) Nr. 1071/2009 4 </w:t>
            </w:r>
            <w:r>
              <w:rPr>
                <w:szCs w:val="24"/>
                <w:shd w:val="clear" w:color="auto" w:fill="FFFFFF"/>
              </w:rPr>
              <w:t>straipsnio 1 dalį, darbo sutartis</w:t>
            </w:r>
            <w:r w:rsidR="00CC4763" w:rsidRPr="00CC4763">
              <w:rPr>
                <w:szCs w:val="24"/>
                <w:shd w:val="clear" w:color="auto" w:fill="FFFFFF"/>
              </w:rPr>
              <w:t xml:space="preserve"> arba sutar</w:t>
            </w:r>
            <w:r>
              <w:rPr>
                <w:szCs w:val="24"/>
                <w:shd w:val="clear" w:color="auto" w:fill="FFFFFF"/>
              </w:rPr>
              <w:t xml:space="preserve">tis </w:t>
            </w:r>
            <w:r w:rsidR="00CC4763" w:rsidRPr="00CC4763">
              <w:rPr>
                <w:szCs w:val="24"/>
                <w:shd w:val="clear" w:color="auto" w:fill="FFFFFF"/>
              </w:rPr>
              <w:t>su asmeniu, įgaliotu eiti transporto vadybininko pareigas pagal Reglamento (EB) Nr. 1071/2009 4 straipsnio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="00607DA0">
              <w:rPr>
                <w:szCs w:val="24"/>
                <w:shd w:val="clear" w:color="auto" w:fill="FFFFFF"/>
              </w:rPr>
              <w:t xml:space="preserve">2 dalį, arba vežėjo </w:t>
            </w:r>
            <w:r w:rsidR="00607DA0">
              <w:rPr>
                <w:szCs w:val="24"/>
                <w:shd w:val="clear" w:color="auto" w:fill="FFFFFF"/>
              </w:rPr>
              <w:lastRenderedPageBreak/>
              <w:t xml:space="preserve">patvirtinta jų </w:t>
            </w:r>
            <w:r>
              <w:rPr>
                <w:szCs w:val="24"/>
                <w:shd w:val="clear" w:color="auto" w:fill="FFFFFF"/>
              </w:rPr>
              <w:t>kopija.</w:t>
            </w:r>
            <w:r w:rsidR="00CC4763" w:rsidRPr="00CC4763">
              <w:rPr>
                <w:szCs w:val="24"/>
              </w:rPr>
              <w:br/>
            </w:r>
            <w:r>
              <w:rPr>
                <w:szCs w:val="24"/>
                <w:shd w:val="clear" w:color="auto" w:fill="FFFFFF"/>
              </w:rPr>
              <w:t>8. Teisės</w:t>
            </w:r>
            <w:r w:rsidR="00CC4763" w:rsidRPr="00CC4763">
              <w:rPr>
                <w:szCs w:val="24"/>
                <w:shd w:val="clear" w:color="auto" w:fill="FFFFFF"/>
              </w:rPr>
              <w:t xml:space="preserve"> į naudojamų kelių transporto priemonių stovėjimo vietą patvirtinančius dokumentus ir stovėjimo vietos planą arba vežėjo patvirtintas jų kopijas</w:t>
            </w:r>
            <w:r>
              <w:rPr>
                <w:szCs w:val="24"/>
                <w:shd w:val="clear" w:color="auto" w:fill="FFFFFF"/>
              </w:rPr>
              <w:t>.</w:t>
            </w:r>
          </w:p>
          <w:p w:rsidR="0027330E" w:rsidRDefault="0027330E" w:rsidP="00607DA0">
            <w:pPr>
              <w:ind w:firstLine="0"/>
              <w:jc w:val="lef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9. Teisės</w:t>
            </w:r>
            <w:r w:rsidR="00CC4763" w:rsidRPr="00CC4763">
              <w:rPr>
                <w:szCs w:val="24"/>
                <w:shd w:val="clear" w:color="auto" w:fill="FFFFFF"/>
              </w:rPr>
              <w:t xml:space="preserve"> į vežėj</w:t>
            </w:r>
            <w:r w:rsidR="00B81B0B">
              <w:rPr>
                <w:szCs w:val="24"/>
                <w:shd w:val="clear" w:color="auto" w:fill="FFFFFF"/>
              </w:rPr>
              <w:t>o valdymo centrą patvirtinantys</w:t>
            </w:r>
            <w:r w:rsidR="00CC4763" w:rsidRPr="00CC4763">
              <w:rPr>
                <w:szCs w:val="24"/>
                <w:shd w:val="clear" w:color="auto" w:fill="FFFFFF"/>
              </w:rPr>
              <w:t xml:space="preserve"> dokument</w:t>
            </w:r>
            <w:r w:rsidR="00B81B0B">
              <w:rPr>
                <w:szCs w:val="24"/>
                <w:shd w:val="clear" w:color="auto" w:fill="FFFFFF"/>
              </w:rPr>
              <w:t>ai</w:t>
            </w:r>
            <w:r w:rsidR="00CC4763" w:rsidRPr="00CC4763">
              <w:rPr>
                <w:szCs w:val="24"/>
                <w:shd w:val="clear" w:color="auto" w:fill="FFFFFF"/>
              </w:rPr>
              <w:t xml:space="preserve"> ir vežėjo v</w:t>
            </w:r>
            <w:r w:rsidR="00B81B0B">
              <w:rPr>
                <w:szCs w:val="24"/>
                <w:shd w:val="clear" w:color="auto" w:fill="FFFFFF"/>
              </w:rPr>
              <w:t>aldymo centro planas arba vežėjo patvirtinto</w:t>
            </w:r>
            <w:r w:rsidR="00607DA0">
              <w:rPr>
                <w:szCs w:val="24"/>
                <w:shd w:val="clear" w:color="auto" w:fill="FFFFFF"/>
              </w:rPr>
              <w:t xml:space="preserve">s </w:t>
            </w:r>
            <w:r w:rsidR="00B81B0B">
              <w:rPr>
                <w:szCs w:val="24"/>
                <w:shd w:val="clear" w:color="auto" w:fill="FFFFFF"/>
              </w:rPr>
              <w:t>jų kopijo</w:t>
            </w:r>
            <w:r w:rsidR="00CC4763" w:rsidRPr="00CC4763">
              <w:rPr>
                <w:szCs w:val="24"/>
                <w:shd w:val="clear" w:color="auto" w:fill="FFFFFF"/>
              </w:rPr>
              <w:t>s.</w:t>
            </w:r>
            <w:r w:rsidR="00CC4763" w:rsidRPr="00CC4763">
              <w:rPr>
                <w:szCs w:val="24"/>
              </w:rPr>
              <w:br/>
            </w:r>
            <w:r w:rsidR="00CC4763" w:rsidRPr="00CC4763">
              <w:rPr>
                <w:szCs w:val="24"/>
                <w:shd w:val="clear" w:color="auto" w:fill="FFFFFF"/>
              </w:rPr>
              <w:t>Kai reikia pakeisti duomenis licencijose (pavyzdžiui, pasikeitus fizinio asmens vardui (-</w:t>
            </w:r>
            <w:proofErr w:type="spellStart"/>
            <w:r w:rsidR="00CC4763" w:rsidRPr="00CC4763">
              <w:rPr>
                <w:szCs w:val="24"/>
                <w:shd w:val="clear" w:color="auto" w:fill="FFFFFF"/>
              </w:rPr>
              <w:t>ams</w:t>
            </w:r>
            <w:proofErr w:type="spellEnd"/>
            <w:r w:rsidR="00CC4763" w:rsidRPr="00CC4763">
              <w:rPr>
                <w:szCs w:val="24"/>
                <w:shd w:val="clear" w:color="auto" w:fill="FFFFFF"/>
              </w:rPr>
              <w:t>), pavardei (-</w:t>
            </w:r>
            <w:proofErr w:type="spellStart"/>
            <w:r w:rsidR="00CC4763" w:rsidRPr="00CC4763">
              <w:rPr>
                <w:szCs w:val="24"/>
                <w:shd w:val="clear" w:color="auto" w:fill="FFFFFF"/>
              </w:rPr>
              <w:t>ėms</w:t>
            </w:r>
            <w:proofErr w:type="spellEnd"/>
            <w:r w:rsidR="00CC4763" w:rsidRPr="00CC4763">
              <w:rPr>
                <w:szCs w:val="24"/>
                <w:shd w:val="clear" w:color="auto" w:fill="FFFFFF"/>
              </w:rPr>
              <w:t>), gyvenamajai vietai arba juridinio asmens pavadinimui, teisinei form</w:t>
            </w:r>
            <w:r>
              <w:rPr>
                <w:szCs w:val="24"/>
                <w:shd w:val="clear" w:color="auto" w:fill="FFFFFF"/>
              </w:rPr>
              <w:t>ai, buveinei ir kita), vežėjas S</w:t>
            </w:r>
            <w:r w:rsidR="00CC4763" w:rsidRPr="00CC4763">
              <w:rPr>
                <w:szCs w:val="24"/>
                <w:shd w:val="clear" w:color="auto" w:fill="FFFFFF"/>
              </w:rPr>
              <w:t>avivaldybei turi pateikti nustat</w:t>
            </w:r>
            <w:r w:rsidR="00B81B0B">
              <w:rPr>
                <w:szCs w:val="24"/>
                <w:shd w:val="clear" w:color="auto" w:fill="FFFFFF"/>
              </w:rPr>
              <w:t>ytos formos prašymą ir dokumentus, patvirtinančius</w:t>
            </w:r>
            <w:r w:rsidR="00CC4763" w:rsidRPr="00CC4763">
              <w:rPr>
                <w:szCs w:val="24"/>
                <w:shd w:val="clear" w:color="auto" w:fill="FFFFFF"/>
              </w:rPr>
              <w:t xml:space="preserve"> pakeitimo esmę.</w:t>
            </w:r>
          </w:p>
          <w:p w:rsidR="00CC4763" w:rsidRPr="00CC4763" w:rsidRDefault="00CC4763" w:rsidP="007C3B10">
            <w:pPr>
              <w:ind w:firstLine="0"/>
              <w:jc w:val="left"/>
              <w:rPr>
                <w:szCs w:val="24"/>
                <w:shd w:val="clear" w:color="auto" w:fill="FFFFFF"/>
              </w:rPr>
            </w:pPr>
            <w:r w:rsidRPr="00CC4763">
              <w:rPr>
                <w:szCs w:val="24"/>
                <w:shd w:val="clear" w:color="auto" w:fill="FFFFFF"/>
              </w:rPr>
              <w:t>Praradus licenciją, li</w:t>
            </w:r>
            <w:r w:rsidR="00607DA0">
              <w:rPr>
                <w:szCs w:val="24"/>
                <w:shd w:val="clear" w:color="auto" w:fill="FFFFFF"/>
              </w:rPr>
              <w:t>cencijos dublikatas išduodamas S</w:t>
            </w:r>
            <w:r w:rsidRPr="00CC4763">
              <w:rPr>
                <w:szCs w:val="24"/>
                <w:shd w:val="clear" w:color="auto" w:fill="FFFFFF"/>
              </w:rPr>
              <w:t>avivaldybei pat</w:t>
            </w:r>
            <w:r w:rsidR="00B81B0B">
              <w:rPr>
                <w:szCs w:val="24"/>
                <w:shd w:val="clear" w:color="auto" w:fill="FFFFFF"/>
              </w:rPr>
              <w:t>eikus nustatytos formos prašymą</w:t>
            </w:r>
            <w:bookmarkStart w:id="0" w:name="_GoBack"/>
            <w:bookmarkEnd w:id="0"/>
          </w:p>
        </w:tc>
      </w:tr>
      <w:tr w:rsidR="00A01A44" w:rsidTr="00EE79A3">
        <w:tc>
          <w:tcPr>
            <w:tcW w:w="817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11.</w:t>
            </w:r>
          </w:p>
        </w:tc>
        <w:tc>
          <w:tcPr>
            <w:tcW w:w="3119" w:type="dxa"/>
          </w:tcPr>
          <w:p w:rsidR="00A01A44" w:rsidRPr="005174B9" w:rsidRDefault="00A01A44" w:rsidP="00EE79A3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386" w:type="dxa"/>
          </w:tcPr>
          <w:p w:rsidR="00A01A44" w:rsidRPr="00F112E9" w:rsidRDefault="00F112E9" w:rsidP="00BF57B1">
            <w:pPr>
              <w:shd w:val="clear" w:color="auto" w:fill="F6F6F6"/>
              <w:ind w:firstLine="0"/>
              <w:rPr>
                <w:color w:val="010101"/>
                <w:szCs w:val="24"/>
                <w:lang w:eastAsia="lt-LT"/>
              </w:rPr>
            </w:pPr>
            <w:r w:rsidRPr="00F112E9">
              <w:rPr>
                <w:color w:val="010101"/>
                <w:szCs w:val="24"/>
                <w:shd w:val="clear" w:color="auto" w:fill="F6F6F6"/>
              </w:rPr>
              <w:t>Informacija apie sumokėtą nustatyto dydžio valstybinės rinkliavos mokestį</w:t>
            </w:r>
          </w:p>
        </w:tc>
      </w:tr>
      <w:tr w:rsidR="00A01A44" w:rsidTr="00EE79A3">
        <w:tc>
          <w:tcPr>
            <w:tcW w:w="817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12.</w:t>
            </w:r>
          </w:p>
        </w:tc>
        <w:tc>
          <w:tcPr>
            <w:tcW w:w="3119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</w:tcPr>
          <w:p w:rsidR="00967D4A" w:rsidRDefault="00A01A44" w:rsidP="00607DA0">
            <w:pPr>
              <w:pStyle w:val="Betarp"/>
              <w:ind w:hanging="13"/>
              <w:jc w:val="left"/>
            </w:pPr>
            <w:r w:rsidRPr="00125FB3">
              <w:t>Finansų  skyriaus vyresn. specialistė</w:t>
            </w:r>
            <w:r w:rsidR="00967D4A">
              <w:t xml:space="preserve"> (turtui)</w:t>
            </w:r>
            <w:r w:rsidRPr="00125FB3">
              <w:t xml:space="preserve"> </w:t>
            </w:r>
          </w:p>
          <w:p w:rsidR="00967D4A" w:rsidRDefault="00A01A44" w:rsidP="00607DA0">
            <w:pPr>
              <w:pStyle w:val="Betarp"/>
              <w:ind w:hanging="13"/>
              <w:jc w:val="left"/>
            </w:pPr>
            <w:r w:rsidRPr="00125FB3">
              <w:t>Vanda Galdikienė,</w:t>
            </w:r>
          </w:p>
          <w:p w:rsidR="00967D4A" w:rsidRPr="00967D4A" w:rsidRDefault="00A01A44" w:rsidP="00607DA0">
            <w:pPr>
              <w:pStyle w:val="Betarp"/>
              <w:ind w:firstLine="0"/>
              <w:jc w:val="left"/>
            </w:pPr>
            <w:r w:rsidRPr="00125FB3">
              <w:t xml:space="preserve">tel. (8 448) 73 216, el. p. </w:t>
            </w:r>
            <w:hyperlink r:id="rId9" w:history="1">
              <w:r w:rsidR="008B7CF4" w:rsidRPr="006653B3">
                <w:rPr>
                  <w:rStyle w:val="Hipersaitas"/>
                </w:rPr>
                <w:t>vanda.galdikiene@rietavas.lt</w:t>
              </w:r>
            </w:hyperlink>
          </w:p>
        </w:tc>
      </w:tr>
      <w:tr w:rsidR="00A01A44" w:rsidTr="00EE79A3">
        <w:tc>
          <w:tcPr>
            <w:tcW w:w="817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3119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</w:tcPr>
          <w:p w:rsidR="0014789B" w:rsidRDefault="00A01A44" w:rsidP="00BF57B1">
            <w:pPr>
              <w:pStyle w:val="Betarp"/>
              <w:ind w:firstLine="0"/>
            </w:pPr>
            <w:r w:rsidRPr="00125FB3">
              <w:t xml:space="preserve">Administracijos direktorius Vytautas </w:t>
            </w:r>
            <w:proofErr w:type="spellStart"/>
            <w:r w:rsidRPr="00125FB3">
              <w:t>Dičiūnas</w:t>
            </w:r>
            <w:proofErr w:type="spellEnd"/>
            <w:r w:rsidRPr="00125FB3">
              <w:t xml:space="preserve">, tel. </w:t>
            </w:r>
          </w:p>
          <w:p w:rsidR="00A01A44" w:rsidRPr="00125FB3" w:rsidRDefault="00A01A44" w:rsidP="00BF57B1">
            <w:pPr>
              <w:pStyle w:val="Betarp"/>
              <w:ind w:firstLine="0"/>
              <w:rPr>
                <w:color w:val="000000"/>
              </w:rPr>
            </w:pPr>
            <w:r w:rsidRPr="00125FB3">
              <w:t>(8 448) 73202, el. p. adirektorius@rietavas.lt</w:t>
            </w:r>
          </w:p>
        </w:tc>
      </w:tr>
      <w:tr w:rsidR="00A01A44" w:rsidTr="00EE79A3">
        <w:tc>
          <w:tcPr>
            <w:tcW w:w="817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3119" w:type="dxa"/>
          </w:tcPr>
          <w:p w:rsidR="00A01A44" w:rsidRDefault="00A01A44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</w:tcPr>
          <w:p w:rsidR="00A01A44" w:rsidRPr="00D04753" w:rsidRDefault="00DB1099" w:rsidP="00BF57B1">
            <w:pPr>
              <w:pStyle w:val="Betarp"/>
              <w:ind w:firstLine="0"/>
              <w:rPr>
                <w:szCs w:val="24"/>
                <w:lang w:eastAsia="lt-LT"/>
              </w:rPr>
            </w:pPr>
            <w:r>
              <w:rPr>
                <w:color w:val="212529"/>
                <w:shd w:val="clear" w:color="auto" w:fill="FFFFFF"/>
              </w:rPr>
              <w:t>30</w:t>
            </w:r>
            <w:r w:rsidR="00D04753" w:rsidRPr="00D04753">
              <w:rPr>
                <w:color w:val="212529"/>
                <w:shd w:val="clear" w:color="auto" w:fill="FFFFFF"/>
              </w:rPr>
              <w:t xml:space="preserve"> d.</w:t>
            </w:r>
            <w:r>
              <w:rPr>
                <w:color w:val="212529"/>
                <w:shd w:val="clear" w:color="auto" w:fill="FFFFFF"/>
              </w:rPr>
              <w:t xml:space="preserve"> </w:t>
            </w:r>
          </w:p>
        </w:tc>
      </w:tr>
      <w:tr w:rsidR="004A527C" w:rsidTr="00EE79A3">
        <w:tc>
          <w:tcPr>
            <w:tcW w:w="817" w:type="dxa"/>
          </w:tcPr>
          <w:p w:rsidR="004A527C" w:rsidRDefault="004A527C" w:rsidP="00EE79A3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3119" w:type="dxa"/>
          </w:tcPr>
          <w:p w:rsidR="004A527C" w:rsidRDefault="004A527C" w:rsidP="00EE79A3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</w:tcPr>
          <w:p w:rsidR="004A527C" w:rsidRDefault="003C3C45" w:rsidP="000101F5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hyperlink r:id="rId10" w:history="1">
              <w:r w:rsidR="004A527C">
                <w:rPr>
                  <w:rStyle w:val="Hipersaitas"/>
                </w:rPr>
                <w:t>https://www.licencijavimas.lt/lis-epp-app/public/licenceSearch</w:t>
              </w:r>
            </w:hyperlink>
          </w:p>
        </w:tc>
      </w:tr>
    </w:tbl>
    <w:p w:rsidR="00272D29" w:rsidRDefault="00272D29"/>
    <w:sectPr w:rsidR="00272D29" w:rsidSect="00272D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254"/>
    <w:multiLevelType w:val="multilevel"/>
    <w:tmpl w:val="B960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372B0"/>
    <w:multiLevelType w:val="multilevel"/>
    <w:tmpl w:val="4072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93ADC"/>
    <w:multiLevelType w:val="multilevel"/>
    <w:tmpl w:val="784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7E28"/>
    <w:rsid w:val="00125FB3"/>
    <w:rsid w:val="0014789B"/>
    <w:rsid w:val="00171AA0"/>
    <w:rsid w:val="001A5103"/>
    <w:rsid w:val="001E3039"/>
    <w:rsid w:val="00272D29"/>
    <w:rsid w:val="0027330E"/>
    <w:rsid w:val="002E3C3C"/>
    <w:rsid w:val="003367BC"/>
    <w:rsid w:val="00382287"/>
    <w:rsid w:val="003B321D"/>
    <w:rsid w:val="003C3C45"/>
    <w:rsid w:val="00423503"/>
    <w:rsid w:val="004616CA"/>
    <w:rsid w:val="00462EE0"/>
    <w:rsid w:val="004A4630"/>
    <w:rsid w:val="004A527C"/>
    <w:rsid w:val="004C1914"/>
    <w:rsid w:val="004D3443"/>
    <w:rsid w:val="004D5A7B"/>
    <w:rsid w:val="0050388A"/>
    <w:rsid w:val="00512FB1"/>
    <w:rsid w:val="00571E73"/>
    <w:rsid w:val="005B608B"/>
    <w:rsid w:val="005F6D84"/>
    <w:rsid w:val="006070A3"/>
    <w:rsid w:val="00607DA0"/>
    <w:rsid w:val="006B0931"/>
    <w:rsid w:val="006D7E28"/>
    <w:rsid w:val="006F2B47"/>
    <w:rsid w:val="006F443D"/>
    <w:rsid w:val="007A089B"/>
    <w:rsid w:val="007A4F55"/>
    <w:rsid w:val="007C3B10"/>
    <w:rsid w:val="00813DB3"/>
    <w:rsid w:val="00820C0E"/>
    <w:rsid w:val="00843C70"/>
    <w:rsid w:val="008A38CC"/>
    <w:rsid w:val="008A4E42"/>
    <w:rsid w:val="008B7CF4"/>
    <w:rsid w:val="008D05BA"/>
    <w:rsid w:val="008D5880"/>
    <w:rsid w:val="008E0F92"/>
    <w:rsid w:val="008F465A"/>
    <w:rsid w:val="00912841"/>
    <w:rsid w:val="00945E88"/>
    <w:rsid w:val="00967D4A"/>
    <w:rsid w:val="00986626"/>
    <w:rsid w:val="009A77D1"/>
    <w:rsid w:val="00A01A44"/>
    <w:rsid w:val="00A9386E"/>
    <w:rsid w:val="00AB62D1"/>
    <w:rsid w:val="00AF76DB"/>
    <w:rsid w:val="00B558B6"/>
    <w:rsid w:val="00B6687B"/>
    <w:rsid w:val="00B81B0B"/>
    <w:rsid w:val="00BD3C01"/>
    <w:rsid w:val="00BF57B1"/>
    <w:rsid w:val="00C20690"/>
    <w:rsid w:val="00C66805"/>
    <w:rsid w:val="00CC4763"/>
    <w:rsid w:val="00CD78AA"/>
    <w:rsid w:val="00D024FE"/>
    <w:rsid w:val="00D04753"/>
    <w:rsid w:val="00D32108"/>
    <w:rsid w:val="00D633C4"/>
    <w:rsid w:val="00DB1099"/>
    <w:rsid w:val="00F112E9"/>
    <w:rsid w:val="00F5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7E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D024F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C19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D7E28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D7E28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6D7E28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24F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unhideWhenUsed/>
    <w:rsid w:val="001A5103"/>
    <w:pPr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1A510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A01A44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A527C"/>
    <w:rPr>
      <w:color w:val="0000FF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19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3050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11" w:color="DEE2E6"/>
            <w:bottom w:val="single" w:sz="6" w:space="0" w:color="DEE2E6"/>
            <w:right w:val="single" w:sz="6" w:space="11" w:color="DEE2E6"/>
          </w:divBdr>
        </w:div>
      </w:divsChild>
    </w:div>
    <w:div w:id="1724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L:2009:300:0051:0071:LT: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3.lrs.lt/pls/inter3/dokpaieska.showdoc_l?p_id=413841&amp;p_query=&amp;p_tr2=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65AD818F5F9C/as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cencijavimas.lt/lis-epp-app/public/licenc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da.galdikiene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9797-0D40-4A12-9DA5-F5CE7875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3685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2020-04-09T11:18:00Z</dcterms:created>
  <dcterms:modified xsi:type="dcterms:W3CDTF">2020-04-14T12:26:00Z</dcterms:modified>
</cp:coreProperties>
</file>